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3CCA0">
      <w:pPr>
        <w:keepNext w:val="0"/>
        <w:keepLines w:val="0"/>
        <w:pageBreakBefore w:val="0"/>
        <w:widowControl w:val="0"/>
        <w:kinsoku/>
        <w:wordWrap/>
        <w:autoSpaceDE/>
        <w:autoSpaceDN/>
        <w:bidi w:val="0"/>
        <w:snapToGrid/>
        <w:spacing w:line="590" w:lineRule="exact"/>
        <w:textAlignment w:val="auto"/>
        <w:rPr>
          <w:rFonts w:hint="eastAsia" w:ascii="Times New Roman" w:hAnsi="Times New Roman" w:eastAsia="方正仿宋_GBK"/>
          <w:sz w:val="32"/>
          <w:szCs w:val="32"/>
        </w:rPr>
      </w:pPr>
    </w:p>
    <w:p w14:paraId="1CF9A2E1">
      <w:pPr>
        <w:pStyle w:val="5"/>
        <w:keepNext w:val="0"/>
        <w:keepLines w:val="0"/>
        <w:pageBreakBefore w:val="0"/>
        <w:widowControl w:val="0"/>
        <w:kinsoku/>
        <w:wordWrap/>
        <w:overflowPunct/>
        <w:topLinePunct w:val="0"/>
        <w:autoSpaceDE/>
        <w:autoSpaceDN/>
        <w:bidi w:val="0"/>
        <w:adjustRightInd/>
        <w:snapToGrid/>
        <w:spacing w:line="590" w:lineRule="exact"/>
        <w:jc w:val="center"/>
        <w:textAlignment w:val="auto"/>
        <w:rPr>
          <w:rStyle w:val="4"/>
          <w:rFonts w:hint="eastAsia" w:ascii="方正小标宋_GBK" w:hAnsi="方正小标宋_GBK" w:eastAsia="方正小标宋_GBK" w:cs="方正小标宋_GBK"/>
          <w:color w:val="auto"/>
          <w:sz w:val="44"/>
          <w:szCs w:val="44"/>
          <w:lang w:eastAsia="zh-CN"/>
        </w:rPr>
      </w:pPr>
    </w:p>
    <w:p w14:paraId="1CE9EA72">
      <w:pPr>
        <w:pStyle w:val="5"/>
        <w:keepNext w:val="0"/>
        <w:keepLines w:val="0"/>
        <w:pageBreakBefore w:val="0"/>
        <w:widowControl w:val="0"/>
        <w:kinsoku/>
        <w:wordWrap/>
        <w:overflowPunct/>
        <w:topLinePunct w:val="0"/>
        <w:autoSpaceDE/>
        <w:autoSpaceDN/>
        <w:bidi w:val="0"/>
        <w:adjustRightInd/>
        <w:snapToGrid/>
        <w:spacing w:line="590" w:lineRule="exact"/>
        <w:jc w:val="center"/>
        <w:textAlignment w:val="auto"/>
        <w:rPr>
          <w:rStyle w:val="4"/>
          <w:rFonts w:hint="eastAsia" w:ascii="方正小标宋_GBK" w:hAnsi="方正小标宋_GBK" w:eastAsia="方正小标宋_GBK" w:cs="方正小标宋_GBK"/>
          <w:color w:val="auto"/>
          <w:sz w:val="44"/>
          <w:szCs w:val="44"/>
          <w:lang w:eastAsia="zh-CN"/>
        </w:rPr>
      </w:pPr>
      <w:r>
        <w:rPr>
          <w:rStyle w:val="4"/>
          <w:rFonts w:hint="eastAsia" w:ascii="方正小标宋_GBK" w:hAnsi="方正小标宋_GBK" w:eastAsia="方正小标宋_GBK" w:cs="方正小标宋_GBK"/>
          <w:color w:val="auto"/>
          <w:sz w:val="44"/>
          <w:szCs w:val="44"/>
          <w:lang w:eastAsia="zh-CN"/>
        </w:rPr>
        <w:t>宿州市人民政府办公室印发关于实施好新一轮农村公路提升行动 持续推动“四好农村路”</w:t>
      </w:r>
    </w:p>
    <w:p w14:paraId="01FA37A3">
      <w:pPr>
        <w:pStyle w:val="5"/>
        <w:keepNext w:val="0"/>
        <w:keepLines w:val="0"/>
        <w:pageBreakBefore w:val="0"/>
        <w:widowControl w:val="0"/>
        <w:kinsoku/>
        <w:wordWrap/>
        <w:overflowPunct/>
        <w:topLinePunct w:val="0"/>
        <w:autoSpaceDE/>
        <w:autoSpaceDN/>
        <w:bidi w:val="0"/>
        <w:adjustRightInd/>
        <w:snapToGrid/>
        <w:spacing w:line="590" w:lineRule="exact"/>
        <w:jc w:val="center"/>
        <w:textAlignment w:val="auto"/>
        <w:rPr>
          <w:rStyle w:val="4"/>
          <w:rFonts w:hint="eastAsia" w:ascii="方正小标宋_GBK" w:hAnsi="方正小标宋_GBK" w:eastAsia="方正小标宋_GBK" w:cs="方正小标宋_GBK"/>
          <w:color w:val="auto"/>
          <w:sz w:val="44"/>
          <w:szCs w:val="44"/>
          <w:lang w:eastAsia="zh-CN"/>
        </w:rPr>
      </w:pPr>
      <w:r>
        <w:rPr>
          <w:rStyle w:val="4"/>
          <w:rFonts w:hint="eastAsia" w:ascii="方正小标宋_GBK" w:hAnsi="方正小标宋_GBK" w:eastAsia="方正小标宋_GBK" w:cs="方正小标宋_GBK"/>
          <w:color w:val="auto"/>
          <w:sz w:val="44"/>
          <w:szCs w:val="44"/>
          <w:lang w:eastAsia="zh-CN"/>
        </w:rPr>
        <w:t>高质量发展的实施意见的通知</w:t>
      </w:r>
    </w:p>
    <w:p w14:paraId="18A5D747">
      <w:pPr>
        <w:keepNext w:val="0"/>
        <w:keepLines w:val="0"/>
        <w:pageBreakBefore w:val="0"/>
        <w:widowControl w:val="0"/>
        <w:kinsoku/>
        <w:wordWrap/>
        <w:autoSpaceDE/>
        <w:autoSpaceDN/>
        <w:bidi w:val="0"/>
        <w:snapToGrid/>
        <w:spacing w:line="590" w:lineRule="exact"/>
        <w:jc w:val="center"/>
        <w:textAlignment w:val="auto"/>
        <w:rPr>
          <w:rFonts w:ascii="Times New Roman" w:hAnsi="Times New Roman" w:eastAsia="方正仿宋_GBK"/>
          <w:sz w:val="32"/>
          <w:szCs w:val="32"/>
        </w:rPr>
      </w:pPr>
      <w:bookmarkStart w:id="0" w:name="_GoBack"/>
      <w:bookmarkEnd w:id="0"/>
      <w:r>
        <w:rPr>
          <w:rFonts w:ascii="Times New Roman" w:hAnsi="Times New Roman" w:eastAsia="方正仿宋_GBK"/>
          <w:sz w:val="32"/>
          <w:szCs w:val="32"/>
        </w:rPr>
        <w:t>宿政</w:t>
      </w:r>
      <w:r>
        <w:rPr>
          <w:rFonts w:hint="eastAsia" w:ascii="Times New Roman" w:hAnsi="Times New Roman" w:eastAsia="方正仿宋_GBK"/>
          <w:sz w:val="32"/>
          <w:szCs w:val="32"/>
        </w:rPr>
        <w:t>办</w:t>
      </w:r>
      <w:r>
        <w:rPr>
          <w:rFonts w:ascii="Times New Roman" w:hAnsi="Times New Roman" w:eastAsia="方正仿宋_GBK"/>
          <w:sz w:val="32"/>
          <w:szCs w:val="32"/>
        </w:rPr>
        <w:t>秘〔20</w:t>
      </w:r>
      <w:r>
        <w:rPr>
          <w:rFonts w:hint="eastAsia" w:ascii="Times New Roman" w:hAnsi="Times New Roman" w:eastAsia="方正仿宋_GBK"/>
          <w:sz w:val="32"/>
          <w:szCs w:val="32"/>
        </w:rPr>
        <w:t>2</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w:t>
      </w:r>
      <w:r>
        <w:rPr>
          <w:rFonts w:hint="default" w:ascii="Times New Roman" w:hAnsi="Times New Roman" w:eastAsia="方正仿宋_GBK"/>
          <w:sz w:val="32"/>
          <w:szCs w:val="32"/>
          <w:lang w:val="en-US"/>
        </w:rPr>
        <w:t>4</w:t>
      </w:r>
      <w:r>
        <w:rPr>
          <w:rFonts w:ascii="Times New Roman" w:hAnsi="Times New Roman" w:eastAsia="方正仿宋_GBK"/>
          <w:sz w:val="32"/>
          <w:szCs w:val="32"/>
        </w:rPr>
        <w:t>号</w:t>
      </w:r>
    </w:p>
    <w:p w14:paraId="51DF4926">
      <w:pPr>
        <w:pStyle w:val="5"/>
        <w:keepNext w:val="0"/>
        <w:keepLines w:val="0"/>
        <w:pageBreakBefore w:val="0"/>
        <w:widowControl w:val="0"/>
        <w:kinsoku/>
        <w:wordWrap/>
        <w:overflowPunct/>
        <w:topLinePunct w:val="0"/>
        <w:autoSpaceDE/>
        <w:autoSpaceDN/>
        <w:bidi w:val="0"/>
        <w:adjustRightInd/>
        <w:snapToGrid/>
        <w:spacing w:line="590" w:lineRule="exact"/>
        <w:jc w:val="center"/>
        <w:textAlignment w:val="auto"/>
        <w:rPr>
          <w:rStyle w:val="4"/>
          <w:rFonts w:hint="eastAsia" w:ascii="方正小标宋_GBK" w:hAnsi="方正小标宋_GBK" w:eastAsia="方正小标宋_GBK" w:cs="方正小标宋_GBK"/>
          <w:color w:val="auto"/>
          <w:sz w:val="44"/>
          <w:szCs w:val="44"/>
          <w:lang w:eastAsia="zh-CN"/>
        </w:rPr>
      </w:pPr>
    </w:p>
    <w:p w14:paraId="66A4C890">
      <w:pPr>
        <w:pStyle w:val="5"/>
        <w:keepNext w:val="0"/>
        <w:keepLines w:val="0"/>
        <w:pageBreakBefore w:val="0"/>
        <w:widowControl w:val="0"/>
        <w:kinsoku/>
        <w:wordWrap/>
        <w:overflowPunct/>
        <w:topLinePunct w:val="0"/>
        <w:autoSpaceDE/>
        <w:autoSpaceDN/>
        <w:bidi w:val="0"/>
        <w:adjustRightInd/>
        <w:snapToGrid/>
        <w:spacing w:line="590" w:lineRule="exact"/>
        <w:textAlignment w:val="auto"/>
        <w:rPr>
          <w:rStyle w:val="4"/>
          <w:rFonts w:hint="eastAsia" w:ascii="Times New Roman" w:hAnsi="Times New Roman" w:eastAsia="方正仿宋_GBK" w:cs="Times New Roman"/>
          <w:color w:val="auto"/>
          <w:sz w:val="32"/>
          <w:szCs w:val="32"/>
          <w:highlight w:val="none"/>
          <w:lang w:eastAsia="zh-CN"/>
        </w:rPr>
      </w:pPr>
      <w:r>
        <w:rPr>
          <w:rStyle w:val="4"/>
          <w:rFonts w:hint="eastAsia" w:ascii="Times New Roman" w:hAnsi="Times New Roman" w:eastAsia="方正仿宋_GBK" w:cs="Times New Roman"/>
          <w:color w:val="auto"/>
          <w:sz w:val="32"/>
          <w:szCs w:val="32"/>
          <w:highlight w:val="none"/>
          <w:lang w:eastAsia="zh-CN"/>
        </w:rPr>
        <w:t>各县、区人民政府，市政府有关部门：</w:t>
      </w:r>
    </w:p>
    <w:p w14:paraId="148FC16A">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Style w:val="4"/>
          <w:rFonts w:hint="eastAsia" w:ascii="Times New Roman" w:hAnsi="Times New Roman" w:eastAsia="方正仿宋_GBK" w:cs="Times New Roman"/>
          <w:color w:val="auto"/>
          <w:sz w:val="32"/>
          <w:szCs w:val="32"/>
          <w:highlight w:val="none"/>
          <w:lang w:eastAsia="zh-CN"/>
        </w:rPr>
      </w:pPr>
      <w:r>
        <w:rPr>
          <w:rStyle w:val="4"/>
          <w:rFonts w:hint="eastAsia" w:ascii="Times New Roman" w:hAnsi="Times New Roman" w:eastAsia="方正仿宋_GBK" w:cs="Times New Roman"/>
          <w:color w:val="auto"/>
          <w:sz w:val="32"/>
          <w:szCs w:val="32"/>
          <w:highlight w:val="none"/>
          <w:lang w:eastAsia="zh-CN"/>
        </w:rPr>
        <w:t>《关于实施好新一轮农村公路提升行动</w:t>
      </w:r>
      <w:r>
        <w:rPr>
          <w:rStyle w:val="4"/>
          <w:rFonts w:hint="eastAsia" w:ascii="Times New Roman" w:hAnsi="Times New Roman" w:eastAsia="方正仿宋_GBK" w:cs="Times New Roman"/>
          <w:color w:val="auto"/>
          <w:sz w:val="32"/>
          <w:szCs w:val="32"/>
          <w:highlight w:val="none"/>
          <w:lang w:val="en-US" w:eastAsia="zh-CN"/>
        </w:rPr>
        <w:t xml:space="preserve"> </w:t>
      </w:r>
      <w:r>
        <w:rPr>
          <w:rStyle w:val="4"/>
          <w:rFonts w:hint="eastAsia" w:ascii="Times New Roman" w:hAnsi="Times New Roman" w:eastAsia="方正仿宋_GBK" w:cs="Times New Roman"/>
          <w:color w:val="auto"/>
          <w:sz w:val="32"/>
          <w:szCs w:val="32"/>
          <w:highlight w:val="none"/>
          <w:lang w:eastAsia="zh-CN"/>
        </w:rPr>
        <w:t>持续推动“四好农村路”高质量发展的实施意见》已经市政府同意，现印发给你们，请结合实际，认真组织实施。</w:t>
      </w:r>
    </w:p>
    <w:p w14:paraId="337DEB7E">
      <w:pPr>
        <w:pStyle w:val="5"/>
        <w:keepNext w:val="0"/>
        <w:keepLines w:val="0"/>
        <w:pageBreakBefore w:val="0"/>
        <w:widowControl w:val="0"/>
        <w:kinsoku/>
        <w:wordWrap/>
        <w:overflowPunct/>
        <w:topLinePunct w:val="0"/>
        <w:autoSpaceDE/>
        <w:autoSpaceDN/>
        <w:bidi w:val="0"/>
        <w:adjustRightInd/>
        <w:snapToGrid/>
        <w:spacing w:line="590" w:lineRule="exact"/>
        <w:jc w:val="center"/>
        <w:textAlignment w:val="auto"/>
        <w:rPr>
          <w:rStyle w:val="4"/>
          <w:rFonts w:hint="eastAsia" w:ascii="方正小标宋_GBK" w:hAnsi="方正小标宋_GBK" w:eastAsia="方正小标宋_GBK" w:cs="方正小标宋_GBK"/>
          <w:color w:val="auto"/>
          <w:sz w:val="44"/>
          <w:szCs w:val="44"/>
          <w:lang w:eastAsia="zh-CN"/>
        </w:rPr>
      </w:pPr>
    </w:p>
    <w:p w14:paraId="0A2FE8C9">
      <w:pPr>
        <w:pStyle w:val="5"/>
        <w:keepNext w:val="0"/>
        <w:keepLines w:val="0"/>
        <w:pageBreakBefore w:val="0"/>
        <w:widowControl w:val="0"/>
        <w:kinsoku/>
        <w:wordWrap/>
        <w:overflowPunct/>
        <w:topLinePunct w:val="0"/>
        <w:autoSpaceDE/>
        <w:autoSpaceDN/>
        <w:bidi w:val="0"/>
        <w:adjustRightInd/>
        <w:snapToGrid/>
        <w:spacing w:line="590" w:lineRule="exact"/>
        <w:jc w:val="center"/>
        <w:textAlignment w:val="auto"/>
        <w:rPr>
          <w:rStyle w:val="4"/>
          <w:rFonts w:hint="eastAsia" w:ascii="方正小标宋_GBK" w:hAnsi="方正小标宋_GBK" w:eastAsia="方正小标宋_GBK" w:cs="方正小标宋_GBK"/>
          <w:color w:val="auto"/>
          <w:sz w:val="44"/>
          <w:szCs w:val="44"/>
          <w:lang w:eastAsia="zh-CN"/>
        </w:rPr>
      </w:pPr>
    </w:p>
    <w:p w14:paraId="1C7DB90F">
      <w:pPr>
        <w:pStyle w:val="5"/>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Style w:val="4"/>
          <w:rFonts w:hint="eastAsia" w:ascii="Times New Roman" w:hAnsi="Times New Roman" w:eastAsia="方正仿宋_GBK" w:cs="Times New Roman"/>
          <w:color w:val="auto"/>
          <w:sz w:val="32"/>
          <w:szCs w:val="32"/>
          <w:highlight w:val="none"/>
          <w:lang w:eastAsia="zh-CN"/>
        </w:rPr>
      </w:pPr>
    </w:p>
    <w:p w14:paraId="5FB3D0B7">
      <w:pPr>
        <w:pStyle w:val="5"/>
        <w:keepNext w:val="0"/>
        <w:keepLines w:val="0"/>
        <w:pageBreakBefore w:val="0"/>
        <w:widowControl w:val="0"/>
        <w:kinsoku/>
        <w:wordWrap/>
        <w:overflowPunct/>
        <w:topLinePunct w:val="0"/>
        <w:autoSpaceDE/>
        <w:autoSpaceDN/>
        <w:bidi w:val="0"/>
        <w:adjustRightInd/>
        <w:snapToGrid/>
        <w:spacing w:line="590" w:lineRule="exact"/>
        <w:ind w:right="420" w:rightChars="200"/>
        <w:jc w:val="right"/>
        <w:textAlignment w:val="auto"/>
        <w:rPr>
          <w:rStyle w:val="4"/>
          <w:rFonts w:hint="eastAsia" w:ascii="Times New Roman" w:hAnsi="Times New Roman" w:eastAsia="方正仿宋_GBK" w:cs="Times New Roman"/>
          <w:color w:val="auto"/>
          <w:sz w:val="32"/>
          <w:szCs w:val="32"/>
          <w:highlight w:val="none"/>
          <w:lang w:eastAsia="zh-CN"/>
        </w:rPr>
      </w:pPr>
      <w:r>
        <w:rPr>
          <w:rStyle w:val="4"/>
          <w:rFonts w:hint="eastAsia" w:ascii="Times New Roman" w:hAnsi="Times New Roman" w:eastAsia="方正仿宋_GBK" w:cs="Times New Roman"/>
          <w:color w:val="auto"/>
          <w:sz w:val="32"/>
          <w:szCs w:val="32"/>
          <w:highlight w:val="none"/>
          <w:lang w:eastAsia="zh-CN"/>
        </w:rPr>
        <w:t>宿州市人民政府办公室</w:t>
      </w:r>
    </w:p>
    <w:p w14:paraId="2D2258E3">
      <w:pPr>
        <w:pStyle w:val="5"/>
        <w:keepNext w:val="0"/>
        <w:keepLines w:val="0"/>
        <w:pageBreakBefore w:val="0"/>
        <w:widowControl w:val="0"/>
        <w:kinsoku/>
        <w:wordWrap/>
        <w:overflowPunct/>
        <w:topLinePunct w:val="0"/>
        <w:autoSpaceDE/>
        <w:autoSpaceDN/>
        <w:bidi w:val="0"/>
        <w:adjustRightInd/>
        <w:snapToGrid/>
        <w:spacing w:line="590" w:lineRule="exact"/>
        <w:ind w:right="735" w:rightChars="350"/>
        <w:jc w:val="right"/>
        <w:textAlignment w:val="auto"/>
        <w:rPr>
          <w:rStyle w:val="4"/>
          <w:rFonts w:hint="eastAsia" w:ascii="Times New Roman" w:hAnsi="Times New Roman" w:eastAsia="方正仿宋_GBK" w:cs="Times New Roman"/>
          <w:color w:val="auto"/>
          <w:sz w:val="32"/>
          <w:szCs w:val="32"/>
          <w:highlight w:val="none"/>
          <w:lang w:eastAsia="zh-CN"/>
        </w:rPr>
      </w:pPr>
      <w:r>
        <w:rPr>
          <w:rStyle w:val="4"/>
          <w:rFonts w:hint="eastAsia" w:ascii="Times New Roman" w:hAnsi="Times New Roman" w:eastAsia="方正仿宋_GBK" w:cs="Times New Roman"/>
          <w:color w:val="auto"/>
          <w:sz w:val="32"/>
          <w:szCs w:val="32"/>
          <w:highlight w:val="none"/>
          <w:lang w:eastAsia="zh-CN"/>
        </w:rPr>
        <w:t>202</w:t>
      </w:r>
      <w:r>
        <w:rPr>
          <w:rStyle w:val="4"/>
          <w:rFonts w:hint="eastAsia" w:ascii="Times New Roman" w:hAnsi="Times New Roman" w:eastAsia="方正仿宋_GBK" w:cs="Times New Roman"/>
          <w:color w:val="auto"/>
          <w:sz w:val="32"/>
          <w:szCs w:val="32"/>
          <w:highlight w:val="none"/>
          <w:lang w:val="en-US" w:eastAsia="zh-CN"/>
        </w:rPr>
        <w:t>5</w:t>
      </w:r>
      <w:r>
        <w:rPr>
          <w:rStyle w:val="4"/>
          <w:rFonts w:hint="eastAsia" w:ascii="Times New Roman" w:hAnsi="Times New Roman" w:eastAsia="方正仿宋_GBK" w:cs="Times New Roman"/>
          <w:color w:val="auto"/>
          <w:sz w:val="32"/>
          <w:szCs w:val="32"/>
          <w:highlight w:val="none"/>
          <w:lang w:eastAsia="zh-CN"/>
        </w:rPr>
        <w:t>年</w:t>
      </w:r>
      <w:r>
        <w:rPr>
          <w:rStyle w:val="4"/>
          <w:rFonts w:hint="eastAsia" w:ascii="Times New Roman" w:hAnsi="Times New Roman" w:eastAsia="方正仿宋_GBK" w:cs="Times New Roman"/>
          <w:color w:val="auto"/>
          <w:sz w:val="32"/>
          <w:szCs w:val="32"/>
          <w:highlight w:val="none"/>
          <w:lang w:val="en-US" w:eastAsia="zh-CN"/>
        </w:rPr>
        <w:t>3</w:t>
      </w:r>
      <w:r>
        <w:rPr>
          <w:rStyle w:val="4"/>
          <w:rFonts w:hint="eastAsia" w:ascii="Times New Roman" w:hAnsi="Times New Roman" w:eastAsia="方正仿宋_GBK" w:cs="Times New Roman"/>
          <w:color w:val="auto"/>
          <w:sz w:val="32"/>
          <w:szCs w:val="32"/>
          <w:highlight w:val="none"/>
          <w:lang w:eastAsia="zh-CN"/>
        </w:rPr>
        <w:t>月</w:t>
      </w:r>
      <w:r>
        <w:rPr>
          <w:rStyle w:val="4"/>
          <w:rFonts w:hint="eastAsia" w:ascii="Times New Roman" w:hAnsi="Times New Roman" w:eastAsia="方正仿宋_GBK" w:cs="Times New Roman"/>
          <w:color w:val="auto"/>
          <w:sz w:val="32"/>
          <w:szCs w:val="32"/>
          <w:highlight w:val="none"/>
          <w:lang w:val="en-US" w:eastAsia="zh-CN"/>
        </w:rPr>
        <w:t>25</w:t>
      </w:r>
      <w:r>
        <w:rPr>
          <w:rStyle w:val="4"/>
          <w:rFonts w:hint="eastAsia" w:ascii="Times New Roman" w:hAnsi="Times New Roman" w:eastAsia="方正仿宋_GBK" w:cs="Times New Roman"/>
          <w:color w:val="auto"/>
          <w:sz w:val="32"/>
          <w:szCs w:val="32"/>
          <w:highlight w:val="none"/>
          <w:lang w:eastAsia="zh-CN"/>
        </w:rPr>
        <w:t>日</w:t>
      </w:r>
    </w:p>
    <w:p w14:paraId="0C52C798">
      <w:pPr>
        <w:pStyle w:val="5"/>
        <w:keepNext w:val="0"/>
        <w:keepLines w:val="0"/>
        <w:pageBreakBefore w:val="0"/>
        <w:widowControl w:val="0"/>
        <w:kinsoku/>
        <w:wordWrap/>
        <w:overflowPunct/>
        <w:topLinePunct w:val="0"/>
        <w:autoSpaceDE/>
        <w:autoSpaceDN/>
        <w:bidi w:val="0"/>
        <w:adjustRightInd/>
        <w:snapToGrid/>
        <w:spacing w:line="590" w:lineRule="exact"/>
        <w:ind w:right="735" w:rightChars="350"/>
        <w:jc w:val="right"/>
        <w:textAlignment w:val="auto"/>
        <w:rPr>
          <w:rStyle w:val="4"/>
          <w:rFonts w:hint="eastAsia" w:ascii="Times New Roman" w:hAnsi="Times New Roman" w:eastAsia="方正仿宋_GBK" w:cs="Times New Roman"/>
          <w:color w:val="auto"/>
          <w:sz w:val="32"/>
          <w:szCs w:val="32"/>
          <w:highlight w:val="none"/>
          <w:lang w:eastAsia="zh-CN"/>
        </w:rPr>
      </w:pPr>
    </w:p>
    <w:p w14:paraId="16759BAB">
      <w:pPr>
        <w:keepNext w:val="0"/>
        <w:keepLines w:val="0"/>
        <w:pageBreakBefore w:val="0"/>
        <w:widowControl w:val="0"/>
        <w:kinsoku/>
        <w:wordWrap/>
        <w:autoSpaceDE/>
        <w:autoSpaceDN/>
        <w:bidi w:val="0"/>
        <w:snapToGrid/>
        <w:spacing w:line="590" w:lineRule="exact"/>
        <w:textAlignment w:val="auto"/>
      </w:pPr>
    </w:p>
    <w:p w14:paraId="4D44AD88">
      <w:pPr>
        <w:keepNext w:val="0"/>
        <w:keepLines w:val="0"/>
        <w:pageBreakBefore w:val="0"/>
        <w:widowControl w:val="0"/>
        <w:kinsoku/>
        <w:wordWrap/>
        <w:autoSpaceDE/>
        <w:autoSpaceDN/>
        <w:bidi w:val="0"/>
        <w:snapToGrid/>
        <w:spacing w:line="590" w:lineRule="exact"/>
        <w:textAlignment w:val="auto"/>
      </w:pPr>
    </w:p>
    <w:p w14:paraId="230D8510">
      <w:pPr>
        <w:keepNext w:val="0"/>
        <w:keepLines w:val="0"/>
        <w:pageBreakBefore w:val="0"/>
        <w:widowControl w:val="0"/>
        <w:kinsoku/>
        <w:wordWrap/>
        <w:autoSpaceDE/>
        <w:autoSpaceDN/>
        <w:bidi w:val="0"/>
        <w:snapToGrid/>
        <w:spacing w:line="590" w:lineRule="exact"/>
        <w:textAlignment w:val="auto"/>
      </w:pPr>
    </w:p>
    <w:p w14:paraId="2542F276">
      <w:pPr>
        <w:keepNext w:val="0"/>
        <w:keepLines w:val="0"/>
        <w:pageBreakBefore w:val="0"/>
        <w:widowControl w:val="0"/>
        <w:kinsoku/>
        <w:wordWrap/>
        <w:autoSpaceDE/>
        <w:autoSpaceDN/>
        <w:bidi w:val="0"/>
        <w:snapToGrid/>
        <w:spacing w:line="590" w:lineRule="exact"/>
        <w:textAlignment w:val="auto"/>
      </w:pPr>
    </w:p>
    <w:p w14:paraId="07588802">
      <w:pPr>
        <w:keepNext w:val="0"/>
        <w:keepLines w:val="0"/>
        <w:pageBreakBefore w:val="0"/>
        <w:widowControl w:val="0"/>
        <w:kinsoku/>
        <w:wordWrap/>
        <w:autoSpaceDE/>
        <w:autoSpaceDN/>
        <w:bidi w:val="0"/>
        <w:snapToGrid/>
        <w:spacing w:line="590" w:lineRule="exact"/>
        <w:textAlignment w:val="auto"/>
      </w:pPr>
    </w:p>
    <w:p w14:paraId="2DE24FDD">
      <w:pPr>
        <w:keepNext w:val="0"/>
        <w:keepLines w:val="0"/>
        <w:pageBreakBefore w:val="0"/>
        <w:widowControl w:val="0"/>
        <w:kinsoku/>
        <w:wordWrap/>
        <w:autoSpaceDE/>
        <w:autoSpaceDN/>
        <w:bidi w:val="0"/>
        <w:snapToGrid/>
        <w:spacing w:line="590" w:lineRule="exact"/>
        <w:textAlignment w:val="auto"/>
      </w:pPr>
    </w:p>
    <w:p w14:paraId="5F7ED190">
      <w:pPr>
        <w:keepNext w:val="0"/>
        <w:keepLines w:val="0"/>
        <w:pageBreakBefore w:val="0"/>
        <w:widowControl w:val="0"/>
        <w:kinsoku/>
        <w:wordWrap/>
        <w:autoSpaceDE/>
        <w:autoSpaceDN/>
        <w:bidi w:val="0"/>
        <w:snapToGrid/>
        <w:spacing w:line="590" w:lineRule="exact"/>
        <w:textAlignment w:val="auto"/>
      </w:pPr>
    </w:p>
    <w:p w14:paraId="0CCE7069">
      <w:pPr>
        <w:pStyle w:val="5"/>
        <w:keepNext w:val="0"/>
        <w:keepLines w:val="0"/>
        <w:pageBreakBefore w:val="0"/>
        <w:widowControl w:val="0"/>
        <w:kinsoku/>
        <w:wordWrap/>
        <w:overflowPunct w:val="0"/>
        <w:topLinePunct/>
        <w:autoSpaceDE/>
        <w:autoSpaceDN/>
        <w:bidi w:val="0"/>
        <w:adjustRightInd w:val="0"/>
        <w:snapToGrid/>
        <w:spacing w:line="590" w:lineRule="exact"/>
        <w:jc w:val="center"/>
        <w:textAlignment w:val="auto"/>
        <w:rPr>
          <w:rStyle w:val="4"/>
          <w:rFonts w:hint="eastAsia" w:ascii="方正小标宋_GBK" w:hAnsi="方正小标宋_GBK" w:eastAsia="方正小标宋_GBK" w:cs="方正小标宋_GBK"/>
          <w:color w:val="auto"/>
          <w:sz w:val="44"/>
          <w:szCs w:val="44"/>
          <w:lang w:eastAsia="zh-CN"/>
        </w:rPr>
      </w:pPr>
      <w:r>
        <w:rPr>
          <w:rStyle w:val="4"/>
          <w:rFonts w:hint="eastAsia" w:ascii="方正小标宋_GBK" w:hAnsi="方正小标宋_GBK" w:eastAsia="方正小标宋_GBK" w:cs="方正小标宋_GBK"/>
          <w:color w:val="auto"/>
          <w:sz w:val="44"/>
          <w:szCs w:val="44"/>
          <w:lang w:eastAsia="zh-CN"/>
        </w:rPr>
        <w:t>关于实施好新一轮农村公路提升行动</w:t>
      </w:r>
    </w:p>
    <w:p w14:paraId="6C94870B">
      <w:pPr>
        <w:pStyle w:val="5"/>
        <w:keepNext w:val="0"/>
        <w:keepLines w:val="0"/>
        <w:pageBreakBefore w:val="0"/>
        <w:widowControl w:val="0"/>
        <w:kinsoku/>
        <w:wordWrap/>
        <w:overflowPunct w:val="0"/>
        <w:topLinePunct/>
        <w:autoSpaceDE/>
        <w:autoSpaceDN/>
        <w:bidi w:val="0"/>
        <w:adjustRightInd w:val="0"/>
        <w:snapToGrid/>
        <w:spacing w:line="590" w:lineRule="exact"/>
        <w:jc w:val="center"/>
        <w:textAlignment w:val="auto"/>
        <w:rPr>
          <w:rStyle w:val="4"/>
          <w:rFonts w:hint="eastAsia" w:ascii="方正小标宋_GBK" w:hAnsi="方正小标宋_GBK" w:eastAsia="方正小标宋_GBK" w:cs="方正小标宋_GBK"/>
          <w:color w:val="auto"/>
          <w:spacing w:val="-11"/>
          <w:sz w:val="32"/>
          <w:szCs w:val="32"/>
          <w:lang w:eastAsia="zh-CN"/>
        </w:rPr>
      </w:pPr>
      <w:r>
        <w:rPr>
          <w:rStyle w:val="4"/>
          <w:rFonts w:hint="eastAsia" w:ascii="方正小标宋_GBK" w:hAnsi="方正小标宋_GBK" w:eastAsia="方正小标宋_GBK" w:cs="方正小标宋_GBK"/>
          <w:color w:val="auto"/>
          <w:spacing w:val="-11"/>
          <w:sz w:val="44"/>
          <w:szCs w:val="44"/>
          <w:lang w:eastAsia="zh-CN"/>
        </w:rPr>
        <w:t>持续推动“四好农村路”高质量发展的实施意见</w:t>
      </w:r>
    </w:p>
    <w:p w14:paraId="57568AEF">
      <w:pPr>
        <w:pStyle w:val="5"/>
        <w:keepNext w:val="0"/>
        <w:keepLines w:val="0"/>
        <w:pageBreakBefore w:val="0"/>
        <w:widowControl w:val="0"/>
        <w:kinsoku/>
        <w:wordWrap/>
        <w:overflowPunct w:val="0"/>
        <w:topLinePunct/>
        <w:autoSpaceDE/>
        <w:autoSpaceDN/>
        <w:bidi w:val="0"/>
        <w:adjustRightInd w:val="0"/>
        <w:snapToGrid/>
        <w:spacing w:line="590" w:lineRule="exact"/>
        <w:ind w:firstLine="640" w:firstLineChars="200"/>
        <w:textAlignment w:val="auto"/>
        <w:rPr>
          <w:rStyle w:val="4"/>
          <w:rFonts w:hint="eastAsia" w:ascii="Times New Roman" w:hAnsi="Times New Roman" w:eastAsia="方正仿宋_GBK" w:cs="Times New Roman"/>
          <w:color w:val="auto"/>
          <w:sz w:val="32"/>
          <w:szCs w:val="32"/>
          <w:lang w:eastAsia="zh-CN"/>
        </w:rPr>
      </w:pPr>
    </w:p>
    <w:p w14:paraId="67E66DEE">
      <w:pPr>
        <w:pStyle w:val="5"/>
        <w:keepNext w:val="0"/>
        <w:keepLines w:val="0"/>
        <w:pageBreakBefore w:val="0"/>
        <w:widowControl w:val="0"/>
        <w:kinsoku/>
        <w:wordWrap/>
        <w:overflowPunct w:val="0"/>
        <w:topLinePunct/>
        <w:autoSpaceDE/>
        <w:autoSpaceDN/>
        <w:bidi w:val="0"/>
        <w:adjustRightInd w:val="0"/>
        <w:snapToGrid/>
        <w:spacing w:line="590" w:lineRule="exact"/>
        <w:ind w:firstLine="640" w:firstLineChars="200"/>
        <w:textAlignment w:val="auto"/>
        <w:rPr>
          <w:rStyle w:val="4"/>
          <w:rFonts w:hint="eastAsia" w:ascii="Times New Roman" w:hAnsi="Times New Roman" w:eastAsia="方正仿宋_GBK" w:cs="Times New Roman"/>
          <w:color w:val="auto"/>
          <w:sz w:val="32"/>
          <w:szCs w:val="32"/>
          <w:highlight w:val="none"/>
        </w:rPr>
      </w:pPr>
      <w:r>
        <w:rPr>
          <w:rStyle w:val="4"/>
          <w:rFonts w:hint="eastAsia" w:ascii="Times New Roman" w:hAnsi="Times New Roman" w:eastAsia="方正仿宋_GBK" w:cs="Times New Roman"/>
          <w:color w:val="auto"/>
          <w:sz w:val="32"/>
          <w:szCs w:val="32"/>
          <w:highlight w:val="none"/>
          <w:lang w:eastAsia="zh-CN"/>
        </w:rPr>
        <w:t>根据</w:t>
      </w:r>
      <w:r>
        <w:rPr>
          <w:rStyle w:val="4"/>
          <w:rFonts w:hint="eastAsia" w:ascii="Times New Roman" w:hAnsi="Times New Roman" w:eastAsia="方正仿宋_GBK" w:cs="Times New Roman"/>
          <w:color w:val="auto"/>
          <w:sz w:val="32"/>
          <w:szCs w:val="32"/>
          <w:highlight w:val="none"/>
        </w:rPr>
        <w:t>《安徽省人民政府办公</w:t>
      </w:r>
      <w:r>
        <w:rPr>
          <w:rStyle w:val="4"/>
          <w:rFonts w:hint="eastAsia" w:ascii="Times New Roman" w:hAnsi="Times New Roman" w:eastAsia="方正仿宋_GBK" w:cs="Times New Roman"/>
          <w:color w:val="auto"/>
          <w:sz w:val="32"/>
          <w:szCs w:val="32"/>
          <w:highlight w:val="none"/>
          <w:lang w:eastAsia="zh-CN"/>
        </w:rPr>
        <w:t>厅</w:t>
      </w:r>
      <w:r>
        <w:rPr>
          <w:rStyle w:val="4"/>
          <w:rFonts w:hint="eastAsia" w:ascii="Times New Roman" w:hAnsi="Times New Roman" w:eastAsia="方正仿宋_GBK" w:cs="Times New Roman"/>
          <w:color w:val="auto"/>
          <w:sz w:val="32"/>
          <w:szCs w:val="32"/>
          <w:highlight w:val="none"/>
        </w:rPr>
        <w:t>印发关于开展新一轮“四好农村路”建设实施方案（2023―2027年）的通知》（皖政办</w:t>
      </w:r>
      <w:r>
        <w:rPr>
          <w:rStyle w:val="4"/>
          <w:rFonts w:hint="eastAsia" w:ascii="Times New Roman" w:hAnsi="Times New Roman" w:eastAsia="方正仿宋_GBK" w:cs="Times New Roman"/>
          <w:color w:val="auto"/>
          <w:sz w:val="32"/>
          <w:szCs w:val="32"/>
          <w:highlight w:val="none"/>
          <w:lang w:eastAsia="zh-CN"/>
        </w:rPr>
        <w:t>秘</w:t>
      </w:r>
      <w:r>
        <w:rPr>
          <w:rStyle w:val="4"/>
          <w:rFonts w:hint="eastAsia" w:ascii="Times New Roman" w:hAnsi="Times New Roman" w:eastAsia="方正仿宋_GBK" w:cs="Times New Roman"/>
          <w:color w:val="auto"/>
          <w:sz w:val="32"/>
          <w:szCs w:val="32"/>
          <w:highlight w:val="none"/>
        </w:rPr>
        <w:t>〔2023〕62号）</w:t>
      </w:r>
      <w:r>
        <w:rPr>
          <w:rStyle w:val="4"/>
          <w:rFonts w:hint="eastAsia" w:ascii="Times New Roman" w:hAnsi="Times New Roman" w:eastAsia="方正仿宋_GBK" w:cs="Times New Roman"/>
          <w:color w:val="auto"/>
          <w:sz w:val="32"/>
          <w:szCs w:val="32"/>
          <w:highlight w:val="none"/>
          <w:lang w:eastAsia="zh-CN"/>
        </w:rPr>
        <w:t>要求</w:t>
      </w:r>
      <w:r>
        <w:rPr>
          <w:rStyle w:val="4"/>
          <w:rFonts w:hint="eastAsia" w:ascii="Times New Roman" w:hAnsi="Times New Roman" w:eastAsia="方正仿宋_GBK" w:cs="Times New Roman"/>
          <w:color w:val="auto"/>
          <w:sz w:val="32"/>
          <w:szCs w:val="32"/>
          <w:highlight w:val="none"/>
        </w:rPr>
        <w:t>，</w:t>
      </w:r>
      <w:r>
        <w:rPr>
          <w:rStyle w:val="4"/>
          <w:rFonts w:hint="eastAsia" w:ascii="Times New Roman" w:hAnsi="Times New Roman" w:eastAsia="方正仿宋_GBK" w:cs="Times New Roman"/>
          <w:color w:val="auto"/>
          <w:sz w:val="32"/>
          <w:szCs w:val="32"/>
          <w:highlight w:val="none"/>
          <w:lang w:eastAsia="zh-CN"/>
        </w:rPr>
        <w:t>为实施好新一轮“四好农村路”提升行动，持续推动全市“四好农村路”高质量发展，结合宿州市实际，提出如下实施意见。</w:t>
      </w:r>
    </w:p>
    <w:p w14:paraId="49DFE377">
      <w:pPr>
        <w:pStyle w:val="5"/>
        <w:keepNext w:val="0"/>
        <w:keepLines w:val="0"/>
        <w:pageBreakBefore w:val="0"/>
        <w:widowControl w:val="0"/>
        <w:kinsoku/>
        <w:wordWrap/>
        <w:overflowPunct w:val="0"/>
        <w:topLinePunct/>
        <w:autoSpaceDE/>
        <w:autoSpaceDN/>
        <w:bidi w:val="0"/>
        <w:adjustRightInd w:val="0"/>
        <w:snapToGrid/>
        <w:spacing w:line="590" w:lineRule="exact"/>
        <w:ind w:left="0" w:leftChars="0" w:firstLine="640" w:firstLineChars="200"/>
        <w:textAlignment w:val="auto"/>
        <w:rPr>
          <w:rStyle w:val="4"/>
          <w:rFonts w:hint="eastAsia" w:ascii="方正黑体_GBK" w:hAnsi="方正黑体_GBK" w:eastAsia="方正黑体_GBK" w:cs="方正黑体_GBK"/>
          <w:color w:val="auto"/>
          <w:sz w:val="32"/>
          <w:szCs w:val="32"/>
          <w:lang w:eastAsia="zh-CN"/>
        </w:rPr>
      </w:pPr>
      <w:r>
        <w:rPr>
          <w:rStyle w:val="4"/>
          <w:rFonts w:hint="eastAsia" w:ascii="方正黑体_GBK" w:hAnsi="方正黑体_GBK" w:eastAsia="方正黑体_GBK" w:cs="方正黑体_GBK"/>
          <w:color w:val="auto"/>
          <w:sz w:val="32"/>
          <w:szCs w:val="32"/>
        </w:rPr>
        <w:t>一、</w:t>
      </w:r>
      <w:r>
        <w:rPr>
          <w:rStyle w:val="4"/>
          <w:rFonts w:hint="eastAsia" w:ascii="方正黑体_GBK" w:hAnsi="方正黑体_GBK" w:eastAsia="方正黑体_GBK" w:cs="方正黑体_GBK"/>
          <w:color w:val="auto"/>
          <w:sz w:val="32"/>
          <w:szCs w:val="32"/>
          <w:lang w:eastAsia="zh-CN"/>
        </w:rPr>
        <w:t>持续推进农村交通设施提档升级</w:t>
      </w:r>
    </w:p>
    <w:p w14:paraId="300C8183">
      <w:pPr>
        <w:pStyle w:val="5"/>
        <w:keepNext w:val="0"/>
        <w:keepLines w:val="0"/>
        <w:pageBreakBefore w:val="0"/>
        <w:widowControl w:val="0"/>
        <w:kinsoku/>
        <w:wordWrap/>
        <w:overflowPunct w:val="0"/>
        <w:topLinePunct/>
        <w:autoSpaceDE/>
        <w:autoSpaceDN/>
        <w:bidi w:val="0"/>
        <w:adjustRightInd w:val="0"/>
        <w:snapToGrid/>
        <w:spacing w:line="590" w:lineRule="exact"/>
        <w:ind w:firstLine="640" w:firstLineChars="200"/>
        <w:textAlignment w:val="auto"/>
        <w:rPr>
          <w:rStyle w:val="4"/>
          <w:rFonts w:hint="eastAsia" w:ascii="方正楷体_GBK" w:hAnsi="方正楷体_GBK" w:eastAsia="方正楷体_GBK" w:cs="方正楷体_GBK"/>
          <w:color w:val="auto"/>
          <w:sz w:val="32"/>
          <w:szCs w:val="32"/>
        </w:rPr>
      </w:pPr>
      <w:r>
        <w:rPr>
          <w:rStyle w:val="4"/>
          <w:rFonts w:hint="eastAsia" w:ascii="方正楷体_GBK" w:hAnsi="方正楷体_GBK" w:eastAsia="方正楷体_GBK" w:cs="方正楷体_GBK"/>
          <w:b w:val="0"/>
          <w:bCs w:val="0"/>
          <w:color w:val="auto"/>
          <w:sz w:val="32"/>
          <w:szCs w:val="32"/>
          <w:lang w:eastAsia="zh-CN"/>
        </w:rPr>
        <w:t>（一）加强</w:t>
      </w:r>
      <w:r>
        <w:rPr>
          <w:rStyle w:val="4"/>
          <w:rFonts w:hint="eastAsia" w:ascii="方正楷体_GBK" w:hAnsi="方正楷体_GBK" w:eastAsia="方正楷体_GBK" w:cs="方正楷体_GBK"/>
          <w:b w:val="0"/>
          <w:bCs w:val="0"/>
          <w:color w:val="auto"/>
          <w:sz w:val="32"/>
          <w:szCs w:val="32"/>
        </w:rPr>
        <w:t>规划</w:t>
      </w:r>
      <w:r>
        <w:rPr>
          <w:rStyle w:val="4"/>
          <w:rFonts w:hint="eastAsia" w:ascii="方正楷体_GBK" w:hAnsi="方正楷体_GBK" w:eastAsia="方正楷体_GBK" w:cs="方正楷体_GBK"/>
          <w:b w:val="0"/>
          <w:bCs w:val="0"/>
          <w:color w:val="auto"/>
          <w:sz w:val="32"/>
          <w:szCs w:val="32"/>
          <w:lang w:eastAsia="zh-CN"/>
        </w:rPr>
        <w:t>与建设</w:t>
      </w:r>
      <w:r>
        <w:rPr>
          <w:rStyle w:val="4"/>
          <w:rFonts w:hint="eastAsia" w:ascii="方正楷体_GBK" w:hAnsi="方正楷体_GBK" w:eastAsia="方正楷体_GBK" w:cs="方正楷体_GBK"/>
          <w:b w:val="0"/>
          <w:bCs w:val="0"/>
          <w:color w:val="auto"/>
          <w:sz w:val="32"/>
          <w:szCs w:val="32"/>
        </w:rPr>
        <w:t>。</w:t>
      </w:r>
      <w:r>
        <w:rPr>
          <w:rStyle w:val="4"/>
          <w:rFonts w:hint="eastAsia" w:ascii="Times New Roman" w:hAnsi="Times New Roman" w:eastAsia="方正仿宋_GBK" w:cs="Times New Roman"/>
          <w:color w:val="auto"/>
          <w:sz w:val="32"/>
          <w:szCs w:val="32"/>
          <w:lang w:eastAsia="zh-CN"/>
        </w:rPr>
        <w:t>坚持规划引领，加强</w:t>
      </w:r>
      <w:r>
        <w:rPr>
          <w:rStyle w:val="4"/>
          <w:rFonts w:hint="eastAsia" w:ascii="Times New Roman" w:hAnsi="Times New Roman" w:eastAsia="方正仿宋_GBK" w:cs="Times New Roman"/>
          <w:color w:val="auto"/>
          <w:sz w:val="32"/>
          <w:szCs w:val="32"/>
        </w:rPr>
        <w:t>与国土空间、旅游发展、乡村建设、农村环境基础设施建设等规划有效衔接，依据“三区三线”划定成</w:t>
      </w:r>
      <w:r>
        <w:rPr>
          <w:rStyle w:val="4"/>
          <w:rFonts w:hint="eastAsia" w:ascii="Times New Roman" w:hAnsi="Times New Roman" w:eastAsia="方正仿宋_GBK" w:cs="Times New Roman"/>
          <w:b w:val="0"/>
          <w:bCs w:val="0"/>
          <w:color w:val="auto"/>
          <w:sz w:val="32"/>
          <w:szCs w:val="32"/>
        </w:rPr>
        <w:t>果</w:t>
      </w:r>
      <w:r>
        <w:rPr>
          <w:rStyle w:val="4"/>
          <w:rFonts w:hint="eastAsia" w:ascii="Times New Roman" w:hAnsi="Times New Roman" w:eastAsia="方正仿宋_GBK" w:cs="Times New Roman"/>
          <w:color w:val="auto"/>
          <w:sz w:val="32"/>
          <w:szCs w:val="32"/>
        </w:rPr>
        <w:t>和国土空间规划相关管控要求科学合理选址，</w:t>
      </w:r>
      <w:r>
        <w:rPr>
          <w:rStyle w:val="4"/>
          <w:rFonts w:hint="eastAsia" w:ascii="Times New Roman" w:hAnsi="Times New Roman" w:eastAsia="方正仿宋_GBK" w:cs="Times New Roman"/>
          <w:color w:val="auto"/>
          <w:sz w:val="32"/>
          <w:szCs w:val="32"/>
          <w:lang w:eastAsia="zh-CN"/>
        </w:rPr>
        <w:t>避让永久基本农田和生态保护红线，</w:t>
      </w:r>
      <w:r>
        <w:rPr>
          <w:rStyle w:val="4"/>
          <w:rFonts w:hint="eastAsia" w:ascii="Times New Roman" w:hAnsi="Times New Roman" w:eastAsia="方正仿宋_GBK" w:cs="Times New Roman"/>
          <w:color w:val="auto"/>
          <w:sz w:val="32"/>
          <w:szCs w:val="32"/>
        </w:rPr>
        <w:t>统筹保障农村公路建设项目用地。健全完善项目库动态调整机制，</w:t>
      </w:r>
      <w:r>
        <w:rPr>
          <w:rStyle w:val="4"/>
          <w:rFonts w:hint="eastAsia" w:ascii="Times New Roman" w:hAnsi="Times New Roman" w:eastAsia="方正仿宋_GBK" w:cs="Times New Roman"/>
          <w:color w:val="auto"/>
          <w:sz w:val="32"/>
          <w:szCs w:val="32"/>
          <w:lang w:eastAsia="zh-CN"/>
        </w:rPr>
        <w:t>支持</w:t>
      </w:r>
      <w:r>
        <w:rPr>
          <w:rStyle w:val="4"/>
          <w:rFonts w:hint="eastAsia" w:ascii="Times New Roman" w:hAnsi="Times New Roman" w:eastAsia="方正仿宋_GBK" w:cs="Times New Roman"/>
          <w:color w:val="auto"/>
          <w:sz w:val="32"/>
          <w:szCs w:val="32"/>
        </w:rPr>
        <w:t>将精品示范村和省级中心村公路及产业路、资源路、旅游路等项目纳入建设项目库</w:t>
      </w:r>
      <w:r>
        <w:rPr>
          <w:rStyle w:val="4"/>
          <w:rFonts w:hint="eastAsia" w:ascii="Times New Roman" w:hAnsi="Times New Roman" w:eastAsia="方正仿宋_GBK" w:cs="Times New Roman"/>
          <w:color w:val="auto"/>
          <w:sz w:val="32"/>
          <w:szCs w:val="32"/>
          <w:lang w:eastAsia="zh-CN"/>
        </w:rPr>
        <w:t>。进一步落实</w:t>
      </w:r>
      <w:r>
        <w:rPr>
          <w:rStyle w:val="4"/>
          <w:rFonts w:hint="eastAsia" w:ascii="Times New Roman" w:hAnsi="Times New Roman" w:eastAsia="方正仿宋_GBK" w:cs="Times New Roman"/>
          <w:color w:val="auto"/>
          <w:sz w:val="32"/>
          <w:szCs w:val="32"/>
        </w:rPr>
        <w:t>“提档、深通、联网”</w:t>
      </w:r>
      <w:r>
        <w:rPr>
          <w:rStyle w:val="4"/>
          <w:rFonts w:hint="eastAsia" w:ascii="Times New Roman" w:hAnsi="Times New Roman" w:eastAsia="方正仿宋_GBK" w:cs="Times New Roman"/>
          <w:color w:val="auto"/>
          <w:sz w:val="32"/>
          <w:szCs w:val="32"/>
          <w:lang w:eastAsia="zh-CN"/>
        </w:rPr>
        <w:t>的要求</w:t>
      </w:r>
      <w:r>
        <w:rPr>
          <w:rStyle w:val="4"/>
          <w:rFonts w:hint="eastAsia" w:ascii="Times New Roman" w:hAnsi="Times New Roman" w:eastAsia="方正仿宋_GBK" w:cs="Times New Roman"/>
          <w:color w:val="auto"/>
          <w:sz w:val="32"/>
          <w:szCs w:val="32"/>
        </w:rPr>
        <w:t>，</w:t>
      </w:r>
      <w:r>
        <w:rPr>
          <w:rStyle w:val="4"/>
          <w:rFonts w:hint="eastAsia" w:ascii="Times New Roman" w:hAnsi="Times New Roman" w:eastAsia="方正仿宋_GBK" w:cs="Times New Roman"/>
          <w:color w:val="auto"/>
          <w:sz w:val="32"/>
          <w:szCs w:val="32"/>
          <w:lang w:eastAsia="zh-CN"/>
        </w:rPr>
        <w:t>有序推进农村公路提质改造，实施</w:t>
      </w:r>
      <w:r>
        <w:rPr>
          <w:rStyle w:val="4"/>
          <w:rFonts w:hint="eastAsia" w:ascii="Times New Roman" w:hAnsi="Times New Roman" w:eastAsia="方正仿宋_GBK" w:cs="Times New Roman"/>
          <w:color w:val="auto"/>
          <w:sz w:val="32"/>
          <w:szCs w:val="32"/>
        </w:rPr>
        <w:t>县乡公路升级改造、建制村通双车道公路</w:t>
      </w:r>
      <w:r>
        <w:rPr>
          <w:rStyle w:val="4"/>
          <w:rFonts w:hint="eastAsia" w:ascii="Times New Roman" w:hAnsi="Times New Roman" w:eastAsia="方正仿宋_GBK" w:cs="Times New Roman"/>
          <w:color w:val="auto"/>
          <w:sz w:val="32"/>
          <w:szCs w:val="32"/>
          <w:lang w:eastAsia="zh-CN"/>
        </w:rPr>
        <w:t>、</w:t>
      </w:r>
      <w:r>
        <w:rPr>
          <w:rStyle w:val="4"/>
          <w:rFonts w:hint="eastAsia" w:ascii="Times New Roman" w:hAnsi="Times New Roman" w:eastAsia="方正仿宋_GBK" w:cs="Times New Roman"/>
          <w:color w:val="auto"/>
          <w:sz w:val="32"/>
          <w:szCs w:val="32"/>
        </w:rPr>
        <w:t>联网路建设</w:t>
      </w:r>
      <w:r>
        <w:rPr>
          <w:rStyle w:val="4"/>
          <w:rFonts w:hint="eastAsia" w:ascii="Times New Roman" w:hAnsi="Times New Roman" w:eastAsia="方正仿宋_GBK" w:cs="Times New Roman"/>
          <w:color w:val="auto"/>
          <w:sz w:val="32"/>
          <w:szCs w:val="32"/>
          <w:lang w:eastAsia="zh-CN"/>
        </w:rPr>
        <w:t>；对于</w:t>
      </w:r>
      <w:r>
        <w:rPr>
          <w:rStyle w:val="4"/>
          <w:rFonts w:hint="eastAsia" w:ascii="Times New Roman" w:hAnsi="Times New Roman" w:eastAsia="方正仿宋_GBK" w:cs="Times New Roman"/>
          <w:color w:val="auto"/>
          <w:sz w:val="32"/>
          <w:szCs w:val="32"/>
        </w:rPr>
        <w:t>通双车道受限路段要根据地形、地貌、视距等因素灵活设置错车道</w:t>
      </w:r>
      <w:r>
        <w:rPr>
          <w:rStyle w:val="4"/>
          <w:rFonts w:hint="eastAsia" w:ascii="Times New Roman" w:hAnsi="Times New Roman" w:eastAsia="方正仿宋_GBK" w:cs="Times New Roman"/>
          <w:color w:val="auto"/>
          <w:sz w:val="32"/>
          <w:szCs w:val="32"/>
          <w:lang w:eastAsia="zh-CN"/>
        </w:rPr>
        <w:t>；</w:t>
      </w:r>
      <w:r>
        <w:rPr>
          <w:rStyle w:val="4"/>
          <w:rFonts w:hint="eastAsia" w:ascii="Times New Roman" w:hAnsi="Times New Roman" w:eastAsia="方正仿宋_GBK" w:cs="Times New Roman"/>
          <w:color w:val="auto"/>
          <w:sz w:val="32"/>
          <w:szCs w:val="32"/>
        </w:rPr>
        <w:t>推动农村公路建设项目更多向进村入户倾斜</w:t>
      </w:r>
      <w:r>
        <w:rPr>
          <w:rStyle w:val="4"/>
          <w:rFonts w:hint="eastAsia" w:ascii="Times New Roman" w:hAnsi="Times New Roman" w:eastAsia="方正仿宋_GBK" w:cs="Times New Roman"/>
          <w:color w:val="auto"/>
          <w:sz w:val="32"/>
          <w:szCs w:val="32"/>
          <w:lang w:eastAsia="zh-CN"/>
        </w:rPr>
        <w:t>，到</w:t>
      </w:r>
      <w:r>
        <w:rPr>
          <w:rStyle w:val="4"/>
          <w:rFonts w:hint="eastAsia" w:ascii="Times New Roman" w:hAnsi="Times New Roman" w:eastAsia="方正仿宋_GBK" w:cs="Times New Roman"/>
          <w:color w:val="auto"/>
          <w:sz w:val="32"/>
          <w:szCs w:val="32"/>
          <w:lang w:val="en-US" w:eastAsia="zh-CN"/>
        </w:rPr>
        <w:t>2027年，20户以上自然村通硬化路率保持100%。</w:t>
      </w:r>
      <w:r>
        <w:rPr>
          <w:rStyle w:val="4"/>
          <w:rFonts w:hint="eastAsia" w:ascii="方正楷体_GBK" w:hAnsi="方正楷体_GBK" w:eastAsia="方正楷体_GBK" w:cs="方正楷体_GBK"/>
          <w:color w:val="auto"/>
          <w:sz w:val="32"/>
          <w:szCs w:val="32"/>
        </w:rPr>
        <w:t>（责任单位：市交通运输局</w:t>
      </w:r>
      <w:r>
        <w:rPr>
          <w:rStyle w:val="4"/>
          <w:rFonts w:hint="eastAsia" w:ascii="方正楷体_GBK" w:hAnsi="方正楷体_GBK" w:eastAsia="方正楷体_GBK" w:cs="方正楷体_GBK"/>
          <w:color w:val="auto"/>
          <w:sz w:val="32"/>
          <w:szCs w:val="32"/>
          <w:lang w:eastAsia="zh-CN"/>
        </w:rPr>
        <w:t>，各</w:t>
      </w:r>
      <w:r>
        <w:rPr>
          <w:rStyle w:val="4"/>
          <w:rFonts w:hint="eastAsia" w:ascii="方正楷体_GBK" w:hAnsi="方正楷体_GBK" w:eastAsia="方正楷体_GBK" w:cs="方正楷体_GBK"/>
          <w:color w:val="auto"/>
          <w:sz w:val="32"/>
          <w:szCs w:val="32"/>
        </w:rPr>
        <w:t>县</w:t>
      </w:r>
      <w:r>
        <w:rPr>
          <w:rStyle w:val="4"/>
          <w:rFonts w:hint="eastAsia" w:ascii="方正楷体_GBK" w:hAnsi="方正楷体_GBK" w:eastAsia="方正楷体_GBK" w:cs="方正楷体_GBK"/>
          <w:color w:val="auto"/>
          <w:sz w:val="32"/>
          <w:szCs w:val="32"/>
          <w:lang w:eastAsia="zh-CN"/>
        </w:rPr>
        <w:t>区</w:t>
      </w:r>
      <w:r>
        <w:rPr>
          <w:rStyle w:val="4"/>
          <w:rFonts w:hint="eastAsia" w:ascii="方正楷体_GBK" w:hAnsi="方正楷体_GBK" w:eastAsia="方正楷体_GBK" w:cs="方正楷体_GBK"/>
          <w:color w:val="auto"/>
          <w:sz w:val="32"/>
          <w:szCs w:val="32"/>
        </w:rPr>
        <w:t>人民政府；配合单位：市发展改革委、市财政局、</w:t>
      </w:r>
      <w:r>
        <w:rPr>
          <w:rStyle w:val="4"/>
          <w:rFonts w:hint="eastAsia" w:ascii="方正楷体_GBK" w:hAnsi="方正楷体_GBK" w:eastAsia="方正楷体_GBK" w:cs="方正楷体_GBK"/>
          <w:color w:val="auto"/>
          <w:sz w:val="32"/>
          <w:szCs w:val="32"/>
          <w:lang w:eastAsia="zh-CN"/>
        </w:rPr>
        <w:t>市</w:t>
      </w:r>
      <w:r>
        <w:rPr>
          <w:rStyle w:val="4"/>
          <w:rFonts w:hint="eastAsia" w:ascii="方正楷体_GBK" w:hAnsi="方正楷体_GBK" w:eastAsia="方正楷体_GBK" w:cs="方正楷体_GBK"/>
          <w:color w:val="auto"/>
          <w:sz w:val="32"/>
          <w:szCs w:val="32"/>
        </w:rPr>
        <w:t>自然资源局、市住房城乡建设局、市生态环境局、市农业农村局、市文化和旅游局）</w:t>
      </w:r>
    </w:p>
    <w:p w14:paraId="1C4CF507">
      <w:pPr>
        <w:pStyle w:val="5"/>
        <w:keepNext w:val="0"/>
        <w:keepLines w:val="0"/>
        <w:pageBreakBefore w:val="0"/>
        <w:widowControl w:val="0"/>
        <w:kinsoku/>
        <w:wordWrap/>
        <w:overflowPunct w:val="0"/>
        <w:topLinePunct/>
        <w:autoSpaceDE/>
        <w:autoSpaceDN/>
        <w:bidi w:val="0"/>
        <w:adjustRightInd w:val="0"/>
        <w:snapToGrid/>
        <w:spacing w:line="590" w:lineRule="exact"/>
        <w:ind w:firstLine="640" w:firstLineChars="200"/>
        <w:textAlignment w:val="auto"/>
        <w:rPr>
          <w:rStyle w:val="4"/>
          <w:rFonts w:hint="eastAsia" w:ascii="方正楷体_GBK" w:hAnsi="方正楷体_GBK" w:eastAsia="方正楷体_GBK" w:cs="方正楷体_GBK"/>
          <w:color w:val="auto"/>
          <w:sz w:val="32"/>
          <w:szCs w:val="32"/>
        </w:rPr>
      </w:pPr>
      <w:r>
        <w:rPr>
          <w:rStyle w:val="4"/>
          <w:rFonts w:hint="eastAsia" w:ascii="方正楷体_GBK" w:hAnsi="方正楷体_GBK" w:eastAsia="方正楷体_GBK" w:cs="方正楷体_GBK"/>
          <w:b w:val="0"/>
          <w:bCs w:val="0"/>
          <w:color w:val="auto"/>
          <w:sz w:val="32"/>
          <w:szCs w:val="32"/>
          <w:lang w:val="en-US" w:eastAsia="zh-CN"/>
        </w:rPr>
        <w:t>（二）</w:t>
      </w:r>
      <w:r>
        <w:rPr>
          <w:rStyle w:val="4"/>
          <w:rFonts w:hint="eastAsia" w:ascii="方正楷体_GBK" w:hAnsi="方正楷体_GBK" w:eastAsia="方正楷体_GBK" w:cs="方正楷体_GBK"/>
          <w:b w:val="0"/>
          <w:bCs w:val="0"/>
          <w:color w:val="auto"/>
          <w:sz w:val="32"/>
          <w:szCs w:val="32"/>
          <w:lang w:eastAsia="zh-CN"/>
        </w:rPr>
        <w:t>推进</w:t>
      </w:r>
      <w:r>
        <w:rPr>
          <w:rStyle w:val="4"/>
          <w:rFonts w:hint="eastAsia" w:ascii="方正楷体_GBK" w:hAnsi="方正楷体_GBK" w:eastAsia="方正楷体_GBK" w:cs="方正楷体_GBK"/>
          <w:b w:val="0"/>
          <w:bCs w:val="0"/>
          <w:color w:val="auto"/>
          <w:sz w:val="32"/>
          <w:szCs w:val="32"/>
        </w:rPr>
        <w:t>绿色发展。</w:t>
      </w:r>
      <w:r>
        <w:rPr>
          <w:rStyle w:val="4"/>
          <w:rFonts w:hint="eastAsia" w:ascii="Times New Roman" w:hAnsi="Times New Roman" w:eastAsia="方正仿宋_GBK" w:cs="Times New Roman"/>
          <w:color w:val="auto"/>
          <w:sz w:val="32"/>
          <w:szCs w:val="32"/>
        </w:rPr>
        <w:t>将</w:t>
      </w:r>
      <w:r>
        <w:rPr>
          <w:rStyle w:val="4"/>
          <w:rFonts w:hint="eastAsia" w:ascii="Times New Roman" w:hAnsi="Times New Roman" w:eastAsia="方正仿宋_GBK" w:cs="Times New Roman"/>
          <w:color w:val="auto"/>
          <w:sz w:val="32"/>
          <w:szCs w:val="32"/>
          <w:lang w:eastAsia="zh-CN"/>
        </w:rPr>
        <w:t>生态优先、绿色低碳</w:t>
      </w:r>
      <w:r>
        <w:rPr>
          <w:rStyle w:val="4"/>
          <w:rFonts w:hint="eastAsia" w:ascii="Times New Roman" w:hAnsi="Times New Roman" w:eastAsia="方正仿宋_GBK" w:cs="Times New Roman"/>
          <w:color w:val="auto"/>
          <w:sz w:val="32"/>
          <w:szCs w:val="32"/>
        </w:rPr>
        <w:t>理念贯穿到农村交通发展的各领域各环节。积极推广绿色、节能的新技术、新工艺、新材料</w:t>
      </w:r>
      <w:r>
        <w:rPr>
          <w:rStyle w:val="4"/>
          <w:rFonts w:hint="eastAsia" w:ascii="Times New Roman" w:hAnsi="Times New Roman" w:eastAsia="方正仿宋_GBK" w:cs="Times New Roman"/>
          <w:color w:val="auto"/>
          <w:sz w:val="32"/>
          <w:szCs w:val="32"/>
          <w:lang w:eastAsia="zh-CN"/>
        </w:rPr>
        <w:t>。继续支持城乡公交使用新能源汽车，城乡公交新增、更新的新能源或清洁能源车辆比例达到100%（应急车辆除外）。</w:t>
      </w:r>
      <w:r>
        <w:rPr>
          <w:rStyle w:val="4"/>
          <w:rFonts w:hint="eastAsia" w:ascii="Times New Roman" w:hAnsi="Times New Roman" w:eastAsia="方正仿宋_GBK" w:cs="Times New Roman"/>
          <w:color w:val="auto"/>
          <w:sz w:val="32"/>
          <w:szCs w:val="32"/>
        </w:rPr>
        <w:t>积极引导农村公路沿线乡镇优先在交通枢纽、公共停车场、具备安装条件的村庄等场所配建公共充电基础设施。推动各地开放乡镇城乡公交停车场站的充电设施为社会提供服务，到2027年，乡镇城乡公交停车场站的充电设施为社会提供服务的比例达到70%。</w:t>
      </w:r>
      <w:r>
        <w:rPr>
          <w:rStyle w:val="4"/>
          <w:rFonts w:hint="eastAsia" w:ascii="方正楷体_GBK" w:hAnsi="方正楷体_GBK" w:eastAsia="方正楷体_GBK" w:cs="方正楷体_GBK"/>
          <w:color w:val="auto"/>
          <w:sz w:val="32"/>
          <w:szCs w:val="32"/>
        </w:rPr>
        <w:t>（责任单位：市交通运输局</w:t>
      </w:r>
      <w:r>
        <w:rPr>
          <w:rStyle w:val="4"/>
          <w:rFonts w:hint="eastAsia" w:ascii="方正楷体_GBK" w:hAnsi="方正楷体_GBK" w:eastAsia="方正楷体_GBK" w:cs="方正楷体_GBK"/>
          <w:color w:val="auto"/>
          <w:sz w:val="32"/>
          <w:szCs w:val="32"/>
          <w:lang w:eastAsia="zh-CN"/>
        </w:rPr>
        <w:t>，各县区</w:t>
      </w:r>
      <w:r>
        <w:rPr>
          <w:rStyle w:val="4"/>
          <w:rFonts w:hint="eastAsia" w:ascii="方正楷体_GBK" w:hAnsi="方正楷体_GBK" w:eastAsia="方正楷体_GBK" w:cs="方正楷体_GBK"/>
          <w:color w:val="auto"/>
          <w:sz w:val="32"/>
          <w:szCs w:val="32"/>
        </w:rPr>
        <w:t>人民政府；配合单位：市发展改革委、市财政局、市自然资源局、市住房城乡建设局、市生态环境局、市农业农村局、市文化和旅游局）</w:t>
      </w:r>
    </w:p>
    <w:p w14:paraId="058F124B">
      <w:pPr>
        <w:pStyle w:val="2"/>
        <w:keepNext w:val="0"/>
        <w:keepLines w:val="0"/>
        <w:pageBreakBefore w:val="0"/>
        <w:widowControl w:val="0"/>
        <w:kinsoku/>
        <w:wordWrap/>
        <w:overflowPunct w:val="0"/>
        <w:topLinePunct/>
        <w:autoSpaceDE/>
        <w:autoSpaceDN/>
        <w:bidi w:val="0"/>
        <w:adjustRightInd w:val="0"/>
        <w:snapToGrid/>
        <w:spacing w:line="590" w:lineRule="exact"/>
        <w:ind w:firstLine="0"/>
        <w:textAlignment w:val="auto"/>
        <w:rPr>
          <w:rStyle w:val="4"/>
          <w:rFonts w:hint="eastAsia" w:ascii="方正楷体_GBK" w:hAnsi="方正楷体_GBK" w:eastAsia="方正楷体_GBK" w:cs="方正楷体_GBK"/>
          <w:b w:val="0"/>
          <w:color w:val="auto"/>
          <w:kern w:val="2"/>
          <w:sz w:val="32"/>
          <w:szCs w:val="32"/>
          <w:lang w:val="en-US" w:eastAsia="zh-CN" w:bidi="ar-SA"/>
        </w:rPr>
      </w:pPr>
      <w:r>
        <w:rPr>
          <w:rStyle w:val="4"/>
          <w:rFonts w:hint="eastAsia" w:ascii="方正楷体_GBK" w:hAnsi="方正楷体_GBK" w:eastAsia="方正楷体_GBK" w:cs="方正楷体_GBK"/>
          <w:b w:val="0"/>
          <w:bCs w:val="0"/>
          <w:color w:val="auto"/>
          <w:kern w:val="2"/>
          <w:sz w:val="32"/>
          <w:szCs w:val="32"/>
          <w:lang w:val="en-US" w:eastAsia="zh-CN" w:bidi="ar-SA"/>
        </w:rPr>
        <w:t>（三）推动旅游交通便捷化。</w:t>
      </w:r>
      <w:r>
        <w:rPr>
          <w:rStyle w:val="4"/>
          <w:rFonts w:hint="eastAsia" w:ascii="方正仿宋_GBK" w:hAnsi="方正仿宋_GBK" w:eastAsia="方正仿宋_GBK" w:cs="方正仿宋_GBK"/>
          <w:b w:val="0"/>
          <w:color w:val="auto"/>
          <w:kern w:val="2"/>
          <w:sz w:val="32"/>
          <w:szCs w:val="32"/>
          <w:lang w:val="en-US" w:eastAsia="zh-CN" w:bidi="ar-SA"/>
        </w:rPr>
        <w:t>推动农村公路与地理环境、人文历史、古村落保护等有机结合，打好“特色牌”，走好“特色路”，打造彰显宿州魅力具备皖北田园风光特色的农村路。畅通交通干线与乡村旅游“最后一公里”，打造主线联通、支线成环、末端通达的慢游网络。顺应自驾游发展趋势，加强路景融合升级改造，加快推进旅游风景道的建设。</w:t>
      </w:r>
      <w:r>
        <w:rPr>
          <w:rStyle w:val="4"/>
          <w:rFonts w:hint="eastAsia" w:ascii="Times New Roman" w:hAnsi="Times New Roman" w:eastAsia="方正仿宋_GBK" w:cs="Times New Roman"/>
          <w:b w:val="0"/>
          <w:color w:val="auto"/>
          <w:kern w:val="2"/>
          <w:sz w:val="32"/>
          <w:szCs w:val="32"/>
          <w:lang w:val="en-US" w:eastAsia="zh-CN" w:bidi="ar-SA"/>
        </w:rPr>
        <w:t>（</w:t>
      </w:r>
      <w:r>
        <w:rPr>
          <w:rStyle w:val="4"/>
          <w:rFonts w:hint="eastAsia" w:ascii="方正楷体_GBK" w:hAnsi="方正楷体_GBK" w:eastAsia="方正楷体_GBK" w:cs="方正楷体_GBK"/>
          <w:b w:val="0"/>
          <w:color w:val="auto"/>
          <w:kern w:val="2"/>
          <w:sz w:val="32"/>
          <w:szCs w:val="32"/>
          <w:lang w:val="en-US" w:eastAsia="zh-CN" w:bidi="ar-SA"/>
        </w:rPr>
        <w:t>责任单位：市文化和旅游局，各县区人民政府；配合单位：市发展改革委、市自然资源局、市住房城乡建设局、市交通运输局、市生态环境局、市农业农村局）</w:t>
      </w:r>
    </w:p>
    <w:p w14:paraId="3DDA2BBA">
      <w:pPr>
        <w:pStyle w:val="5"/>
        <w:keepNext w:val="0"/>
        <w:keepLines w:val="0"/>
        <w:pageBreakBefore w:val="0"/>
        <w:widowControl w:val="0"/>
        <w:kinsoku/>
        <w:wordWrap/>
        <w:overflowPunct w:val="0"/>
        <w:topLinePunct/>
        <w:autoSpaceDE/>
        <w:autoSpaceDN/>
        <w:bidi w:val="0"/>
        <w:adjustRightInd w:val="0"/>
        <w:snapToGrid/>
        <w:spacing w:line="590" w:lineRule="exact"/>
        <w:ind w:firstLine="640" w:firstLineChars="200"/>
        <w:textAlignment w:val="auto"/>
        <w:rPr>
          <w:rStyle w:val="4"/>
          <w:rFonts w:hint="eastAsia" w:ascii="方正黑体_GBK" w:hAnsi="方正黑体_GBK" w:eastAsia="方正黑体_GBK" w:cs="方正黑体_GBK"/>
          <w:color w:val="auto"/>
          <w:sz w:val="32"/>
          <w:szCs w:val="32"/>
          <w:lang w:eastAsia="zh-CN"/>
        </w:rPr>
      </w:pPr>
      <w:r>
        <w:rPr>
          <w:rStyle w:val="4"/>
          <w:rFonts w:hint="eastAsia" w:ascii="方正黑体_GBK" w:hAnsi="方正黑体_GBK" w:eastAsia="方正黑体_GBK" w:cs="方正黑体_GBK"/>
          <w:color w:val="auto"/>
          <w:sz w:val="32"/>
          <w:szCs w:val="32"/>
          <w:lang w:eastAsia="zh-CN"/>
        </w:rPr>
        <w:t>二、持续加强农村公路高效管理能力</w:t>
      </w:r>
    </w:p>
    <w:p w14:paraId="0C1CC8FA">
      <w:pPr>
        <w:pStyle w:val="5"/>
        <w:keepNext w:val="0"/>
        <w:keepLines w:val="0"/>
        <w:pageBreakBefore w:val="0"/>
        <w:widowControl w:val="0"/>
        <w:kinsoku/>
        <w:wordWrap/>
        <w:overflowPunct w:val="0"/>
        <w:topLinePunct/>
        <w:autoSpaceDE/>
        <w:autoSpaceDN/>
        <w:bidi w:val="0"/>
        <w:adjustRightInd w:val="0"/>
        <w:snapToGrid/>
        <w:spacing w:line="590" w:lineRule="exact"/>
        <w:ind w:firstLine="640" w:firstLineChars="200"/>
        <w:textAlignment w:val="auto"/>
        <w:rPr>
          <w:rStyle w:val="4"/>
          <w:rFonts w:hint="eastAsia" w:ascii="方正楷体_GBK" w:hAnsi="方正楷体_GBK" w:eastAsia="方正楷体_GBK" w:cs="方正楷体_GBK"/>
          <w:color w:val="auto"/>
          <w:sz w:val="32"/>
          <w:szCs w:val="32"/>
          <w:lang w:eastAsia="zh-CN"/>
        </w:rPr>
      </w:pPr>
      <w:r>
        <w:rPr>
          <w:rStyle w:val="4"/>
          <w:rFonts w:hint="eastAsia" w:ascii="方正楷体_GBK" w:hAnsi="方正楷体_GBK" w:eastAsia="方正楷体_GBK" w:cs="方正楷体_GBK"/>
          <w:b w:val="0"/>
          <w:bCs w:val="0"/>
          <w:color w:val="auto"/>
          <w:sz w:val="32"/>
          <w:szCs w:val="32"/>
          <w:lang w:val="en-US" w:eastAsia="zh-CN"/>
        </w:rPr>
        <w:t>（一）</w:t>
      </w:r>
      <w:r>
        <w:rPr>
          <w:rStyle w:val="4"/>
          <w:rFonts w:hint="eastAsia" w:ascii="方正楷体_GBK" w:hAnsi="方正楷体_GBK" w:eastAsia="方正楷体_GBK" w:cs="方正楷体_GBK"/>
          <w:b w:val="0"/>
          <w:bCs w:val="0"/>
          <w:color w:val="auto"/>
          <w:sz w:val="32"/>
          <w:szCs w:val="32"/>
          <w:lang w:eastAsia="zh-CN"/>
        </w:rPr>
        <w:t>完善公路管理体制机制。</w:t>
      </w:r>
      <w:r>
        <w:rPr>
          <w:rStyle w:val="4"/>
          <w:rFonts w:hint="eastAsia" w:ascii="Times New Roman" w:hAnsi="Times New Roman" w:eastAsia="方正仿宋_GBK" w:cs="Times New Roman"/>
          <w:color w:val="auto"/>
          <w:sz w:val="32"/>
          <w:szCs w:val="32"/>
          <w:lang w:eastAsia="zh-CN"/>
        </w:rPr>
        <w:t>进一步完善县、乡、村三级“路长制”组织体系，规范运行机制，更好发挥“路长”作用，基本形成体系完备、运转高效的农村公路管理体制机制。加大与公安等多部门联合执法力度，常态化开展农村公路超限超载治理和路产路权保护。加强农村交通安全宣传劝导，普及交通安全知识。加强农村公路建设、养护、运营市场监管，强化对从业单位和人员的信用评价。加强农村公路绩效评价，提高资金使用效率。推</w:t>
      </w:r>
      <w:r>
        <w:rPr>
          <w:rStyle w:val="4"/>
          <w:rFonts w:hint="eastAsia" w:ascii="Times New Roman" w:hAnsi="Times New Roman" w:eastAsia="方正仿宋_GBK" w:cs="Times New Roman"/>
          <w:color w:val="auto"/>
          <w:sz w:val="32"/>
          <w:szCs w:val="32"/>
          <w:lang w:val="en-US" w:eastAsia="zh-CN"/>
        </w:rPr>
        <w:t>动农村公路与信息技术融合，建设“四好农村路”综合管理平台，积极开展“一路一档”信息化建设，逐步实现县道、乡道数字化管理。</w:t>
      </w:r>
      <w:r>
        <w:rPr>
          <w:rStyle w:val="4"/>
          <w:rFonts w:hint="eastAsia" w:ascii="方正楷体_GBK" w:hAnsi="方正楷体_GBK" w:eastAsia="方正楷体_GBK" w:cs="方正楷体_GBK"/>
          <w:color w:val="auto"/>
          <w:sz w:val="32"/>
          <w:szCs w:val="32"/>
          <w:lang w:eastAsia="zh-CN"/>
        </w:rPr>
        <w:t>（责任单位：市交通运输局，各县区人民政府；配合单位：市公安局、市农业农村局、市应急局、</w:t>
      </w:r>
      <w:r>
        <w:rPr>
          <w:rStyle w:val="4"/>
          <w:rFonts w:hint="eastAsia" w:ascii="方正楷体_GBK" w:hAnsi="方正楷体_GBK" w:eastAsia="方正楷体_GBK" w:cs="方正楷体_GBK"/>
          <w:color w:val="auto"/>
          <w:sz w:val="32"/>
          <w:szCs w:val="32"/>
          <w:lang w:val="en-US" w:eastAsia="zh-CN"/>
        </w:rPr>
        <w:t>市财政局</w:t>
      </w:r>
      <w:r>
        <w:rPr>
          <w:rStyle w:val="4"/>
          <w:rFonts w:hint="eastAsia" w:ascii="方正楷体_GBK" w:hAnsi="方正楷体_GBK" w:eastAsia="方正楷体_GBK" w:cs="方正楷体_GBK"/>
          <w:color w:val="auto"/>
          <w:sz w:val="32"/>
          <w:szCs w:val="32"/>
          <w:lang w:eastAsia="zh-CN"/>
        </w:rPr>
        <w:t>、</w:t>
      </w:r>
      <w:r>
        <w:rPr>
          <w:rStyle w:val="4"/>
          <w:rFonts w:hint="eastAsia" w:ascii="方正楷体_GBK" w:hAnsi="方正楷体_GBK" w:eastAsia="方正楷体_GBK" w:cs="方正楷体_GBK"/>
          <w:color w:val="auto"/>
          <w:sz w:val="32"/>
          <w:szCs w:val="32"/>
          <w:lang w:val="en-US" w:eastAsia="zh-CN"/>
        </w:rPr>
        <w:t>市数据资源局</w:t>
      </w:r>
      <w:r>
        <w:rPr>
          <w:rStyle w:val="4"/>
          <w:rFonts w:hint="eastAsia" w:ascii="方正楷体_GBK" w:hAnsi="方正楷体_GBK" w:eastAsia="方正楷体_GBK" w:cs="方正楷体_GBK"/>
          <w:color w:val="auto"/>
          <w:sz w:val="32"/>
          <w:szCs w:val="32"/>
          <w:lang w:eastAsia="zh-CN"/>
        </w:rPr>
        <w:t>）</w:t>
      </w:r>
    </w:p>
    <w:p w14:paraId="3F40D697">
      <w:pPr>
        <w:pStyle w:val="5"/>
        <w:keepNext w:val="0"/>
        <w:keepLines w:val="0"/>
        <w:pageBreakBefore w:val="0"/>
        <w:widowControl w:val="0"/>
        <w:kinsoku/>
        <w:wordWrap/>
        <w:overflowPunct w:val="0"/>
        <w:topLinePunct/>
        <w:autoSpaceDE/>
        <w:autoSpaceDN/>
        <w:bidi w:val="0"/>
        <w:adjustRightInd w:val="0"/>
        <w:snapToGrid/>
        <w:spacing w:line="590" w:lineRule="exact"/>
        <w:ind w:firstLine="640" w:firstLineChars="200"/>
        <w:textAlignment w:val="auto"/>
        <w:rPr>
          <w:rStyle w:val="4"/>
          <w:rFonts w:hint="eastAsia" w:ascii="方正楷体_GBK" w:hAnsi="方正楷体_GBK" w:eastAsia="方正楷体_GBK" w:cs="方正楷体_GBK"/>
          <w:color w:val="auto"/>
          <w:sz w:val="32"/>
          <w:szCs w:val="32"/>
          <w:lang w:eastAsia="zh-CN"/>
        </w:rPr>
      </w:pPr>
      <w:r>
        <w:rPr>
          <w:rStyle w:val="4"/>
          <w:rFonts w:hint="eastAsia" w:ascii="方正楷体_GBK" w:hAnsi="方正楷体_GBK" w:eastAsia="方正楷体_GBK" w:cs="方正楷体_GBK"/>
          <w:b w:val="0"/>
          <w:bCs w:val="0"/>
          <w:color w:val="auto"/>
          <w:sz w:val="32"/>
          <w:szCs w:val="32"/>
          <w:lang w:val="en-US" w:eastAsia="zh-CN"/>
        </w:rPr>
        <w:t>（二）加强客运安全监管。</w:t>
      </w:r>
      <w:r>
        <w:rPr>
          <w:rStyle w:val="4"/>
          <w:rFonts w:hint="eastAsia" w:ascii="Times New Roman" w:hAnsi="Times New Roman" w:eastAsia="方正仿宋_GBK" w:cs="Times New Roman"/>
          <w:color w:val="auto"/>
          <w:sz w:val="32"/>
          <w:szCs w:val="32"/>
          <w:lang w:eastAsia="zh-CN"/>
        </w:rPr>
        <w:t>落实好农村客运班线通行条件审核机制。延伸到农村的城市公交车辆原则上不得使用设置乘客站立区的客车，确需使用的，经属地交通运输、公安、应急管理等部门联合开展安全评估，纳入城乡公交线网规划或运营计划并报市人民政府同意。强化路面执法管控，加强重点时段和重点路段视频巡查、交通技术监控、车辆巡查管控等，严厉查处超速、货车违法载人、非法营运等严重违法行为，确保农村客运班线安全运行。</w:t>
      </w:r>
      <w:r>
        <w:rPr>
          <w:rStyle w:val="4"/>
          <w:rFonts w:hint="eastAsia" w:ascii="方正楷体_GBK" w:hAnsi="方正楷体_GBK" w:eastAsia="方正楷体_GBK" w:cs="方正楷体_GBK"/>
          <w:color w:val="auto"/>
          <w:sz w:val="32"/>
          <w:szCs w:val="32"/>
          <w:lang w:eastAsia="zh-CN"/>
        </w:rPr>
        <w:t>（责任单位：市交通运输局，各县区人民政府；配合单位：市公安局、市应急局）</w:t>
      </w:r>
    </w:p>
    <w:p w14:paraId="5F53466F">
      <w:pPr>
        <w:pStyle w:val="2"/>
        <w:keepNext w:val="0"/>
        <w:keepLines w:val="0"/>
        <w:pageBreakBefore w:val="0"/>
        <w:widowControl w:val="0"/>
        <w:kinsoku/>
        <w:wordWrap/>
        <w:overflowPunct w:val="0"/>
        <w:topLinePunct/>
        <w:autoSpaceDE/>
        <w:autoSpaceDN/>
        <w:bidi w:val="0"/>
        <w:adjustRightInd w:val="0"/>
        <w:snapToGrid/>
        <w:spacing w:line="590" w:lineRule="exact"/>
        <w:ind w:firstLine="0"/>
        <w:textAlignment w:val="auto"/>
        <w:rPr>
          <w:rStyle w:val="4"/>
          <w:rFonts w:hint="eastAsia" w:ascii="方正楷体_GBK" w:hAnsi="方正楷体_GBK" w:eastAsia="方正楷体_GBK" w:cs="方正楷体_GBK"/>
          <w:b w:val="0"/>
          <w:color w:val="auto"/>
          <w:sz w:val="32"/>
          <w:szCs w:val="32"/>
          <w:lang w:val="en-US" w:eastAsia="zh-CN"/>
        </w:rPr>
      </w:pPr>
      <w:r>
        <w:rPr>
          <w:rStyle w:val="4"/>
          <w:rFonts w:hint="eastAsia" w:ascii="方正楷体_GBK" w:hAnsi="方正楷体_GBK" w:eastAsia="方正楷体_GBK" w:cs="方正楷体_GBK"/>
          <w:b w:val="0"/>
          <w:bCs w:val="0"/>
          <w:color w:val="auto"/>
          <w:kern w:val="2"/>
          <w:sz w:val="32"/>
          <w:szCs w:val="32"/>
          <w:lang w:val="en-US" w:eastAsia="zh-CN" w:bidi="ar-SA"/>
        </w:rPr>
        <w:t>（三）创新投融资模式。</w:t>
      </w:r>
      <w:r>
        <w:rPr>
          <w:rStyle w:val="4"/>
          <w:rFonts w:hint="eastAsia" w:ascii="Times New Roman" w:hAnsi="Times New Roman" w:eastAsia="方正仿宋_GBK" w:cs="Times New Roman"/>
          <w:b w:val="0"/>
          <w:color w:val="auto"/>
          <w:kern w:val="2"/>
          <w:sz w:val="32"/>
          <w:szCs w:val="32"/>
          <w:lang w:val="en-US" w:eastAsia="zh-CN" w:bidi="ar-SA"/>
        </w:rPr>
        <w:t>鼓励和支持各县区积极探索农村公路与各类现代产业形态深度融合的“路衍经济”发展新路径，结合地方区位优势、资源禀赋和市场潜力，规划具有市场吸引力的农村公路项目，研究“农村公路+”融资模式。因地制宜推动农村公路与特色产业、现代农业、乡村旅游、民宿康养、资源开发、特色小镇、电商物流等新业态融合发展，盘活路域资源，</w:t>
      </w:r>
      <w:r>
        <w:rPr>
          <w:rStyle w:val="4"/>
          <w:rFonts w:hint="eastAsia" w:ascii="Calibri" w:hAnsi="Calibri" w:eastAsia="方正仿宋_GBK" w:cs="Times New Roman"/>
          <w:b w:val="0"/>
          <w:color w:val="auto"/>
          <w:kern w:val="2"/>
          <w:sz w:val="32"/>
          <w:szCs w:val="32"/>
          <w:lang w:val="en-US" w:eastAsia="zh-CN" w:bidi="ar-SA"/>
        </w:rPr>
        <w:t>积极</w:t>
      </w:r>
      <w:r>
        <w:rPr>
          <w:rStyle w:val="4"/>
          <w:rFonts w:hint="eastAsia" w:ascii="Times New Roman" w:hAnsi="Times New Roman" w:eastAsia="方正仿宋_GBK" w:cs="Times New Roman"/>
          <w:b w:val="0"/>
          <w:color w:val="auto"/>
          <w:kern w:val="2"/>
          <w:sz w:val="32"/>
          <w:szCs w:val="32"/>
          <w:lang w:val="en-US" w:eastAsia="zh-CN" w:bidi="ar-SA"/>
        </w:rPr>
        <w:t>拓展农村公路附加值。</w:t>
      </w:r>
      <w:r>
        <w:rPr>
          <w:rStyle w:val="4"/>
          <w:rFonts w:hint="eastAsia" w:ascii="方正楷体_GBK" w:hAnsi="方正楷体_GBK" w:eastAsia="方正楷体_GBK" w:cs="方正楷体_GBK"/>
          <w:b w:val="0"/>
          <w:color w:val="auto"/>
          <w:kern w:val="2"/>
          <w:sz w:val="32"/>
          <w:szCs w:val="32"/>
          <w:lang w:val="en-US" w:eastAsia="zh-CN" w:bidi="ar-SA"/>
        </w:rPr>
        <w:t>（责任单位：各县区人民政府；配合单位：市发展改革委、市自然资源局、市交通运输局、市农业农村局、市文化和旅游局、市商务局、市邮政管理局、市供销社）</w:t>
      </w:r>
    </w:p>
    <w:p w14:paraId="47367CD7">
      <w:pPr>
        <w:pStyle w:val="5"/>
        <w:keepNext w:val="0"/>
        <w:keepLines w:val="0"/>
        <w:pageBreakBefore w:val="0"/>
        <w:widowControl w:val="0"/>
        <w:kinsoku/>
        <w:wordWrap/>
        <w:overflowPunct w:val="0"/>
        <w:topLinePunct/>
        <w:autoSpaceDE/>
        <w:autoSpaceDN/>
        <w:bidi w:val="0"/>
        <w:adjustRightInd w:val="0"/>
        <w:snapToGrid/>
        <w:spacing w:line="590" w:lineRule="exact"/>
        <w:ind w:firstLine="640" w:firstLineChars="200"/>
        <w:textAlignment w:val="auto"/>
        <w:rPr>
          <w:rStyle w:val="4"/>
          <w:rFonts w:hint="eastAsia" w:ascii="方正黑体_GBK" w:hAnsi="方正黑体_GBK" w:eastAsia="方正黑体_GBK" w:cs="方正黑体_GBK"/>
          <w:color w:val="auto"/>
          <w:sz w:val="32"/>
          <w:szCs w:val="32"/>
          <w:lang w:eastAsia="zh-CN"/>
        </w:rPr>
      </w:pPr>
      <w:r>
        <w:rPr>
          <w:rStyle w:val="4"/>
          <w:rFonts w:hint="eastAsia" w:ascii="方正黑体_GBK" w:hAnsi="方正黑体_GBK" w:eastAsia="方正黑体_GBK" w:cs="方正黑体_GBK"/>
          <w:color w:val="auto"/>
          <w:sz w:val="32"/>
          <w:szCs w:val="32"/>
          <w:lang w:eastAsia="zh-CN"/>
        </w:rPr>
        <w:t>三、持续提升农村公路养护服务水平</w:t>
      </w:r>
    </w:p>
    <w:p w14:paraId="562E9B89">
      <w:pPr>
        <w:pStyle w:val="5"/>
        <w:keepNext w:val="0"/>
        <w:keepLines w:val="0"/>
        <w:pageBreakBefore w:val="0"/>
        <w:widowControl w:val="0"/>
        <w:kinsoku/>
        <w:wordWrap/>
        <w:overflowPunct w:val="0"/>
        <w:topLinePunct/>
        <w:autoSpaceDE/>
        <w:autoSpaceDN/>
        <w:bidi w:val="0"/>
        <w:adjustRightInd w:val="0"/>
        <w:snapToGrid/>
        <w:spacing w:line="590" w:lineRule="exact"/>
        <w:ind w:firstLine="640" w:firstLineChars="200"/>
        <w:textAlignment w:val="auto"/>
        <w:rPr>
          <w:rStyle w:val="4"/>
          <w:rFonts w:hint="eastAsia" w:ascii="方正楷体_GBK" w:hAnsi="方正楷体_GBK" w:eastAsia="方正楷体_GBK" w:cs="方正楷体_GBK"/>
          <w:color w:val="auto"/>
          <w:sz w:val="32"/>
          <w:szCs w:val="32"/>
          <w:lang w:eastAsia="zh-CN"/>
        </w:rPr>
      </w:pPr>
      <w:r>
        <w:rPr>
          <w:rStyle w:val="4"/>
          <w:rFonts w:hint="eastAsia" w:ascii="方正楷体_GBK" w:hAnsi="方正楷体_GBK" w:eastAsia="方正楷体_GBK" w:cs="方正楷体_GBK"/>
          <w:b w:val="0"/>
          <w:bCs w:val="0"/>
          <w:color w:val="auto"/>
          <w:sz w:val="32"/>
          <w:szCs w:val="32"/>
          <w:lang w:val="en-US" w:eastAsia="zh-CN"/>
        </w:rPr>
        <w:t>（一）</w:t>
      </w:r>
      <w:r>
        <w:rPr>
          <w:rStyle w:val="4"/>
          <w:rFonts w:hint="eastAsia" w:ascii="方正楷体_GBK" w:hAnsi="方正楷体_GBK" w:eastAsia="方正楷体_GBK" w:cs="方正楷体_GBK"/>
          <w:b w:val="0"/>
          <w:bCs w:val="0"/>
          <w:color w:val="auto"/>
          <w:sz w:val="32"/>
          <w:szCs w:val="32"/>
          <w:lang w:eastAsia="zh-CN"/>
        </w:rPr>
        <w:t>加大公路养护力度</w:t>
      </w:r>
      <w:r>
        <w:rPr>
          <w:rStyle w:val="4"/>
          <w:rFonts w:hint="eastAsia" w:ascii="方正楷体_GBK" w:hAnsi="方正楷体_GBK" w:eastAsia="方正楷体_GBK" w:cs="方正楷体_GBK"/>
          <w:b w:val="0"/>
          <w:bCs w:val="0"/>
          <w:color w:val="auto"/>
          <w:sz w:val="32"/>
          <w:szCs w:val="32"/>
        </w:rPr>
        <w:t>。</w:t>
      </w:r>
      <w:r>
        <w:rPr>
          <w:rStyle w:val="4"/>
          <w:rFonts w:hint="eastAsia" w:ascii="Times New Roman" w:hAnsi="Times New Roman" w:eastAsia="方正仿宋_GBK" w:cs="Times New Roman"/>
          <w:color w:val="auto"/>
          <w:sz w:val="32"/>
          <w:szCs w:val="32"/>
        </w:rPr>
        <w:t>推广</w:t>
      </w:r>
      <w:r>
        <w:rPr>
          <w:rStyle w:val="4"/>
          <w:rFonts w:hint="eastAsia" w:ascii="Times New Roman" w:hAnsi="Times New Roman" w:eastAsia="方正仿宋_GBK" w:cs="Times New Roman"/>
          <w:color w:val="auto"/>
          <w:sz w:val="32"/>
          <w:szCs w:val="32"/>
          <w:lang w:eastAsia="zh-CN"/>
        </w:rPr>
        <w:t>农村公路路况</w:t>
      </w:r>
      <w:r>
        <w:rPr>
          <w:rStyle w:val="4"/>
          <w:rFonts w:hint="eastAsia" w:ascii="Times New Roman" w:hAnsi="Times New Roman" w:eastAsia="方正仿宋_GBK" w:cs="Times New Roman"/>
          <w:color w:val="auto"/>
          <w:sz w:val="32"/>
          <w:szCs w:val="32"/>
        </w:rPr>
        <w:t>自动化检测、路面病害自动识别等多场景开发应用，</w:t>
      </w:r>
      <w:r>
        <w:rPr>
          <w:rStyle w:val="4"/>
          <w:rFonts w:hint="eastAsia" w:ascii="Times New Roman" w:hAnsi="Times New Roman" w:eastAsia="方正仿宋_GBK" w:cs="Times New Roman"/>
          <w:color w:val="auto"/>
          <w:sz w:val="32"/>
          <w:szCs w:val="32"/>
          <w:lang w:eastAsia="zh-CN"/>
        </w:rPr>
        <w:t>提升农村公路养护科学决策水平。</w:t>
      </w:r>
      <w:r>
        <w:rPr>
          <w:rStyle w:val="4"/>
          <w:rFonts w:hint="eastAsia" w:ascii="Times New Roman" w:hAnsi="Times New Roman" w:eastAsia="方正仿宋_GBK" w:cs="Times New Roman"/>
          <w:color w:val="auto"/>
          <w:sz w:val="32"/>
          <w:szCs w:val="32"/>
        </w:rPr>
        <w:t>积极开展预防性养护，高质量实施农村公路养护工程，动态消灭差等路、提升次等路。加强农村公路从业人员技术和安全培训，提高农村公路养护人员职业技能水平。农村公路列养率达100%，年均养护工程比例不低于5%</w:t>
      </w:r>
      <w:r>
        <w:rPr>
          <w:rStyle w:val="4"/>
          <w:rFonts w:hint="eastAsia" w:ascii="Times New Roman" w:hAnsi="Times New Roman" w:eastAsia="方正仿宋_GBK" w:cs="Times New Roman"/>
          <w:color w:val="auto"/>
          <w:sz w:val="32"/>
          <w:szCs w:val="32"/>
          <w:lang w:eastAsia="zh-CN"/>
        </w:rPr>
        <w:t>，</w:t>
      </w:r>
      <w:r>
        <w:rPr>
          <w:rStyle w:val="4"/>
          <w:rFonts w:hint="eastAsia" w:ascii="Times New Roman" w:hAnsi="Times New Roman" w:eastAsia="方正仿宋_GBK" w:cs="Times New Roman"/>
          <w:color w:val="auto"/>
          <w:sz w:val="32"/>
          <w:szCs w:val="32"/>
        </w:rPr>
        <w:t>农村公路优良中路率（MQI）不低于90%。</w:t>
      </w:r>
      <w:r>
        <w:rPr>
          <w:rStyle w:val="4"/>
          <w:rFonts w:hint="eastAsia" w:ascii="方正楷体_GBK" w:hAnsi="方正楷体_GBK" w:eastAsia="方正楷体_GBK" w:cs="方正楷体_GBK"/>
          <w:color w:val="auto"/>
          <w:sz w:val="32"/>
          <w:szCs w:val="32"/>
        </w:rPr>
        <w:t>（责任单位：市交通运输局，</w:t>
      </w:r>
      <w:r>
        <w:rPr>
          <w:rStyle w:val="4"/>
          <w:rFonts w:hint="eastAsia" w:ascii="方正楷体_GBK" w:hAnsi="方正楷体_GBK" w:eastAsia="方正楷体_GBK" w:cs="方正楷体_GBK"/>
          <w:color w:val="auto"/>
          <w:sz w:val="32"/>
          <w:szCs w:val="32"/>
          <w:lang w:eastAsia="zh-CN"/>
        </w:rPr>
        <w:t>各县区</w:t>
      </w:r>
      <w:r>
        <w:rPr>
          <w:rStyle w:val="4"/>
          <w:rFonts w:hint="eastAsia" w:ascii="方正楷体_GBK" w:hAnsi="方正楷体_GBK" w:eastAsia="方正楷体_GBK" w:cs="方正楷体_GBK"/>
          <w:color w:val="auto"/>
          <w:sz w:val="32"/>
          <w:szCs w:val="32"/>
        </w:rPr>
        <w:t>人民政府）</w:t>
      </w:r>
    </w:p>
    <w:p w14:paraId="16ACCF04">
      <w:pPr>
        <w:pStyle w:val="5"/>
        <w:keepNext w:val="0"/>
        <w:keepLines w:val="0"/>
        <w:pageBreakBefore w:val="0"/>
        <w:widowControl w:val="0"/>
        <w:kinsoku/>
        <w:wordWrap/>
        <w:overflowPunct w:val="0"/>
        <w:topLinePunct/>
        <w:autoSpaceDE/>
        <w:autoSpaceDN/>
        <w:bidi w:val="0"/>
        <w:adjustRightInd w:val="0"/>
        <w:snapToGrid/>
        <w:spacing w:line="590" w:lineRule="exact"/>
        <w:ind w:firstLine="640" w:firstLineChars="200"/>
        <w:textAlignment w:val="auto"/>
        <w:rPr>
          <w:rStyle w:val="4"/>
          <w:rFonts w:hint="eastAsia" w:ascii="方正楷体_GBK" w:hAnsi="方正楷体_GBK" w:eastAsia="方正楷体_GBK" w:cs="方正楷体_GBK"/>
          <w:color w:val="auto"/>
          <w:sz w:val="32"/>
          <w:szCs w:val="32"/>
        </w:rPr>
      </w:pPr>
      <w:r>
        <w:rPr>
          <w:rStyle w:val="4"/>
          <w:rFonts w:hint="eastAsia" w:ascii="方正楷体_GBK" w:hAnsi="方正楷体_GBK" w:eastAsia="方正楷体_GBK" w:cs="方正楷体_GBK"/>
          <w:b w:val="0"/>
          <w:bCs w:val="0"/>
          <w:color w:val="auto"/>
          <w:sz w:val="32"/>
          <w:szCs w:val="32"/>
          <w:lang w:val="en-US" w:eastAsia="zh-CN"/>
        </w:rPr>
        <w:t>（二）加强设施安全防护。</w:t>
      </w:r>
      <w:r>
        <w:rPr>
          <w:rStyle w:val="4"/>
          <w:rFonts w:hint="eastAsia" w:ascii="Times New Roman" w:hAnsi="Times New Roman" w:eastAsia="方正仿宋_GBK" w:cs="Times New Roman"/>
          <w:color w:val="auto"/>
          <w:sz w:val="32"/>
          <w:szCs w:val="32"/>
          <w:lang w:eastAsia="zh-CN"/>
        </w:rPr>
        <w:t>加强农村公路安全隐患排查治理，持续推进重点路段安防工程建设，加大</w:t>
      </w:r>
      <w:r>
        <w:rPr>
          <w:rStyle w:val="4"/>
          <w:rFonts w:hint="eastAsia" w:ascii="Times New Roman" w:hAnsi="Times New Roman" w:eastAsia="方正仿宋_GBK" w:cs="Times New Roman"/>
          <w:color w:val="auto"/>
          <w:sz w:val="32"/>
          <w:szCs w:val="32"/>
        </w:rPr>
        <w:t>农村公路危桥改造</w:t>
      </w:r>
      <w:r>
        <w:rPr>
          <w:rStyle w:val="4"/>
          <w:rFonts w:hint="eastAsia" w:ascii="Times New Roman" w:hAnsi="Times New Roman" w:eastAsia="方正仿宋_GBK" w:cs="Times New Roman"/>
          <w:color w:val="auto"/>
          <w:sz w:val="32"/>
          <w:szCs w:val="32"/>
          <w:lang w:eastAsia="zh-CN"/>
        </w:rPr>
        <w:t>力度。</w:t>
      </w:r>
      <w:r>
        <w:rPr>
          <w:rStyle w:val="4"/>
          <w:rFonts w:hint="eastAsia" w:ascii="Times New Roman" w:hAnsi="Times New Roman" w:eastAsia="方正仿宋_GBK" w:cs="Times New Roman"/>
          <w:color w:val="auto"/>
          <w:sz w:val="32"/>
          <w:szCs w:val="32"/>
        </w:rPr>
        <w:t>扎实开展交通秩序管理精细化提升行动，持续深化农村公路“千灯万带”示范工程。推广农村公路灾毁保险，开展农村公路下穿铁路涵洞专项治理。提升农村交通安全</w:t>
      </w:r>
      <w:r>
        <w:rPr>
          <w:rStyle w:val="4"/>
          <w:rFonts w:hint="eastAsia" w:ascii="Times New Roman" w:hAnsi="Times New Roman" w:eastAsia="方正仿宋_GBK" w:cs="Times New Roman"/>
          <w:color w:val="auto"/>
          <w:sz w:val="32"/>
          <w:szCs w:val="32"/>
          <w:lang w:eastAsia="zh-CN"/>
        </w:rPr>
        <w:t>应急</w:t>
      </w:r>
      <w:r>
        <w:rPr>
          <w:rStyle w:val="4"/>
          <w:rFonts w:hint="eastAsia" w:ascii="Times New Roman" w:hAnsi="Times New Roman" w:eastAsia="方正仿宋_GBK" w:cs="Times New Roman"/>
          <w:color w:val="auto"/>
          <w:sz w:val="32"/>
          <w:szCs w:val="32"/>
        </w:rPr>
        <w:t>保障</w:t>
      </w:r>
      <w:r>
        <w:rPr>
          <w:rStyle w:val="4"/>
          <w:rFonts w:hint="eastAsia" w:ascii="Times New Roman" w:hAnsi="Times New Roman" w:eastAsia="方正仿宋_GBK" w:cs="Times New Roman"/>
          <w:color w:val="auto"/>
          <w:sz w:val="32"/>
          <w:szCs w:val="32"/>
          <w:lang w:eastAsia="zh-CN"/>
        </w:rPr>
        <w:t>和防灾减灾</w:t>
      </w:r>
      <w:r>
        <w:rPr>
          <w:rStyle w:val="4"/>
          <w:rFonts w:hint="eastAsia" w:ascii="Times New Roman" w:hAnsi="Times New Roman" w:eastAsia="方正仿宋_GBK" w:cs="Times New Roman"/>
          <w:color w:val="auto"/>
          <w:sz w:val="32"/>
          <w:szCs w:val="32"/>
        </w:rPr>
        <w:t>能力。</w:t>
      </w:r>
      <w:r>
        <w:rPr>
          <w:rStyle w:val="4"/>
          <w:rFonts w:hint="eastAsia" w:ascii="方正楷体_GBK" w:hAnsi="方正楷体_GBK" w:eastAsia="方正楷体_GBK" w:cs="方正楷体_GBK"/>
          <w:color w:val="auto"/>
          <w:sz w:val="32"/>
          <w:szCs w:val="32"/>
        </w:rPr>
        <w:t>（责任单位：市交通运输局</w:t>
      </w:r>
      <w:r>
        <w:rPr>
          <w:rStyle w:val="4"/>
          <w:rFonts w:hint="eastAsia" w:ascii="方正楷体_GBK" w:hAnsi="方正楷体_GBK" w:eastAsia="方正楷体_GBK" w:cs="方正楷体_GBK"/>
          <w:color w:val="auto"/>
          <w:sz w:val="32"/>
          <w:szCs w:val="32"/>
          <w:lang w:eastAsia="zh-CN"/>
        </w:rPr>
        <w:t>，各县区</w:t>
      </w:r>
      <w:r>
        <w:rPr>
          <w:rStyle w:val="4"/>
          <w:rFonts w:hint="eastAsia" w:ascii="方正楷体_GBK" w:hAnsi="方正楷体_GBK" w:eastAsia="方正楷体_GBK" w:cs="方正楷体_GBK"/>
          <w:color w:val="auto"/>
          <w:sz w:val="32"/>
          <w:szCs w:val="32"/>
        </w:rPr>
        <w:t>人民政府；配合单位：市发展改革委、市公安局）</w:t>
      </w:r>
    </w:p>
    <w:p w14:paraId="17D3AD4B">
      <w:pPr>
        <w:pStyle w:val="2"/>
        <w:keepNext w:val="0"/>
        <w:keepLines w:val="0"/>
        <w:pageBreakBefore w:val="0"/>
        <w:widowControl w:val="0"/>
        <w:kinsoku/>
        <w:wordWrap/>
        <w:overflowPunct w:val="0"/>
        <w:topLinePunct/>
        <w:autoSpaceDE/>
        <w:autoSpaceDN/>
        <w:bidi w:val="0"/>
        <w:adjustRightInd w:val="0"/>
        <w:snapToGrid/>
        <w:spacing w:line="590" w:lineRule="exact"/>
        <w:ind w:firstLine="0"/>
        <w:textAlignment w:val="auto"/>
        <w:rPr>
          <w:rStyle w:val="4"/>
          <w:rFonts w:hint="eastAsia" w:ascii="方正楷体_GBK" w:hAnsi="方正楷体_GBK" w:eastAsia="方正楷体_GBK" w:cs="方正楷体_GBK"/>
          <w:b w:val="0"/>
          <w:color w:val="auto"/>
          <w:kern w:val="2"/>
          <w:sz w:val="32"/>
          <w:szCs w:val="32"/>
          <w:lang w:val="en-US" w:eastAsia="zh-CN" w:bidi="ar-SA"/>
        </w:rPr>
      </w:pPr>
      <w:r>
        <w:rPr>
          <w:rStyle w:val="4"/>
          <w:rFonts w:hint="eastAsia" w:ascii="方正楷体_GBK" w:hAnsi="方正楷体_GBK" w:eastAsia="方正楷体_GBK" w:cs="方正楷体_GBK"/>
          <w:b w:val="0"/>
          <w:bCs w:val="0"/>
          <w:color w:val="auto"/>
          <w:kern w:val="2"/>
          <w:sz w:val="32"/>
          <w:szCs w:val="32"/>
          <w:lang w:val="en-US" w:eastAsia="zh-CN" w:bidi="ar-SA"/>
        </w:rPr>
        <w:t>（三）增进公路服务能力。</w:t>
      </w:r>
      <w:r>
        <w:rPr>
          <w:rStyle w:val="4"/>
          <w:rFonts w:hint="eastAsia" w:ascii="Times New Roman" w:hAnsi="Times New Roman" w:eastAsia="方正仿宋_GBK" w:cs="Times New Roman"/>
          <w:b w:val="0"/>
          <w:color w:val="auto"/>
          <w:kern w:val="2"/>
          <w:sz w:val="32"/>
          <w:szCs w:val="32"/>
          <w:lang w:val="en-US" w:eastAsia="zh-CN" w:bidi="ar-SA"/>
        </w:rPr>
        <w:t>加大路域环境治理力度，鼓励有条件的县区积极实施农村公路“白改黑”工程，完善公路沿线标志标牌标线，合理设置停车区、观景台、休闲驿站等服务设施。开展年度“十大美丽农村路”评比，充分发挥示范引领作用，不断为群众提供舒适整洁、环境优美、服务温馨的通行条件。加大以工代赈力度，统筹用好农村公路</w:t>
      </w:r>
      <w:r>
        <w:rPr>
          <w:rStyle w:val="4"/>
          <w:rFonts w:hint="eastAsia" w:ascii="Calibri" w:hAnsi="Calibri" w:eastAsia="方正仿宋_GBK" w:cs="Times New Roman"/>
          <w:b w:val="0"/>
          <w:color w:val="auto"/>
          <w:kern w:val="2"/>
          <w:sz w:val="32"/>
          <w:szCs w:val="32"/>
          <w:lang w:val="en-US" w:eastAsia="zh-CN" w:bidi="ar-SA"/>
        </w:rPr>
        <w:t>领域</w:t>
      </w:r>
      <w:r>
        <w:rPr>
          <w:rStyle w:val="4"/>
          <w:rFonts w:hint="eastAsia" w:ascii="Times New Roman" w:hAnsi="Times New Roman" w:eastAsia="方正仿宋_GBK" w:cs="Times New Roman"/>
          <w:b w:val="0"/>
          <w:color w:val="auto"/>
          <w:kern w:val="2"/>
          <w:sz w:val="32"/>
          <w:szCs w:val="32"/>
          <w:lang w:val="en-US" w:eastAsia="zh-CN" w:bidi="ar-SA"/>
        </w:rPr>
        <w:t>公益性岗位，优先吸纳脱贫人口和农村就业困难人员等低收入群体</w:t>
      </w:r>
      <w:r>
        <w:rPr>
          <w:rStyle w:val="4"/>
          <w:rFonts w:hint="eastAsia" w:ascii="Calibri" w:hAnsi="Calibri" w:eastAsia="方正仿宋_GBK" w:cs="Times New Roman"/>
          <w:b w:val="0"/>
          <w:color w:val="auto"/>
          <w:kern w:val="2"/>
          <w:sz w:val="32"/>
          <w:szCs w:val="32"/>
          <w:lang w:val="en-US" w:eastAsia="zh-CN" w:bidi="ar-SA"/>
        </w:rPr>
        <w:t>就近就业增收。</w:t>
      </w:r>
      <w:r>
        <w:rPr>
          <w:rStyle w:val="4"/>
          <w:rFonts w:hint="eastAsia" w:ascii="Times New Roman" w:hAnsi="Times New Roman" w:eastAsia="方正仿宋_GBK" w:cs="Times New Roman"/>
          <w:b w:val="0"/>
          <w:color w:val="auto"/>
          <w:kern w:val="2"/>
          <w:sz w:val="32"/>
          <w:szCs w:val="32"/>
          <w:lang w:val="en-US" w:eastAsia="zh-CN" w:bidi="ar-SA"/>
        </w:rPr>
        <w:t>鼓励有条件的县区将村</w:t>
      </w:r>
      <w:r>
        <w:rPr>
          <w:rStyle w:val="4"/>
          <w:rFonts w:hint="eastAsia" w:ascii="Calibri" w:hAnsi="Calibri" w:eastAsia="方正仿宋_GBK" w:cs="Times New Roman"/>
          <w:b w:val="0"/>
          <w:color w:val="auto"/>
          <w:kern w:val="2"/>
          <w:sz w:val="32"/>
          <w:szCs w:val="32"/>
          <w:lang w:val="en-US" w:eastAsia="zh-CN" w:bidi="ar-SA"/>
        </w:rPr>
        <w:t>道通过</w:t>
      </w:r>
      <w:r>
        <w:rPr>
          <w:rStyle w:val="4"/>
          <w:rFonts w:hint="eastAsia" w:ascii="Times New Roman" w:hAnsi="Times New Roman" w:eastAsia="方正仿宋_GBK" w:cs="Times New Roman"/>
          <w:b w:val="0"/>
          <w:color w:val="auto"/>
          <w:kern w:val="2"/>
          <w:sz w:val="32"/>
          <w:szCs w:val="32"/>
          <w:lang w:val="en-US" w:eastAsia="zh-CN" w:bidi="ar-SA"/>
        </w:rPr>
        <w:t>沿线农民分段承包、定额包干等方式进行养护</w:t>
      </w:r>
      <w:r>
        <w:rPr>
          <w:rStyle w:val="4"/>
          <w:rFonts w:hint="eastAsia" w:ascii="Calibri" w:hAnsi="Calibri" w:eastAsia="方正仿宋_GBK" w:cs="Times New Roman"/>
          <w:b w:val="0"/>
          <w:color w:val="auto"/>
          <w:kern w:val="2"/>
          <w:sz w:val="32"/>
          <w:szCs w:val="32"/>
          <w:lang w:val="en-US" w:eastAsia="zh-CN" w:bidi="ar-SA"/>
        </w:rPr>
        <w:t>，</w:t>
      </w:r>
      <w:r>
        <w:rPr>
          <w:rStyle w:val="4"/>
          <w:rFonts w:hint="eastAsia" w:ascii="Times New Roman" w:hAnsi="Times New Roman" w:eastAsia="方正仿宋_GBK" w:cs="Times New Roman"/>
          <w:b w:val="0"/>
          <w:color w:val="auto"/>
          <w:kern w:val="2"/>
          <w:sz w:val="32"/>
          <w:szCs w:val="32"/>
          <w:lang w:val="en-US" w:eastAsia="zh-CN" w:bidi="ar-SA"/>
        </w:rPr>
        <w:t>进一步拓展就业</w:t>
      </w:r>
      <w:r>
        <w:rPr>
          <w:rStyle w:val="4"/>
          <w:rFonts w:hint="eastAsia" w:ascii="Calibri" w:hAnsi="Calibri" w:eastAsia="方正仿宋_GBK" w:cs="Times New Roman"/>
          <w:b w:val="0"/>
          <w:color w:val="auto"/>
          <w:kern w:val="2"/>
          <w:sz w:val="32"/>
          <w:szCs w:val="32"/>
          <w:lang w:val="en-US" w:eastAsia="zh-CN" w:bidi="ar-SA"/>
        </w:rPr>
        <w:t>增收</w:t>
      </w:r>
      <w:r>
        <w:rPr>
          <w:rStyle w:val="4"/>
          <w:rFonts w:hint="eastAsia" w:ascii="Times New Roman" w:hAnsi="Times New Roman" w:eastAsia="方正仿宋_GBK" w:cs="Times New Roman"/>
          <w:b w:val="0"/>
          <w:color w:val="auto"/>
          <w:kern w:val="2"/>
          <w:sz w:val="32"/>
          <w:szCs w:val="32"/>
          <w:lang w:val="en-US" w:eastAsia="zh-CN" w:bidi="ar-SA"/>
        </w:rPr>
        <w:t>渠道。</w:t>
      </w:r>
      <w:r>
        <w:rPr>
          <w:rStyle w:val="4"/>
          <w:rFonts w:hint="eastAsia" w:ascii="方正楷体_GBK" w:hAnsi="方正楷体_GBK" w:eastAsia="方正楷体_GBK" w:cs="方正楷体_GBK"/>
          <w:b w:val="0"/>
          <w:color w:val="auto"/>
          <w:kern w:val="2"/>
          <w:sz w:val="32"/>
          <w:szCs w:val="32"/>
          <w:lang w:val="en-US" w:eastAsia="zh-CN" w:bidi="ar-SA"/>
        </w:rPr>
        <w:t>（责任单位：市交通运输局，各县区人民政府；配合单位：市发展改革委、市自然资源局、市住房城乡建设局、市农业农村局、市文化和旅游局）</w:t>
      </w:r>
    </w:p>
    <w:p w14:paraId="4B2E9CA7">
      <w:pPr>
        <w:pStyle w:val="5"/>
        <w:keepNext w:val="0"/>
        <w:keepLines w:val="0"/>
        <w:pageBreakBefore w:val="0"/>
        <w:widowControl w:val="0"/>
        <w:kinsoku/>
        <w:wordWrap/>
        <w:overflowPunct w:val="0"/>
        <w:topLinePunct/>
        <w:autoSpaceDE/>
        <w:autoSpaceDN/>
        <w:bidi w:val="0"/>
        <w:adjustRightInd w:val="0"/>
        <w:snapToGrid/>
        <w:spacing w:line="590" w:lineRule="exact"/>
        <w:ind w:firstLine="640" w:firstLineChars="200"/>
        <w:textAlignment w:val="auto"/>
        <w:rPr>
          <w:rStyle w:val="4"/>
          <w:rFonts w:hint="eastAsia" w:ascii="方正黑体_GBK" w:hAnsi="方正黑体_GBK" w:eastAsia="方正黑体_GBK" w:cs="方正黑体_GBK"/>
          <w:color w:val="auto"/>
          <w:sz w:val="32"/>
          <w:szCs w:val="32"/>
        </w:rPr>
      </w:pPr>
      <w:r>
        <w:rPr>
          <w:rStyle w:val="4"/>
          <w:rFonts w:hint="eastAsia" w:ascii="方正黑体_GBK" w:hAnsi="方正黑体_GBK" w:eastAsia="方正黑体_GBK" w:cs="方正黑体_GBK"/>
          <w:color w:val="auto"/>
          <w:sz w:val="32"/>
          <w:szCs w:val="32"/>
          <w:lang w:eastAsia="zh-CN"/>
        </w:rPr>
        <w:t>四、持续提高农村公路运输服务质量</w:t>
      </w:r>
    </w:p>
    <w:p w14:paraId="17D922E3">
      <w:pPr>
        <w:pStyle w:val="5"/>
        <w:keepNext w:val="0"/>
        <w:keepLines w:val="0"/>
        <w:pageBreakBefore w:val="0"/>
        <w:widowControl w:val="0"/>
        <w:kinsoku/>
        <w:wordWrap/>
        <w:overflowPunct w:val="0"/>
        <w:topLinePunct/>
        <w:autoSpaceDE/>
        <w:autoSpaceDN/>
        <w:bidi w:val="0"/>
        <w:adjustRightInd w:val="0"/>
        <w:snapToGrid/>
        <w:spacing w:line="590" w:lineRule="exact"/>
        <w:ind w:firstLine="640" w:firstLineChars="200"/>
        <w:textAlignment w:val="auto"/>
        <w:rPr>
          <w:rStyle w:val="4"/>
          <w:rFonts w:hint="eastAsia" w:ascii="方正楷体_GBK" w:hAnsi="方正楷体_GBK" w:eastAsia="方正楷体_GBK" w:cs="方正楷体_GBK"/>
          <w:color w:val="auto"/>
          <w:sz w:val="32"/>
          <w:szCs w:val="32"/>
          <w:lang w:val="en-US" w:eastAsia="zh-CN"/>
        </w:rPr>
      </w:pPr>
      <w:r>
        <w:rPr>
          <w:rStyle w:val="4"/>
          <w:rFonts w:hint="eastAsia" w:ascii="方正楷体_GBK" w:hAnsi="方正楷体_GBK" w:eastAsia="方正楷体_GBK" w:cs="方正楷体_GBK"/>
          <w:b w:val="0"/>
          <w:bCs w:val="0"/>
          <w:color w:val="auto"/>
          <w:sz w:val="32"/>
          <w:szCs w:val="32"/>
          <w:lang w:val="en-US" w:eastAsia="zh-CN"/>
        </w:rPr>
        <w:t>（一）优化农村客运服务。</w:t>
      </w:r>
      <w:r>
        <w:rPr>
          <w:rStyle w:val="4"/>
          <w:rFonts w:hint="eastAsia" w:ascii="Times New Roman" w:hAnsi="Times New Roman" w:eastAsia="方正仿宋_GBK" w:cs="Times New Roman"/>
          <w:color w:val="auto"/>
          <w:sz w:val="32"/>
          <w:szCs w:val="32"/>
          <w:lang w:val="en-US" w:eastAsia="zh-CN"/>
        </w:rPr>
        <w:t>全面实施公共交通企业运营成本核算和补贴补偿联动制度，落实公共交通企业依法享受的减税、免税政策，建立群众可承受、财政可负担、企业可持续的票价体系，平等对待不同所有制运营主体，及时拨付相关资金，鼓励先行预拨部分资金。持续巩固拓展建制村通客车成果，</w:t>
      </w:r>
      <w:r>
        <w:rPr>
          <w:rStyle w:val="4"/>
          <w:rFonts w:hint="eastAsia" w:ascii="Times New Roman" w:hAnsi="Times New Roman" w:eastAsia="方正仿宋_GBK" w:cs="Times New Roman"/>
          <w:color w:val="auto"/>
          <w:sz w:val="32"/>
          <w:szCs w:val="32"/>
          <w:highlight w:val="none"/>
          <w:lang w:val="en-US" w:eastAsia="zh-CN"/>
        </w:rPr>
        <w:t>优化提升城乡客运一体化水平，</w:t>
      </w:r>
      <w:r>
        <w:rPr>
          <w:rStyle w:val="4"/>
          <w:rFonts w:hint="eastAsia" w:ascii="Times New Roman" w:hAnsi="Times New Roman" w:eastAsia="方正仿宋_GBK" w:cs="Times New Roman"/>
          <w:color w:val="auto"/>
          <w:sz w:val="32"/>
          <w:szCs w:val="32"/>
          <w:lang w:val="en-US" w:eastAsia="zh-CN"/>
        </w:rPr>
        <w:t>支持具备条件的地方对接开通毗邻地区公交和城际公交，促进全市公交成片联网。到2025年底前，建制村最多一次换乘到达县城比例达到100%。</w:t>
      </w:r>
      <w:r>
        <w:rPr>
          <w:rStyle w:val="4"/>
          <w:rFonts w:hint="eastAsia" w:ascii="方正楷体_GBK" w:hAnsi="方正楷体_GBK" w:eastAsia="方正楷体_GBK" w:cs="方正楷体_GBK"/>
          <w:color w:val="auto"/>
          <w:sz w:val="32"/>
          <w:szCs w:val="32"/>
          <w:lang w:val="en-US" w:eastAsia="zh-CN"/>
        </w:rPr>
        <w:t>（责任单位：市交通运输局，各县区人民政府）</w:t>
      </w:r>
    </w:p>
    <w:p w14:paraId="1262D628">
      <w:pPr>
        <w:pStyle w:val="2"/>
        <w:keepNext w:val="0"/>
        <w:keepLines w:val="0"/>
        <w:pageBreakBefore w:val="0"/>
        <w:widowControl w:val="0"/>
        <w:kinsoku/>
        <w:wordWrap/>
        <w:overflowPunct w:val="0"/>
        <w:topLinePunct/>
        <w:autoSpaceDE/>
        <w:autoSpaceDN/>
        <w:bidi w:val="0"/>
        <w:adjustRightInd w:val="0"/>
        <w:snapToGrid/>
        <w:spacing w:line="590" w:lineRule="exact"/>
        <w:ind w:firstLine="0"/>
        <w:textAlignment w:val="auto"/>
        <w:rPr>
          <w:rStyle w:val="4"/>
          <w:rFonts w:hint="eastAsia" w:ascii="方正楷体_GBK" w:hAnsi="方正楷体_GBK" w:eastAsia="方正楷体_GBK" w:cs="方正楷体_GBK"/>
          <w:b w:val="0"/>
          <w:color w:val="auto"/>
          <w:sz w:val="32"/>
          <w:szCs w:val="32"/>
        </w:rPr>
      </w:pPr>
      <w:r>
        <w:rPr>
          <w:rStyle w:val="4"/>
          <w:rFonts w:hint="eastAsia" w:ascii="方正楷体_GBK" w:hAnsi="方正楷体_GBK" w:eastAsia="方正楷体_GBK" w:cs="方正楷体_GBK"/>
          <w:b w:val="0"/>
          <w:bCs w:val="0"/>
          <w:color w:val="auto"/>
          <w:kern w:val="2"/>
          <w:sz w:val="32"/>
          <w:szCs w:val="32"/>
          <w:lang w:val="en-US" w:eastAsia="zh-CN" w:bidi="ar-SA"/>
        </w:rPr>
        <w:t>（二）推进农村运输智能化。</w:t>
      </w:r>
      <w:r>
        <w:rPr>
          <w:rStyle w:val="4"/>
          <w:rFonts w:hint="eastAsia" w:ascii="Times New Roman" w:hAnsi="Times New Roman" w:eastAsia="方正仿宋_GBK" w:cs="Times New Roman"/>
          <w:b w:val="0"/>
          <w:color w:val="auto"/>
          <w:kern w:val="2"/>
          <w:sz w:val="32"/>
          <w:szCs w:val="32"/>
          <w:lang w:val="en-US" w:eastAsia="zh-CN" w:bidi="ar-SA"/>
        </w:rPr>
        <w:t>鼓励有条件的</w:t>
      </w:r>
      <w:r>
        <w:rPr>
          <w:rStyle w:val="4"/>
          <w:rFonts w:hint="eastAsia" w:ascii="Calibri" w:hAnsi="Calibri" w:eastAsia="方正仿宋_GBK" w:cs="Times New Roman"/>
          <w:b w:val="0"/>
          <w:color w:val="auto"/>
          <w:kern w:val="2"/>
          <w:sz w:val="32"/>
          <w:szCs w:val="32"/>
          <w:lang w:val="en-US" w:eastAsia="zh-CN" w:bidi="ar-SA"/>
        </w:rPr>
        <w:t>县区</w:t>
      </w:r>
      <w:r>
        <w:rPr>
          <w:rStyle w:val="4"/>
          <w:rFonts w:hint="eastAsia" w:ascii="Times New Roman" w:hAnsi="Times New Roman" w:eastAsia="方正仿宋_GBK" w:cs="Times New Roman"/>
          <w:b w:val="0"/>
          <w:color w:val="auto"/>
          <w:kern w:val="2"/>
          <w:sz w:val="32"/>
          <w:szCs w:val="32"/>
          <w:lang w:val="en-US" w:eastAsia="zh-CN" w:bidi="ar-SA"/>
        </w:rPr>
        <w:t>在城乡公交车辆上应用驾驶辅助系统（ADAS）。农村客运车辆卫星定位装置安装率保持100%。城乡公交智能调度和电子支付比例达到100%。到2027年底，延伸到农村的城市公交车辆智能视频监控报警装置安装率达到100%。</w:t>
      </w:r>
      <w:r>
        <w:rPr>
          <w:rStyle w:val="4"/>
          <w:rFonts w:hint="eastAsia" w:ascii="方正楷体_GBK" w:hAnsi="方正楷体_GBK" w:eastAsia="方正楷体_GBK" w:cs="方正楷体_GBK"/>
          <w:b w:val="0"/>
          <w:color w:val="auto"/>
          <w:kern w:val="2"/>
          <w:sz w:val="32"/>
          <w:szCs w:val="32"/>
          <w:lang w:val="en-US" w:eastAsia="zh-CN" w:bidi="ar-SA"/>
        </w:rPr>
        <w:t>（责任单位：市交通运输局，各县区人民政府；配合单位：市数据资源局）</w:t>
      </w:r>
    </w:p>
    <w:p w14:paraId="5C3701CF">
      <w:pPr>
        <w:pStyle w:val="5"/>
        <w:keepNext w:val="0"/>
        <w:keepLines w:val="0"/>
        <w:pageBreakBefore w:val="0"/>
        <w:widowControl w:val="0"/>
        <w:kinsoku/>
        <w:wordWrap/>
        <w:overflowPunct w:val="0"/>
        <w:topLinePunct/>
        <w:autoSpaceDE/>
        <w:autoSpaceDN/>
        <w:bidi w:val="0"/>
        <w:adjustRightInd w:val="0"/>
        <w:snapToGrid/>
        <w:spacing w:line="590" w:lineRule="exact"/>
        <w:ind w:firstLine="640" w:firstLineChars="200"/>
        <w:textAlignment w:val="auto"/>
        <w:rPr>
          <w:rStyle w:val="4"/>
          <w:rFonts w:hint="eastAsia" w:ascii="Times New Roman" w:hAnsi="Times New Roman" w:eastAsia="方正仿宋_GBK" w:cs="Times New Roman"/>
          <w:color w:val="auto"/>
          <w:sz w:val="32"/>
          <w:szCs w:val="32"/>
        </w:rPr>
      </w:pPr>
      <w:r>
        <w:rPr>
          <w:rStyle w:val="4"/>
          <w:rFonts w:hint="eastAsia" w:ascii="方正楷体_GBK" w:hAnsi="方正楷体_GBK" w:eastAsia="方正楷体_GBK" w:cs="方正楷体_GBK"/>
          <w:b w:val="0"/>
          <w:bCs w:val="0"/>
          <w:color w:val="auto"/>
          <w:kern w:val="2"/>
          <w:sz w:val="32"/>
          <w:szCs w:val="32"/>
          <w:lang w:val="en-US" w:eastAsia="zh-CN" w:bidi="ar-SA"/>
        </w:rPr>
        <w:t>（三）推动客货邮融合发展。</w:t>
      </w:r>
      <w:r>
        <w:rPr>
          <w:rStyle w:val="4"/>
          <w:rFonts w:hint="eastAsia" w:ascii="Times New Roman" w:hAnsi="Times New Roman" w:eastAsia="方正仿宋_GBK" w:cs="Times New Roman"/>
          <w:color w:val="auto"/>
          <w:sz w:val="32"/>
          <w:szCs w:val="32"/>
          <w:lang w:eastAsia="zh-CN"/>
        </w:rPr>
        <w:t>落实省级</w:t>
      </w:r>
      <w:r>
        <w:rPr>
          <w:rStyle w:val="4"/>
          <w:rFonts w:hint="eastAsia" w:ascii="Times New Roman" w:hAnsi="Times New Roman" w:eastAsia="方正仿宋_GBK" w:cs="Times New Roman"/>
          <w:color w:val="auto"/>
          <w:sz w:val="32"/>
          <w:szCs w:val="32"/>
        </w:rPr>
        <w:t>以奖代补</w:t>
      </w:r>
      <w:r>
        <w:rPr>
          <w:rStyle w:val="4"/>
          <w:rFonts w:hint="eastAsia" w:ascii="Times New Roman" w:hAnsi="Times New Roman" w:eastAsia="方正仿宋_GBK" w:cs="Times New Roman"/>
          <w:color w:val="auto"/>
          <w:sz w:val="32"/>
          <w:szCs w:val="32"/>
          <w:lang w:eastAsia="zh-CN"/>
        </w:rPr>
        <w:t>政策支持</w:t>
      </w:r>
      <w:r>
        <w:rPr>
          <w:rStyle w:val="4"/>
          <w:rFonts w:hint="eastAsia" w:ascii="Times New Roman" w:hAnsi="Times New Roman" w:eastAsia="方正仿宋_GBK" w:cs="Times New Roman"/>
          <w:color w:val="auto"/>
          <w:sz w:val="32"/>
          <w:szCs w:val="32"/>
        </w:rPr>
        <w:t>县、乡、村三级物流网络节点体系建设、客货邮共同配送线路运营和农村物流服务品牌创建。鼓励具备条件的县级汽车客运站利用现有场地建设公共配送中心，支持各地建设具备客货邮功能的乡镇综合运输服务站，</w:t>
      </w:r>
      <w:r>
        <w:rPr>
          <w:rStyle w:val="4"/>
          <w:rFonts w:hint="eastAsia" w:ascii="Times New Roman" w:hAnsi="Times New Roman" w:eastAsia="方正仿宋_GBK" w:cs="Times New Roman"/>
          <w:color w:val="auto"/>
          <w:sz w:val="32"/>
          <w:szCs w:val="32"/>
          <w:lang w:eastAsia="zh-CN"/>
        </w:rPr>
        <w:t>基本实现</w:t>
      </w:r>
      <w:r>
        <w:rPr>
          <w:rStyle w:val="4"/>
          <w:rFonts w:hint="eastAsia" w:ascii="Times New Roman" w:hAnsi="Times New Roman" w:eastAsia="方正仿宋_GBK" w:cs="Times New Roman"/>
          <w:color w:val="auto"/>
          <w:sz w:val="32"/>
          <w:szCs w:val="32"/>
        </w:rPr>
        <w:t>建制村快递服务全覆盖。</w:t>
      </w:r>
      <w:r>
        <w:rPr>
          <w:rStyle w:val="4"/>
          <w:rFonts w:hint="eastAsia" w:ascii="Times New Roman" w:hAnsi="Times New Roman" w:eastAsia="方正仿宋_GBK" w:cs="Times New Roman"/>
          <w:color w:val="auto"/>
          <w:sz w:val="32"/>
          <w:szCs w:val="32"/>
          <w:lang w:eastAsia="zh-CN"/>
        </w:rPr>
        <w:t>各级</w:t>
      </w:r>
      <w:r>
        <w:rPr>
          <w:rStyle w:val="4"/>
          <w:rFonts w:hint="eastAsia" w:ascii="Times New Roman" w:hAnsi="Times New Roman" w:eastAsia="方正仿宋_GBK" w:cs="Times New Roman"/>
          <w:color w:val="auto"/>
          <w:sz w:val="32"/>
          <w:szCs w:val="32"/>
        </w:rPr>
        <w:t>邮政管理部门积极引导邮政</w:t>
      </w:r>
      <w:r>
        <w:rPr>
          <w:rStyle w:val="4"/>
          <w:rFonts w:hint="eastAsia" w:ascii="Times New Roman" w:hAnsi="Times New Roman" w:eastAsia="方正仿宋_GBK" w:cs="Times New Roman"/>
          <w:color w:val="auto"/>
          <w:sz w:val="32"/>
          <w:szCs w:val="32"/>
          <w:lang w:eastAsia="zh-CN"/>
        </w:rPr>
        <w:t>企业、快递企业</w:t>
      </w:r>
      <w:r>
        <w:rPr>
          <w:rStyle w:val="4"/>
          <w:rFonts w:hint="eastAsia" w:ascii="Times New Roman" w:hAnsi="Times New Roman" w:eastAsia="方正仿宋_GBK" w:cs="Times New Roman"/>
          <w:color w:val="auto"/>
          <w:sz w:val="32"/>
          <w:szCs w:val="32"/>
        </w:rPr>
        <w:t>配合开通客货邮合作线路、进驻具备客货邮功能的乡镇综合运输服务站</w:t>
      </w:r>
      <w:r>
        <w:rPr>
          <w:rStyle w:val="4"/>
          <w:rFonts w:hint="eastAsia" w:ascii="Times New Roman" w:hAnsi="Times New Roman" w:eastAsia="方正仿宋_GBK" w:cs="Times New Roman"/>
          <w:color w:val="auto"/>
          <w:sz w:val="32"/>
          <w:szCs w:val="32"/>
          <w:lang w:eastAsia="zh-CN"/>
        </w:rPr>
        <w:t>，</w:t>
      </w:r>
      <w:r>
        <w:rPr>
          <w:rStyle w:val="4"/>
          <w:rFonts w:hint="eastAsia" w:ascii="Times New Roman" w:hAnsi="Times New Roman" w:eastAsia="方正仿宋_GBK" w:cs="Times New Roman"/>
          <w:color w:val="auto"/>
          <w:sz w:val="32"/>
          <w:szCs w:val="32"/>
          <w:highlight w:val="none"/>
          <w:lang w:eastAsia="zh-CN"/>
        </w:rPr>
        <w:t>客货邮合作线路覆盖乡镇数量占比达到</w:t>
      </w:r>
      <w:r>
        <w:rPr>
          <w:rStyle w:val="4"/>
          <w:rFonts w:hint="eastAsia" w:ascii="Times New Roman" w:hAnsi="Times New Roman" w:eastAsia="方正仿宋_GBK" w:cs="Times New Roman"/>
          <w:color w:val="auto"/>
          <w:sz w:val="32"/>
          <w:szCs w:val="32"/>
          <w:highlight w:val="none"/>
          <w:lang w:val="en-US" w:eastAsia="zh-CN"/>
        </w:rPr>
        <w:t>50%以上</w:t>
      </w:r>
      <w:r>
        <w:rPr>
          <w:rStyle w:val="4"/>
          <w:rFonts w:hint="eastAsia" w:ascii="Times New Roman" w:hAnsi="Times New Roman" w:eastAsia="方正仿宋_GBK" w:cs="Times New Roman"/>
          <w:color w:val="auto"/>
          <w:sz w:val="32"/>
          <w:szCs w:val="32"/>
          <w:highlight w:val="none"/>
          <w:lang w:eastAsia="zh-CN"/>
        </w:rPr>
        <w:t>。</w:t>
      </w:r>
      <w:r>
        <w:rPr>
          <w:rStyle w:val="4"/>
          <w:rFonts w:hint="eastAsia" w:ascii="Times New Roman" w:hAnsi="Times New Roman" w:eastAsia="方正仿宋_GBK" w:cs="Times New Roman"/>
          <w:color w:val="auto"/>
          <w:sz w:val="32"/>
          <w:szCs w:val="32"/>
        </w:rPr>
        <w:t>鼓励对入驻县级客运站、乡镇综合运输服务站的邮政快递企业减免相关费用。支持汽车客运站在不改变土地和规划条件的基础上，利用现有场地资源开展游客集散、电商超市、酒店住宿、体育休闲等多元服务</w:t>
      </w:r>
      <w:r>
        <w:rPr>
          <w:rStyle w:val="4"/>
          <w:rFonts w:hint="eastAsia" w:ascii="Times New Roman" w:hAnsi="Times New Roman" w:eastAsia="方正仿宋_GBK" w:cs="Times New Roman"/>
          <w:b w:val="0"/>
          <w:bCs w:val="0"/>
          <w:color w:val="auto"/>
          <w:sz w:val="32"/>
          <w:szCs w:val="32"/>
          <w:highlight w:val="none"/>
          <w:lang w:eastAsia="zh-CN"/>
        </w:rPr>
        <w:t>。</w:t>
      </w:r>
      <w:r>
        <w:rPr>
          <w:rStyle w:val="4"/>
          <w:rFonts w:hint="eastAsia" w:ascii="Times New Roman" w:hAnsi="Times New Roman" w:eastAsia="方正仿宋_GBK" w:cs="Times New Roman"/>
          <w:color w:val="auto"/>
          <w:sz w:val="32"/>
          <w:szCs w:val="32"/>
          <w:lang w:eastAsia="zh-CN"/>
        </w:rPr>
        <w:t>鼓励有条件的县区争创</w:t>
      </w:r>
      <w:r>
        <w:rPr>
          <w:rStyle w:val="4"/>
          <w:rFonts w:hint="eastAsia" w:ascii="Times New Roman" w:hAnsi="Times New Roman" w:eastAsia="方正仿宋_GBK" w:cs="Times New Roman"/>
          <w:color w:val="auto"/>
          <w:sz w:val="32"/>
          <w:szCs w:val="32"/>
        </w:rPr>
        <w:t>国家农村物流服务品牌。</w:t>
      </w:r>
      <w:r>
        <w:rPr>
          <w:rStyle w:val="4"/>
          <w:rFonts w:hint="eastAsia" w:ascii="方正楷体_GBK" w:hAnsi="方正楷体_GBK" w:eastAsia="方正楷体_GBK" w:cs="方正楷体_GBK"/>
          <w:color w:val="auto"/>
          <w:sz w:val="32"/>
          <w:szCs w:val="32"/>
        </w:rPr>
        <w:t>（责任单位：市交通运输局</w:t>
      </w:r>
      <w:r>
        <w:rPr>
          <w:rStyle w:val="4"/>
          <w:rFonts w:hint="eastAsia" w:ascii="方正楷体_GBK" w:hAnsi="方正楷体_GBK" w:eastAsia="方正楷体_GBK" w:cs="方正楷体_GBK"/>
          <w:color w:val="auto"/>
          <w:sz w:val="32"/>
          <w:szCs w:val="32"/>
          <w:lang w:eastAsia="zh-CN"/>
        </w:rPr>
        <w:t>，</w:t>
      </w:r>
      <w:r>
        <w:rPr>
          <w:rStyle w:val="4"/>
          <w:rFonts w:hint="eastAsia" w:ascii="方正楷体_GBK" w:hAnsi="方正楷体_GBK" w:eastAsia="方正楷体_GBK" w:cs="方正楷体_GBK"/>
          <w:color w:val="auto"/>
          <w:sz w:val="32"/>
          <w:szCs w:val="32"/>
        </w:rPr>
        <w:t>各县区人民政府；配合单位：市公安局、市财政局、市自然资源局、市住房城乡建设局、市文化和旅游局、市发展改革委、市</w:t>
      </w:r>
      <w:r>
        <w:rPr>
          <w:rStyle w:val="4"/>
          <w:rFonts w:hint="eastAsia" w:ascii="方正楷体_GBK" w:hAnsi="方正楷体_GBK" w:eastAsia="方正楷体_GBK" w:cs="方正楷体_GBK"/>
          <w:color w:val="auto"/>
          <w:sz w:val="32"/>
          <w:szCs w:val="32"/>
          <w:lang w:eastAsia="zh-CN"/>
        </w:rPr>
        <w:t>教育</w:t>
      </w:r>
      <w:r>
        <w:rPr>
          <w:rStyle w:val="4"/>
          <w:rFonts w:hint="eastAsia" w:ascii="方正楷体_GBK" w:hAnsi="方正楷体_GBK" w:eastAsia="方正楷体_GBK" w:cs="方正楷体_GBK"/>
          <w:color w:val="auto"/>
          <w:sz w:val="32"/>
          <w:szCs w:val="32"/>
        </w:rPr>
        <w:t>体育局、市消防救援</w:t>
      </w:r>
      <w:r>
        <w:rPr>
          <w:rStyle w:val="4"/>
          <w:rFonts w:hint="eastAsia" w:ascii="方正楷体_GBK" w:hAnsi="方正楷体_GBK" w:eastAsia="方正楷体_GBK" w:cs="方正楷体_GBK"/>
          <w:color w:val="auto"/>
          <w:sz w:val="32"/>
          <w:szCs w:val="32"/>
          <w:lang w:eastAsia="zh-CN"/>
        </w:rPr>
        <w:t>局</w:t>
      </w:r>
      <w:r>
        <w:rPr>
          <w:rStyle w:val="4"/>
          <w:rFonts w:hint="eastAsia" w:ascii="方正楷体_GBK" w:hAnsi="方正楷体_GBK" w:eastAsia="方正楷体_GBK" w:cs="方正楷体_GBK"/>
          <w:color w:val="auto"/>
          <w:sz w:val="32"/>
          <w:szCs w:val="32"/>
        </w:rPr>
        <w:t>、市税务局、市商务局、市邮政管理局）</w:t>
      </w:r>
    </w:p>
    <w:p w14:paraId="4803C8E5">
      <w:pPr>
        <w:pStyle w:val="5"/>
        <w:keepNext w:val="0"/>
        <w:keepLines w:val="0"/>
        <w:pageBreakBefore w:val="0"/>
        <w:widowControl w:val="0"/>
        <w:kinsoku/>
        <w:wordWrap/>
        <w:overflowPunct w:val="0"/>
        <w:topLinePunct/>
        <w:autoSpaceDE/>
        <w:autoSpaceDN/>
        <w:bidi w:val="0"/>
        <w:adjustRightInd w:val="0"/>
        <w:snapToGrid/>
        <w:spacing w:line="590" w:lineRule="exact"/>
        <w:ind w:left="0" w:leftChars="0" w:firstLine="640" w:firstLineChars="200"/>
        <w:textAlignment w:val="auto"/>
        <w:rPr>
          <w:rStyle w:val="4"/>
          <w:rFonts w:hint="eastAsia" w:ascii="方正黑体_GBK" w:hAnsi="方正黑体_GBK" w:eastAsia="方正黑体_GBK" w:cs="Times New Roman"/>
          <w:color w:val="auto"/>
          <w:sz w:val="32"/>
          <w:szCs w:val="32"/>
        </w:rPr>
      </w:pPr>
      <w:r>
        <w:rPr>
          <w:rStyle w:val="4"/>
          <w:rFonts w:hint="eastAsia" w:ascii="方正黑体_GBK" w:hAnsi="方正黑体_GBK" w:eastAsia="方正黑体_GBK" w:cs="Times New Roman"/>
          <w:color w:val="auto"/>
          <w:sz w:val="32"/>
          <w:szCs w:val="32"/>
          <w:lang w:eastAsia="zh-CN"/>
        </w:rPr>
        <w:t>五、持续完善农村公路</w:t>
      </w:r>
      <w:r>
        <w:rPr>
          <w:rStyle w:val="4"/>
          <w:rFonts w:hint="eastAsia" w:ascii="方正黑体_GBK" w:hAnsi="方正黑体_GBK" w:eastAsia="方正黑体_GBK" w:cs="Times New Roman"/>
          <w:color w:val="auto"/>
          <w:sz w:val="32"/>
          <w:szCs w:val="32"/>
        </w:rPr>
        <w:t>保障措施</w:t>
      </w:r>
    </w:p>
    <w:p w14:paraId="2401502B">
      <w:pPr>
        <w:pStyle w:val="5"/>
        <w:keepNext w:val="0"/>
        <w:keepLines w:val="0"/>
        <w:pageBreakBefore w:val="0"/>
        <w:widowControl w:val="0"/>
        <w:kinsoku/>
        <w:wordWrap/>
        <w:overflowPunct w:val="0"/>
        <w:topLinePunct/>
        <w:autoSpaceDE/>
        <w:autoSpaceDN/>
        <w:bidi w:val="0"/>
        <w:adjustRightInd w:val="0"/>
        <w:snapToGrid/>
        <w:spacing w:line="590" w:lineRule="exact"/>
        <w:ind w:firstLine="640" w:firstLineChars="200"/>
        <w:textAlignment w:val="auto"/>
        <w:rPr>
          <w:rStyle w:val="4"/>
          <w:rFonts w:hint="eastAsia" w:ascii="Times New Roman" w:hAnsi="Times New Roman" w:eastAsia="方正仿宋_GBK" w:cs="Times New Roman"/>
          <w:color w:val="auto"/>
          <w:sz w:val="32"/>
          <w:szCs w:val="32"/>
        </w:rPr>
      </w:pPr>
      <w:r>
        <w:rPr>
          <w:rStyle w:val="4"/>
          <w:rFonts w:hint="eastAsia" w:ascii="方正楷体_GBK" w:hAnsi="方正楷体_GBK" w:eastAsia="方正楷体_GBK" w:cs="方正楷体_GBK"/>
          <w:color w:val="auto"/>
          <w:sz w:val="32"/>
          <w:szCs w:val="32"/>
          <w:highlight w:val="none"/>
        </w:rPr>
        <w:t>（一）</w:t>
      </w:r>
      <w:r>
        <w:rPr>
          <w:rStyle w:val="4"/>
          <w:rFonts w:hint="eastAsia" w:ascii="方正楷体_GBK" w:hAnsi="方正楷体_GBK" w:eastAsia="方正楷体_GBK" w:cs="方正楷体_GBK"/>
          <w:color w:val="auto"/>
          <w:sz w:val="32"/>
          <w:szCs w:val="32"/>
          <w:highlight w:val="none"/>
          <w:lang w:eastAsia="zh-CN"/>
        </w:rPr>
        <w:t>多部门协同合力</w:t>
      </w:r>
      <w:r>
        <w:rPr>
          <w:rStyle w:val="4"/>
          <w:rFonts w:hint="eastAsia" w:ascii="方正楷体_GBK" w:hAnsi="方正楷体_GBK" w:eastAsia="方正楷体_GBK" w:cs="方正楷体_GBK"/>
          <w:color w:val="auto"/>
          <w:sz w:val="32"/>
          <w:szCs w:val="32"/>
          <w:highlight w:val="none"/>
        </w:rPr>
        <w:t>。</w:t>
      </w:r>
      <w:r>
        <w:rPr>
          <w:rStyle w:val="4"/>
          <w:rFonts w:hint="eastAsia" w:ascii="Times New Roman" w:hAnsi="Times New Roman" w:eastAsia="方正仿宋_GBK" w:cs="Times New Roman"/>
          <w:color w:val="auto"/>
          <w:sz w:val="32"/>
          <w:szCs w:val="32"/>
          <w:lang w:eastAsia="zh-CN"/>
        </w:rPr>
        <w:t>市</w:t>
      </w:r>
      <w:r>
        <w:rPr>
          <w:rStyle w:val="4"/>
          <w:rFonts w:hint="eastAsia" w:ascii="Times New Roman" w:hAnsi="Times New Roman" w:eastAsia="方正仿宋_GBK" w:cs="Times New Roman"/>
          <w:color w:val="auto"/>
          <w:sz w:val="32"/>
          <w:szCs w:val="32"/>
        </w:rPr>
        <w:t>有关单位要根据职责分工，</w:t>
      </w:r>
      <w:r>
        <w:rPr>
          <w:rStyle w:val="4"/>
          <w:rFonts w:hint="eastAsia" w:ascii="Times New Roman" w:hAnsi="Times New Roman" w:eastAsia="方正仿宋_GBK" w:cs="Times New Roman"/>
          <w:color w:val="auto"/>
          <w:sz w:val="32"/>
          <w:szCs w:val="32"/>
          <w:lang w:eastAsia="zh-CN"/>
        </w:rPr>
        <w:t>切实加强协调配合，</w:t>
      </w:r>
      <w:r>
        <w:rPr>
          <w:rStyle w:val="4"/>
          <w:rFonts w:hint="eastAsia" w:ascii="Times New Roman" w:hAnsi="Times New Roman" w:eastAsia="方正仿宋_GBK" w:cs="Times New Roman"/>
          <w:color w:val="auto"/>
          <w:sz w:val="32"/>
          <w:szCs w:val="32"/>
        </w:rPr>
        <w:t>提供优质高效服务，形成工作合力。各</w:t>
      </w:r>
      <w:r>
        <w:rPr>
          <w:rStyle w:val="4"/>
          <w:rFonts w:hint="eastAsia" w:ascii="Times New Roman" w:hAnsi="Times New Roman" w:eastAsia="方正仿宋_GBK" w:cs="Times New Roman"/>
          <w:color w:val="auto"/>
          <w:sz w:val="32"/>
          <w:szCs w:val="32"/>
          <w:lang w:eastAsia="zh-CN"/>
        </w:rPr>
        <w:t>县区</w:t>
      </w:r>
      <w:r>
        <w:rPr>
          <w:rStyle w:val="4"/>
          <w:rFonts w:hint="eastAsia" w:ascii="Times New Roman" w:hAnsi="Times New Roman" w:eastAsia="方正仿宋_GBK" w:cs="Times New Roman"/>
          <w:color w:val="auto"/>
          <w:sz w:val="32"/>
          <w:szCs w:val="32"/>
        </w:rPr>
        <w:t>人民政府要结合实际，落实主体责任，完善工作机制，</w:t>
      </w:r>
      <w:r>
        <w:rPr>
          <w:rStyle w:val="4"/>
          <w:rFonts w:hint="eastAsia" w:ascii="Times New Roman" w:hAnsi="Times New Roman" w:eastAsia="方正仿宋_GBK" w:cs="Times New Roman"/>
          <w:color w:val="auto"/>
          <w:sz w:val="32"/>
          <w:szCs w:val="32"/>
          <w:lang w:eastAsia="zh-CN"/>
        </w:rPr>
        <w:t>组织</w:t>
      </w:r>
      <w:r>
        <w:rPr>
          <w:rStyle w:val="4"/>
          <w:rFonts w:hint="eastAsia" w:ascii="Times New Roman" w:hAnsi="Times New Roman" w:eastAsia="方正仿宋_GBK" w:cs="Times New Roman"/>
          <w:color w:val="auto"/>
          <w:sz w:val="32"/>
          <w:szCs w:val="32"/>
        </w:rPr>
        <w:t>有关部门</w:t>
      </w:r>
      <w:r>
        <w:rPr>
          <w:rStyle w:val="4"/>
          <w:rFonts w:hint="eastAsia" w:ascii="Times New Roman" w:hAnsi="Times New Roman" w:eastAsia="方正仿宋_GBK" w:cs="Times New Roman"/>
          <w:color w:val="auto"/>
          <w:sz w:val="32"/>
          <w:szCs w:val="32"/>
          <w:lang w:eastAsia="zh-CN"/>
        </w:rPr>
        <w:t>和乡镇</w:t>
      </w:r>
      <w:r>
        <w:rPr>
          <w:rStyle w:val="4"/>
          <w:rFonts w:hint="eastAsia" w:ascii="Times New Roman" w:hAnsi="Times New Roman" w:eastAsia="方正仿宋_GBK" w:cs="Times New Roman"/>
          <w:color w:val="auto"/>
          <w:sz w:val="32"/>
          <w:szCs w:val="32"/>
        </w:rPr>
        <w:t>做好农村公路建管护运各项工作</w:t>
      </w:r>
      <w:r>
        <w:rPr>
          <w:rStyle w:val="4"/>
          <w:rFonts w:hint="eastAsia" w:ascii="Times New Roman" w:hAnsi="Times New Roman" w:eastAsia="方正仿宋_GBK" w:cs="Times New Roman"/>
          <w:color w:val="auto"/>
          <w:sz w:val="32"/>
          <w:szCs w:val="32"/>
          <w:lang w:eastAsia="zh-CN"/>
        </w:rPr>
        <w:t>，保障各项措施落到实处</w:t>
      </w:r>
      <w:r>
        <w:rPr>
          <w:rStyle w:val="4"/>
          <w:rFonts w:hint="eastAsia" w:ascii="Times New Roman" w:hAnsi="Times New Roman" w:eastAsia="方正仿宋_GBK" w:cs="Times New Roman"/>
          <w:color w:val="auto"/>
          <w:sz w:val="32"/>
          <w:szCs w:val="32"/>
        </w:rPr>
        <w:t>，</w:t>
      </w:r>
      <w:r>
        <w:rPr>
          <w:rStyle w:val="4"/>
          <w:rFonts w:hint="eastAsia" w:ascii="Times New Roman" w:hAnsi="Times New Roman" w:eastAsia="方正仿宋_GBK" w:cs="Times New Roman"/>
          <w:color w:val="auto"/>
          <w:sz w:val="32"/>
          <w:szCs w:val="32"/>
          <w:lang w:eastAsia="zh-CN"/>
        </w:rPr>
        <w:t>持续</w:t>
      </w:r>
      <w:r>
        <w:rPr>
          <w:rStyle w:val="4"/>
          <w:rFonts w:hint="eastAsia" w:ascii="Times New Roman" w:hAnsi="Times New Roman" w:eastAsia="方正仿宋_GBK" w:cs="Times New Roman"/>
          <w:color w:val="auto"/>
          <w:sz w:val="32"/>
          <w:szCs w:val="32"/>
        </w:rPr>
        <w:t>推动“四好农村路”高质量发展。</w:t>
      </w:r>
    </w:p>
    <w:p w14:paraId="745FCEF8">
      <w:pPr>
        <w:pStyle w:val="5"/>
        <w:keepNext w:val="0"/>
        <w:keepLines w:val="0"/>
        <w:pageBreakBefore w:val="0"/>
        <w:widowControl w:val="0"/>
        <w:kinsoku/>
        <w:wordWrap/>
        <w:overflowPunct w:val="0"/>
        <w:topLinePunct/>
        <w:autoSpaceDE/>
        <w:autoSpaceDN/>
        <w:bidi w:val="0"/>
        <w:adjustRightInd w:val="0"/>
        <w:snapToGrid/>
        <w:spacing w:line="590" w:lineRule="exact"/>
        <w:ind w:firstLine="640" w:firstLineChars="200"/>
        <w:textAlignment w:val="auto"/>
        <w:rPr>
          <w:rStyle w:val="4"/>
          <w:rFonts w:hint="eastAsia" w:ascii="Times New Roman" w:hAnsi="Times New Roman" w:eastAsia="方正仿宋_GBK" w:cs="Times New Roman"/>
          <w:color w:val="auto"/>
          <w:sz w:val="32"/>
          <w:szCs w:val="32"/>
          <w:lang w:eastAsia="zh-CN"/>
        </w:rPr>
      </w:pPr>
      <w:r>
        <w:rPr>
          <w:rStyle w:val="4"/>
          <w:rFonts w:hint="eastAsia" w:ascii="方正楷体_GBK" w:hAnsi="方正楷体_GBK" w:eastAsia="方正楷体_GBK" w:cs="方正楷体_GBK"/>
          <w:color w:val="auto"/>
          <w:sz w:val="32"/>
          <w:szCs w:val="32"/>
          <w:highlight w:val="none"/>
        </w:rPr>
        <w:t>（二）</w:t>
      </w:r>
      <w:r>
        <w:rPr>
          <w:rStyle w:val="4"/>
          <w:rFonts w:hint="eastAsia" w:ascii="方正楷体_GBK" w:hAnsi="方正楷体_GBK" w:eastAsia="方正楷体_GBK" w:cs="方正楷体_GBK"/>
          <w:color w:val="auto"/>
          <w:sz w:val="32"/>
          <w:szCs w:val="32"/>
          <w:highlight w:val="none"/>
          <w:lang w:eastAsia="zh-CN"/>
        </w:rPr>
        <w:t>多渠道筹措资金</w:t>
      </w:r>
      <w:r>
        <w:rPr>
          <w:rStyle w:val="4"/>
          <w:rFonts w:hint="eastAsia" w:ascii="方正楷体_GBK" w:hAnsi="方正楷体_GBK" w:eastAsia="方正楷体_GBK" w:cs="方正楷体_GBK"/>
          <w:color w:val="auto"/>
          <w:sz w:val="32"/>
          <w:szCs w:val="32"/>
          <w:highlight w:val="none"/>
        </w:rPr>
        <w:t>。</w:t>
      </w:r>
      <w:r>
        <w:rPr>
          <w:rStyle w:val="4"/>
          <w:rFonts w:hint="eastAsia" w:ascii="Times New Roman" w:hAnsi="Times New Roman" w:eastAsia="方正仿宋_GBK" w:cs="Times New Roman"/>
          <w:color w:val="auto"/>
          <w:sz w:val="32"/>
          <w:szCs w:val="32"/>
        </w:rPr>
        <w:t>完善和落实以县级公共财政投入为主、多渠道投入为辅的资金筹措机制</w:t>
      </w:r>
      <w:r>
        <w:rPr>
          <w:rStyle w:val="4"/>
          <w:rFonts w:hint="eastAsia" w:ascii="Times New Roman" w:hAnsi="Times New Roman" w:eastAsia="方正仿宋_GBK" w:cs="Times New Roman"/>
          <w:color w:val="auto"/>
          <w:sz w:val="32"/>
          <w:szCs w:val="32"/>
          <w:lang w:eastAsia="zh-CN"/>
        </w:rPr>
        <w:t>，</w:t>
      </w:r>
      <w:r>
        <w:rPr>
          <w:rStyle w:val="4"/>
          <w:rFonts w:hint="eastAsia" w:ascii="Times New Roman" w:hAnsi="Times New Roman" w:eastAsia="方正仿宋_GBK" w:cs="Times New Roman"/>
          <w:color w:val="auto"/>
          <w:sz w:val="32"/>
          <w:szCs w:val="32"/>
        </w:rPr>
        <w:t>将农村公路建管养运</w:t>
      </w:r>
      <w:r>
        <w:rPr>
          <w:rStyle w:val="4"/>
          <w:rFonts w:hint="eastAsia" w:ascii="Times New Roman" w:hAnsi="Times New Roman" w:eastAsia="方正仿宋_GBK" w:cs="Times New Roman"/>
          <w:color w:val="auto"/>
          <w:sz w:val="32"/>
          <w:szCs w:val="32"/>
          <w:lang w:eastAsia="zh-CN"/>
        </w:rPr>
        <w:t>高质量</w:t>
      </w:r>
      <w:r>
        <w:rPr>
          <w:rStyle w:val="4"/>
          <w:rFonts w:hint="eastAsia" w:ascii="Times New Roman" w:hAnsi="Times New Roman" w:eastAsia="方正仿宋_GBK" w:cs="Times New Roman"/>
          <w:color w:val="auto"/>
          <w:sz w:val="32"/>
          <w:szCs w:val="32"/>
        </w:rPr>
        <w:t>发展资金、</w:t>
      </w:r>
      <w:r>
        <w:rPr>
          <w:rStyle w:val="4"/>
          <w:rFonts w:hint="eastAsia" w:ascii="Times New Roman" w:hAnsi="Times New Roman" w:eastAsia="方正仿宋_GBK" w:cs="Times New Roman"/>
          <w:color w:val="auto"/>
          <w:sz w:val="32"/>
          <w:szCs w:val="32"/>
          <w:lang w:eastAsia="zh-CN"/>
        </w:rPr>
        <w:t>行政管理职能所需费用</w:t>
      </w:r>
      <w:r>
        <w:rPr>
          <w:rStyle w:val="4"/>
          <w:rFonts w:hint="eastAsia" w:ascii="Times New Roman" w:hAnsi="Times New Roman" w:eastAsia="方正仿宋_GBK" w:cs="Times New Roman"/>
          <w:color w:val="auto"/>
          <w:sz w:val="32"/>
          <w:szCs w:val="32"/>
        </w:rPr>
        <w:t>纳入本级财政预算</w:t>
      </w:r>
      <w:r>
        <w:rPr>
          <w:rStyle w:val="4"/>
          <w:rFonts w:hint="eastAsia" w:ascii="Times New Roman" w:hAnsi="Times New Roman" w:eastAsia="方正仿宋_GBK" w:cs="Times New Roman"/>
          <w:color w:val="auto"/>
          <w:sz w:val="32"/>
          <w:szCs w:val="32"/>
          <w:lang w:eastAsia="zh-CN"/>
        </w:rPr>
        <w:t>予以保障</w:t>
      </w:r>
      <w:r>
        <w:rPr>
          <w:rStyle w:val="4"/>
          <w:rFonts w:hint="eastAsia" w:ascii="Times New Roman" w:hAnsi="Times New Roman" w:eastAsia="方正仿宋_GBK" w:cs="Times New Roman"/>
          <w:color w:val="auto"/>
          <w:sz w:val="32"/>
          <w:szCs w:val="32"/>
        </w:rPr>
        <w:t>。</w:t>
      </w:r>
      <w:r>
        <w:rPr>
          <w:rStyle w:val="4"/>
          <w:rFonts w:hint="eastAsia" w:ascii="Times New Roman" w:hAnsi="Times New Roman" w:eastAsia="方正仿宋_GBK" w:cs="Times New Roman"/>
          <w:color w:val="auto"/>
          <w:sz w:val="32"/>
          <w:szCs w:val="32"/>
          <w:lang w:eastAsia="zh-CN"/>
        </w:rPr>
        <w:t>探索创新农村公路投融资体制机制，撬动更多金融资本、社会资本支持农村公路发展。</w:t>
      </w:r>
      <w:r>
        <w:rPr>
          <w:rStyle w:val="4"/>
          <w:rFonts w:hint="eastAsia" w:ascii="Times New Roman" w:hAnsi="Times New Roman" w:eastAsia="方正仿宋_GBK" w:cs="Times New Roman"/>
          <w:color w:val="auto"/>
          <w:sz w:val="32"/>
          <w:szCs w:val="32"/>
        </w:rPr>
        <w:t>在</w:t>
      </w:r>
      <w:r>
        <w:rPr>
          <w:rStyle w:val="4"/>
          <w:rFonts w:hint="eastAsia" w:ascii="Times New Roman" w:hAnsi="Times New Roman" w:eastAsia="方正仿宋_GBK" w:cs="Times New Roman"/>
          <w:color w:val="auto"/>
          <w:sz w:val="32"/>
          <w:szCs w:val="32"/>
          <w:lang w:eastAsia="zh-CN"/>
        </w:rPr>
        <w:t>积极争取</w:t>
      </w:r>
      <w:r>
        <w:rPr>
          <w:rStyle w:val="4"/>
          <w:rFonts w:hint="eastAsia" w:ascii="Times New Roman" w:hAnsi="Times New Roman" w:eastAsia="方正仿宋_GBK" w:cs="Times New Roman"/>
          <w:color w:val="auto"/>
          <w:sz w:val="32"/>
          <w:szCs w:val="32"/>
        </w:rPr>
        <w:t>省级投入政策的基础上，</w:t>
      </w:r>
      <w:r>
        <w:rPr>
          <w:rStyle w:val="4"/>
          <w:rFonts w:hint="eastAsia" w:ascii="Times New Roman" w:hAnsi="Times New Roman" w:eastAsia="方正仿宋_GBK" w:cs="Times New Roman"/>
          <w:color w:val="auto"/>
          <w:sz w:val="32"/>
          <w:szCs w:val="32"/>
          <w:lang w:eastAsia="zh-CN"/>
        </w:rPr>
        <w:t>市级延续“四好农村路”建设支持政策，鼓励县区运用乡村振兴市级资金，对“四好农村路”给予资金支持；鼓励支持收费公路与非收费公路统筹发展；通过建立成本费用评价评估制度、运营考核奖励机制等多种方式，提高镇村公交运行成效；对汽车客运站承担的旅客实名制管理、安检、反恐防范、疫情防控等公共服务的，建立财政补贴机制。</w:t>
      </w:r>
    </w:p>
    <w:p w14:paraId="215648AD">
      <w:pPr>
        <w:pStyle w:val="5"/>
        <w:keepNext w:val="0"/>
        <w:keepLines w:val="0"/>
        <w:pageBreakBefore w:val="0"/>
        <w:widowControl w:val="0"/>
        <w:kinsoku/>
        <w:wordWrap/>
        <w:overflowPunct w:val="0"/>
        <w:topLinePunct/>
        <w:autoSpaceDE/>
        <w:autoSpaceDN/>
        <w:bidi w:val="0"/>
        <w:adjustRightInd w:val="0"/>
        <w:snapToGrid/>
        <w:spacing w:line="590" w:lineRule="exact"/>
        <w:ind w:firstLine="640" w:firstLineChars="200"/>
        <w:textAlignment w:val="auto"/>
        <w:rPr>
          <w:rStyle w:val="4"/>
          <w:rFonts w:hint="eastAsia" w:ascii="Times New Roman" w:hAnsi="Times New Roman" w:eastAsia="方正仿宋_GBK" w:cs="Times New Roman"/>
          <w:color w:val="auto"/>
          <w:sz w:val="32"/>
          <w:szCs w:val="32"/>
        </w:rPr>
      </w:pPr>
      <w:r>
        <w:rPr>
          <w:rStyle w:val="4"/>
          <w:rFonts w:hint="eastAsia" w:ascii="方正楷体_GBK" w:hAnsi="方正楷体_GBK" w:eastAsia="方正楷体_GBK" w:cs="方正楷体_GBK"/>
          <w:color w:val="auto"/>
          <w:sz w:val="32"/>
          <w:szCs w:val="32"/>
          <w:highlight w:val="none"/>
        </w:rPr>
        <w:t>（三）</w:t>
      </w:r>
      <w:r>
        <w:rPr>
          <w:rStyle w:val="4"/>
          <w:rFonts w:hint="eastAsia" w:ascii="方正楷体_GBK" w:hAnsi="方正楷体_GBK" w:eastAsia="方正楷体_GBK" w:cs="方正楷体_GBK"/>
          <w:color w:val="auto"/>
          <w:sz w:val="32"/>
          <w:szCs w:val="32"/>
          <w:highlight w:val="none"/>
          <w:lang w:eastAsia="zh-CN"/>
        </w:rPr>
        <w:t>多方面强化监督</w:t>
      </w:r>
      <w:r>
        <w:rPr>
          <w:rStyle w:val="4"/>
          <w:rFonts w:hint="eastAsia" w:ascii="方正楷体_GBK" w:hAnsi="方正楷体_GBK" w:eastAsia="方正楷体_GBK" w:cs="方正楷体_GBK"/>
          <w:color w:val="auto"/>
          <w:sz w:val="32"/>
          <w:szCs w:val="32"/>
          <w:highlight w:val="none"/>
        </w:rPr>
        <w:t>。</w:t>
      </w:r>
      <w:r>
        <w:rPr>
          <w:rStyle w:val="4"/>
          <w:rFonts w:hint="eastAsia" w:ascii="Times New Roman" w:hAnsi="Times New Roman" w:eastAsia="方正仿宋_GBK" w:cs="Times New Roman"/>
          <w:color w:val="auto"/>
          <w:sz w:val="32"/>
          <w:szCs w:val="32"/>
          <w:lang w:eastAsia="zh-CN"/>
        </w:rPr>
        <w:t>县区</w:t>
      </w:r>
      <w:r>
        <w:rPr>
          <w:rStyle w:val="4"/>
          <w:rFonts w:hint="eastAsia" w:ascii="Times New Roman" w:hAnsi="Times New Roman" w:eastAsia="方正仿宋_GBK" w:cs="Times New Roman"/>
          <w:color w:val="auto"/>
          <w:sz w:val="32"/>
          <w:szCs w:val="32"/>
        </w:rPr>
        <w:t>政府</w:t>
      </w:r>
      <w:r>
        <w:rPr>
          <w:rStyle w:val="4"/>
          <w:rFonts w:hint="eastAsia" w:ascii="Times New Roman" w:hAnsi="Times New Roman" w:eastAsia="方正仿宋_GBK" w:cs="Times New Roman"/>
          <w:color w:val="auto"/>
          <w:sz w:val="32"/>
          <w:szCs w:val="32"/>
          <w:lang w:eastAsia="zh-CN"/>
        </w:rPr>
        <w:t>要高度重视</w:t>
      </w:r>
      <w:r>
        <w:rPr>
          <w:rStyle w:val="4"/>
          <w:rFonts w:hint="eastAsia" w:ascii="Times New Roman" w:hAnsi="Times New Roman" w:eastAsia="方正仿宋_GBK" w:cs="Times New Roman"/>
          <w:color w:val="auto"/>
          <w:sz w:val="32"/>
          <w:szCs w:val="32"/>
        </w:rPr>
        <w:t>“四好农村路”高质量发展</w:t>
      </w:r>
      <w:r>
        <w:rPr>
          <w:rStyle w:val="4"/>
          <w:rFonts w:hint="eastAsia" w:ascii="Times New Roman" w:hAnsi="Times New Roman" w:eastAsia="方正仿宋_GBK" w:cs="Times New Roman"/>
          <w:color w:val="auto"/>
          <w:sz w:val="32"/>
          <w:szCs w:val="32"/>
          <w:lang w:eastAsia="zh-CN"/>
        </w:rPr>
        <w:t>工作</w:t>
      </w:r>
      <w:r>
        <w:rPr>
          <w:rStyle w:val="4"/>
          <w:rFonts w:hint="eastAsia" w:ascii="Times New Roman" w:hAnsi="Times New Roman" w:eastAsia="方正仿宋_GBK" w:cs="Times New Roman"/>
          <w:color w:val="auto"/>
          <w:sz w:val="32"/>
          <w:szCs w:val="32"/>
        </w:rPr>
        <w:t>，</w:t>
      </w:r>
      <w:r>
        <w:rPr>
          <w:rStyle w:val="4"/>
          <w:rFonts w:hint="eastAsia" w:ascii="Times New Roman" w:hAnsi="Times New Roman" w:eastAsia="方正仿宋_GBK" w:cs="Times New Roman"/>
          <w:color w:val="auto"/>
          <w:sz w:val="32"/>
          <w:szCs w:val="32"/>
          <w:lang w:eastAsia="zh-CN"/>
        </w:rPr>
        <w:t>加强</w:t>
      </w:r>
      <w:r>
        <w:rPr>
          <w:rStyle w:val="4"/>
          <w:rFonts w:hint="eastAsia" w:ascii="Times New Roman" w:hAnsi="Times New Roman" w:eastAsia="方正仿宋_GBK" w:cs="Times New Roman"/>
          <w:color w:val="auto"/>
          <w:sz w:val="32"/>
          <w:szCs w:val="32"/>
        </w:rPr>
        <w:t>对各级路长、乡村道路专管员和路长办公室建设的监督；</w:t>
      </w:r>
      <w:r>
        <w:rPr>
          <w:rStyle w:val="4"/>
          <w:rFonts w:hint="eastAsia" w:ascii="Times New Roman" w:hAnsi="Times New Roman" w:eastAsia="方正仿宋_GBK" w:cs="Times New Roman"/>
          <w:color w:val="auto"/>
          <w:sz w:val="32"/>
          <w:szCs w:val="32"/>
          <w:lang w:eastAsia="zh-CN"/>
        </w:rPr>
        <w:t>强化农村公路建设质量安全监管，严格执行农村公路建设工程质量责任终身制；落实农村公路建设“七公开”制度，完善爱路护路乡规民约和村规民约；</w:t>
      </w:r>
      <w:r>
        <w:rPr>
          <w:rStyle w:val="4"/>
          <w:rFonts w:hint="eastAsia" w:ascii="Times New Roman" w:hAnsi="Times New Roman" w:eastAsia="方正仿宋_GBK" w:cs="Times New Roman"/>
          <w:color w:val="auto"/>
          <w:sz w:val="32"/>
          <w:szCs w:val="32"/>
        </w:rPr>
        <w:t>加强对农村公路建设项目立项、招投标、质量、安全、工程变更、计量、预决算、验收等过程的廉政监督。</w:t>
      </w:r>
    </w:p>
    <w:p w14:paraId="01E43A72">
      <w:pPr>
        <w:pStyle w:val="5"/>
        <w:keepNext w:val="0"/>
        <w:keepLines w:val="0"/>
        <w:pageBreakBefore w:val="0"/>
        <w:widowControl w:val="0"/>
        <w:kinsoku/>
        <w:wordWrap/>
        <w:overflowPunct w:val="0"/>
        <w:topLinePunct/>
        <w:autoSpaceDE/>
        <w:autoSpaceDN/>
        <w:bidi w:val="0"/>
        <w:adjustRightInd w:val="0"/>
        <w:snapToGrid/>
        <w:spacing w:line="590" w:lineRule="exact"/>
        <w:ind w:left="630" w:leftChars="0" w:hanging="630" w:hangingChars="300"/>
        <w:textAlignment w:val="auto"/>
        <w:rPr>
          <w:rStyle w:val="4"/>
          <w:rFonts w:hint="eastAsia" w:ascii="Times New Roman" w:hAnsi="Times New Roman" w:eastAsia="方正仿宋_GBK" w:cs="Times New Roman"/>
          <w:color w:val="auto"/>
          <w:lang w:eastAsia="zh-CN"/>
        </w:rPr>
      </w:pPr>
    </w:p>
    <w:p w14:paraId="1FF608DB">
      <w:pPr>
        <w:pStyle w:val="5"/>
        <w:keepNext w:val="0"/>
        <w:keepLines w:val="0"/>
        <w:pageBreakBefore w:val="0"/>
        <w:widowControl w:val="0"/>
        <w:kinsoku/>
        <w:wordWrap/>
        <w:overflowPunct w:val="0"/>
        <w:topLinePunct/>
        <w:autoSpaceDE/>
        <w:autoSpaceDN/>
        <w:bidi w:val="0"/>
        <w:adjustRightInd w:val="0"/>
        <w:snapToGrid/>
        <w:spacing w:line="590" w:lineRule="exact"/>
        <w:ind w:left="0" w:leftChars="0" w:firstLine="640" w:firstLineChars="200"/>
        <w:textAlignment w:val="auto"/>
        <w:rPr>
          <w:rStyle w:val="4"/>
          <w:rFonts w:hint="eastAsia" w:ascii="Times New Roman" w:hAnsi="Times New Roman" w:eastAsia="方正仿宋_GBK" w:cs="Times New Roman"/>
          <w:color w:val="auto"/>
          <w:sz w:val="32"/>
          <w:szCs w:val="32"/>
          <w:lang w:val="en-US" w:eastAsia="zh-CN"/>
        </w:rPr>
      </w:pPr>
      <w:r>
        <w:rPr>
          <w:rStyle w:val="4"/>
          <w:rFonts w:hint="eastAsia" w:ascii="Times New Roman" w:hAnsi="Times New Roman" w:eastAsia="方正仿宋_GBK" w:cs="Times New Roman"/>
          <w:color w:val="auto"/>
          <w:sz w:val="32"/>
          <w:szCs w:val="32"/>
          <w:lang w:eastAsia="zh-CN"/>
        </w:rPr>
        <w:t>附件</w:t>
      </w:r>
      <w:r>
        <w:rPr>
          <w:rStyle w:val="4"/>
          <w:rFonts w:hint="eastAsia" w:ascii="Times New Roman" w:hAnsi="Times New Roman" w:eastAsia="方正仿宋_GBK" w:cs="Times New Roman"/>
          <w:color w:val="auto"/>
          <w:spacing w:val="57"/>
          <w:sz w:val="32"/>
          <w:szCs w:val="32"/>
          <w:lang w:eastAsia="zh-CN"/>
        </w:rPr>
        <w:t>：</w:t>
      </w:r>
      <w:r>
        <w:rPr>
          <w:rStyle w:val="4"/>
          <w:rFonts w:hint="eastAsia" w:ascii="Times New Roman" w:hAnsi="Times New Roman" w:eastAsia="方正仿宋_GBK" w:cs="Times New Roman"/>
          <w:color w:val="auto"/>
          <w:spacing w:val="-6"/>
          <w:sz w:val="32"/>
          <w:szCs w:val="32"/>
          <w:lang w:val="en-US" w:eastAsia="zh-CN"/>
        </w:rPr>
        <w:t>《关于实施好新一轮农村公路提升行动 持续推动“</w:t>
      </w:r>
      <w:r>
        <w:rPr>
          <w:rStyle w:val="4"/>
          <w:rFonts w:hint="eastAsia" w:ascii="Times New Roman" w:hAnsi="Times New Roman" w:eastAsia="方正仿宋_GBK" w:cs="Times New Roman"/>
          <w:color w:val="auto"/>
          <w:sz w:val="32"/>
          <w:szCs w:val="32"/>
          <w:lang w:val="en-US" w:eastAsia="zh-CN"/>
        </w:rPr>
        <w:t>四</w:t>
      </w:r>
    </w:p>
    <w:p w14:paraId="71CECFAE">
      <w:pPr>
        <w:pStyle w:val="5"/>
        <w:keepNext w:val="0"/>
        <w:keepLines w:val="0"/>
        <w:pageBreakBefore w:val="0"/>
        <w:widowControl w:val="0"/>
        <w:kinsoku/>
        <w:wordWrap/>
        <w:overflowPunct w:val="0"/>
        <w:topLinePunct/>
        <w:autoSpaceDE/>
        <w:autoSpaceDN/>
        <w:bidi w:val="0"/>
        <w:adjustRightInd w:val="0"/>
        <w:snapToGrid/>
        <w:spacing w:line="590" w:lineRule="exact"/>
        <w:ind w:left="0" w:leftChars="0" w:firstLine="1600" w:firstLineChars="500"/>
        <w:textAlignment w:val="auto"/>
        <w:rPr>
          <w:rStyle w:val="4"/>
          <w:rFonts w:hint="eastAsia" w:ascii="Times New Roman" w:hAnsi="Times New Roman" w:eastAsia="方正仿宋_GBK" w:cs="Times New Roman"/>
          <w:color w:val="auto"/>
          <w:sz w:val="32"/>
          <w:szCs w:val="32"/>
          <w:lang w:eastAsia="zh-CN"/>
        </w:rPr>
      </w:pPr>
      <w:r>
        <w:rPr>
          <w:rStyle w:val="4"/>
          <w:rFonts w:hint="eastAsia" w:ascii="Times New Roman" w:hAnsi="Times New Roman" w:eastAsia="方正仿宋_GBK" w:cs="Times New Roman"/>
          <w:color w:val="auto"/>
          <w:sz w:val="32"/>
          <w:szCs w:val="32"/>
          <w:lang w:val="en-US" w:eastAsia="zh-CN"/>
        </w:rPr>
        <w:t>好农村路”高质量发展的实施意见》相关指标表</w:t>
      </w:r>
    </w:p>
    <w:p w14:paraId="5348512E">
      <w:pPr>
        <w:pStyle w:val="5"/>
        <w:spacing w:line="520" w:lineRule="exact"/>
        <w:jc w:val="left"/>
        <w:rPr>
          <w:rStyle w:val="4"/>
          <w:rFonts w:hint="default" w:ascii="Times New Roman" w:hAnsi="Times New Roman" w:eastAsia="方正仿宋_GBK" w:cs="Times New Roman"/>
          <w:sz w:val="32"/>
          <w:szCs w:val="32"/>
          <w:shd w:val="clear" w:color="auto" w:fill="FFFFFF"/>
          <w:lang w:eastAsia="zh-CN"/>
        </w:rPr>
      </w:pPr>
    </w:p>
    <w:p w14:paraId="0D9EAAE3">
      <w:pPr>
        <w:pStyle w:val="5"/>
        <w:spacing w:line="520" w:lineRule="exact"/>
        <w:jc w:val="left"/>
        <w:rPr>
          <w:rStyle w:val="4"/>
          <w:rFonts w:hint="eastAsia" w:ascii="方正黑体_GBK" w:hAnsi="方正黑体_GBK" w:eastAsia="方正黑体_GBK" w:cs="方正黑体_GBK"/>
          <w:sz w:val="32"/>
          <w:szCs w:val="32"/>
          <w:shd w:val="clear" w:color="auto" w:fill="FFFFFF"/>
          <w:lang w:eastAsia="zh-CN"/>
        </w:rPr>
      </w:pPr>
      <w:r>
        <w:rPr>
          <w:rStyle w:val="4"/>
          <w:rFonts w:hint="eastAsia" w:ascii="方正黑体_GBK" w:hAnsi="方正黑体_GBK" w:eastAsia="方正黑体_GBK" w:cs="方正黑体_GBK"/>
          <w:sz w:val="32"/>
          <w:szCs w:val="32"/>
          <w:shd w:val="clear" w:color="auto" w:fill="FFFFFF"/>
          <w:lang w:eastAsia="zh-CN"/>
        </w:rPr>
        <w:t>附件</w:t>
      </w:r>
    </w:p>
    <w:p w14:paraId="52C92180">
      <w:pPr>
        <w:pStyle w:val="5"/>
        <w:spacing w:line="520" w:lineRule="exact"/>
        <w:jc w:val="left"/>
        <w:rPr>
          <w:rStyle w:val="4"/>
          <w:rFonts w:hint="eastAsia" w:ascii="方正黑体_GBK" w:hAnsi="方正黑体_GBK" w:eastAsia="方正黑体_GBK" w:cs="方正黑体_GBK"/>
        </w:rPr>
      </w:pPr>
    </w:p>
    <w:p w14:paraId="508EBB94">
      <w:pPr>
        <w:pStyle w:val="5"/>
        <w:spacing w:line="520" w:lineRule="exact"/>
        <w:jc w:val="center"/>
        <w:rPr>
          <w:rStyle w:val="4"/>
          <w:rFonts w:hint="default" w:ascii="Times New Roman" w:hAnsi="Times New Roman" w:eastAsia="方正仿宋_GBK" w:cs="Times New Roman"/>
          <w:sz w:val="32"/>
          <w:szCs w:val="32"/>
          <w:shd w:val="clear" w:color="auto" w:fill="FFFFFF"/>
          <w:lang w:val="en-US" w:eastAsia="zh-CN"/>
        </w:rPr>
      </w:pPr>
      <w:r>
        <w:rPr>
          <w:rStyle w:val="4"/>
          <w:rFonts w:hint="default" w:ascii="Times New Roman" w:hAnsi="Times New Roman" w:eastAsia="方正小标宋_GBK" w:cs="Times New Roman"/>
          <w:sz w:val="44"/>
          <w:szCs w:val="44"/>
          <w:shd w:val="clear" w:color="auto" w:fill="FFFFFF"/>
        </w:rPr>
        <w:t>《关于实施好新一轮农村公路提升行动 持续推动</w:t>
      </w:r>
      <w:r>
        <w:rPr>
          <w:rStyle w:val="4"/>
          <w:rFonts w:hint="eastAsia" w:ascii="Times New Roman" w:hAnsi="Times New Roman" w:cs="Times New Roman"/>
          <w:sz w:val="44"/>
          <w:szCs w:val="44"/>
          <w:shd w:val="clear" w:color="auto" w:fill="FFFFFF"/>
          <w:lang w:eastAsia="zh-CN"/>
        </w:rPr>
        <w:t>“</w:t>
      </w:r>
      <w:r>
        <w:rPr>
          <w:rStyle w:val="4"/>
          <w:rFonts w:hint="default" w:ascii="Times New Roman" w:hAnsi="Times New Roman" w:eastAsia="方正小标宋_GBK" w:cs="Times New Roman"/>
          <w:sz w:val="44"/>
          <w:szCs w:val="44"/>
          <w:shd w:val="clear" w:color="auto" w:fill="FFFFFF"/>
        </w:rPr>
        <w:t>四好农村路</w:t>
      </w:r>
      <w:r>
        <w:rPr>
          <w:rStyle w:val="4"/>
          <w:rFonts w:hint="eastAsia" w:ascii="Times New Roman" w:hAnsi="Times New Roman" w:cs="Times New Roman"/>
          <w:sz w:val="44"/>
          <w:szCs w:val="44"/>
          <w:shd w:val="clear" w:color="auto" w:fill="FFFFFF"/>
          <w:lang w:eastAsia="zh-CN"/>
        </w:rPr>
        <w:t>”</w:t>
      </w:r>
      <w:r>
        <w:rPr>
          <w:rStyle w:val="4"/>
          <w:rFonts w:hint="default" w:ascii="Times New Roman" w:hAnsi="Times New Roman" w:eastAsia="方正小标宋_GBK" w:cs="Times New Roman"/>
          <w:sz w:val="44"/>
          <w:szCs w:val="44"/>
          <w:shd w:val="clear" w:color="auto" w:fill="FFFFFF"/>
        </w:rPr>
        <w:t>高质量发展的实施</w:t>
      </w:r>
      <w:r>
        <w:rPr>
          <w:rStyle w:val="4"/>
          <w:rFonts w:hint="eastAsia" w:ascii="Times New Roman" w:hAnsi="Times New Roman" w:eastAsia="方正小标宋_GBK" w:cs="Times New Roman"/>
          <w:sz w:val="44"/>
          <w:szCs w:val="44"/>
          <w:shd w:val="clear" w:color="auto" w:fill="FFFFFF"/>
          <w:lang w:eastAsia="zh-CN"/>
        </w:rPr>
        <w:t>意见</w:t>
      </w:r>
      <w:r>
        <w:rPr>
          <w:rStyle w:val="4"/>
          <w:rFonts w:hint="default" w:ascii="Times New Roman" w:hAnsi="Times New Roman" w:eastAsia="方正小标宋_GBK" w:cs="Times New Roman"/>
          <w:sz w:val="44"/>
          <w:szCs w:val="44"/>
          <w:shd w:val="clear" w:color="auto" w:fill="FFFFFF"/>
        </w:rPr>
        <w:t>》相关指标表</w:t>
      </w:r>
    </w:p>
    <w:p w14:paraId="684EB88E">
      <w:pPr>
        <w:rPr>
          <w:rFonts w:hint="default" w:ascii="Calibri" w:hAnsi="Calibri" w:eastAsia="宋体" w:cs="Times New Roman"/>
          <w:sz w:val="21"/>
          <w:szCs w:val="24"/>
          <w:shd w:val="clear" w:color="auto" w:fill="auto"/>
          <w:lang w:val="en-US" w:eastAsia="zh-CN"/>
        </w:rPr>
      </w:pPr>
    </w:p>
    <w:tbl>
      <w:tblPr>
        <w:tblStyle w:val="3"/>
        <w:tblW w:w="8979" w:type="dxa"/>
        <w:jc w:val="center"/>
        <w:tblLayout w:type="fixed"/>
        <w:tblCellMar>
          <w:top w:w="0" w:type="dxa"/>
          <w:left w:w="51" w:type="dxa"/>
          <w:bottom w:w="0" w:type="dxa"/>
          <w:right w:w="51" w:type="dxa"/>
        </w:tblCellMar>
      </w:tblPr>
      <w:tblGrid>
        <w:gridCol w:w="609"/>
        <w:gridCol w:w="3995"/>
        <w:gridCol w:w="1093"/>
        <w:gridCol w:w="1093"/>
        <w:gridCol w:w="1"/>
        <w:gridCol w:w="1092"/>
        <w:gridCol w:w="2"/>
        <w:gridCol w:w="1094"/>
      </w:tblGrid>
      <w:tr w14:paraId="3919A5FA">
        <w:tblPrEx>
          <w:tblCellMar>
            <w:top w:w="0" w:type="dxa"/>
            <w:left w:w="51" w:type="dxa"/>
            <w:bottom w:w="0" w:type="dxa"/>
            <w:right w:w="51" w:type="dxa"/>
          </w:tblCellMar>
        </w:tblPrEx>
        <w:trPr>
          <w:trHeight w:val="567" w:hRule="atLeast"/>
          <w:jc w:val="center"/>
        </w:trPr>
        <w:tc>
          <w:tcPr>
            <w:tcW w:w="609" w:type="dxa"/>
            <w:vMerge w:val="restart"/>
            <w:tcBorders>
              <w:top w:val="single" w:color="000000" w:sz="4" w:space="0"/>
              <w:left w:val="single" w:color="000000" w:sz="4" w:space="0"/>
              <w:bottom w:val="single" w:color="000000" w:sz="4" w:space="0"/>
              <w:right w:val="single" w:color="000000" w:sz="4" w:space="0"/>
              <w:tl2br w:val="nil"/>
            </w:tcBorders>
            <w:shd w:val="clear" w:color="auto" w:fill="FFFFFF"/>
            <w:noWrap/>
            <w:vAlign w:val="center"/>
          </w:tcPr>
          <w:p w14:paraId="05A2BAEB">
            <w:pPr>
              <w:pStyle w:val="5"/>
              <w:widowControl/>
              <w:spacing w:line="300" w:lineRule="exact"/>
              <w:jc w:val="center"/>
              <w:textAlignment w:val="center"/>
              <w:rPr>
                <w:rStyle w:val="4"/>
                <w:rFonts w:hint="default" w:ascii="Times New Roman" w:hAnsi="Times New Roman" w:eastAsia="方正黑体_GBK" w:cs="Times New Roman"/>
                <w:b w:val="0"/>
                <w:color w:val="000000"/>
                <w:spacing w:val="0"/>
                <w:w w:val="100"/>
                <w:kern w:val="0"/>
                <w:sz w:val="24"/>
                <w:szCs w:val="24"/>
              </w:rPr>
            </w:pPr>
            <w:r>
              <w:rPr>
                <w:rStyle w:val="4"/>
                <w:rFonts w:hint="default" w:ascii="Times New Roman" w:hAnsi="Times New Roman" w:eastAsia="方正黑体_GBK" w:cs="Times New Roman"/>
                <w:b w:val="0"/>
                <w:color w:val="000000"/>
                <w:spacing w:val="0"/>
                <w:w w:val="100"/>
                <w:kern w:val="0"/>
                <w:sz w:val="24"/>
                <w:szCs w:val="24"/>
              </w:rPr>
              <w:t>序号</w:t>
            </w:r>
          </w:p>
        </w:tc>
        <w:tc>
          <w:tcPr>
            <w:tcW w:w="39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21A3CF">
            <w:pPr>
              <w:pStyle w:val="5"/>
              <w:widowControl/>
              <w:spacing w:line="300" w:lineRule="exact"/>
              <w:jc w:val="center"/>
              <w:textAlignment w:val="center"/>
              <w:rPr>
                <w:rStyle w:val="4"/>
                <w:rFonts w:hint="default" w:ascii="Times New Roman" w:hAnsi="Times New Roman" w:eastAsia="方正黑体_GBK" w:cs="Times New Roman"/>
                <w:b w:val="0"/>
                <w:color w:val="000000"/>
                <w:spacing w:val="0"/>
                <w:w w:val="100"/>
                <w:kern w:val="0"/>
                <w:sz w:val="24"/>
                <w:szCs w:val="24"/>
              </w:rPr>
            </w:pPr>
            <w:r>
              <w:rPr>
                <w:rStyle w:val="4"/>
                <w:rFonts w:hint="default" w:ascii="Times New Roman" w:hAnsi="Times New Roman" w:eastAsia="方正黑体_GBK" w:cs="Times New Roman"/>
                <w:b w:val="0"/>
                <w:color w:val="000000"/>
                <w:spacing w:val="0"/>
                <w:w w:val="100"/>
                <w:kern w:val="0"/>
                <w:sz w:val="24"/>
                <w:szCs w:val="24"/>
              </w:rPr>
              <w:t>指标名称</w:t>
            </w: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758B1F">
            <w:pPr>
              <w:pStyle w:val="5"/>
              <w:widowControl/>
              <w:spacing w:line="300" w:lineRule="exact"/>
              <w:jc w:val="center"/>
              <w:textAlignment w:val="center"/>
              <w:rPr>
                <w:rStyle w:val="4"/>
                <w:rFonts w:hint="default" w:ascii="Times New Roman" w:hAnsi="Times New Roman" w:eastAsia="方正黑体_GBK" w:cs="Times New Roman"/>
                <w:b w:val="0"/>
                <w:color w:val="000000"/>
                <w:spacing w:val="0"/>
                <w:w w:val="100"/>
                <w:kern w:val="0"/>
                <w:sz w:val="24"/>
                <w:szCs w:val="24"/>
              </w:rPr>
            </w:pPr>
            <w:r>
              <w:rPr>
                <w:rStyle w:val="4"/>
                <w:rFonts w:hint="default" w:ascii="Times New Roman" w:hAnsi="Times New Roman" w:eastAsia="方正黑体_GBK" w:cs="Times New Roman"/>
                <w:b w:val="0"/>
                <w:color w:val="000000"/>
                <w:spacing w:val="0"/>
                <w:w w:val="100"/>
                <w:kern w:val="0"/>
                <w:sz w:val="24"/>
                <w:szCs w:val="24"/>
              </w:rPr>
              <w:t>202</w:t>
            </w:r>
            <w:r>
              <w:rPr>
                <w:rStyle w:val="4"/>
                <w:rFonts w:hint="default" w:ascii="Times New Roman" w:hAnsi="Times New Roman" w:eastAsia="方正黑体_GBK" w:cs="Times New Roman"/>
                <w:b w:val="0"/>
                <w:color w:val="000000"/>
                <w:spacing w:val="0"/>
                <w:w w:val="100"/>
                <w:kern w:val="0"/>
                <w:sz w:val="24"/>
                <w:szCs w:val="24"/>
                <w:lang w:val="en-US" w:eastAsia="zh-CN"/>
              </w:rPr>
              <w:t>4</w:t>
            </w:r>
            <w:r>
              <w:rPr>
                <w:rStyle w:val="4"/>
                <w:rFonts w:hint="default" w:ascii="Times New Roman" w:hAnsi="Times New Roman" w:eastAsia="方正黑体_GBK" w:cs="Times New Roman"/>
                <w:b w:val="0"/>
                <w:color w:val="000000"/>
                <w:spacing w:val="0"/>
                <w:w w:val="100"/>
                <w:kern w:val="0"/>
                <w:sz w:val="24"/>
                <w:szCs w:val="24"/>
              </w:rPr>
              <w:t>年底到达值（%）</w:t>
            </w:r>
          </w:p>
        </w:tc>
        <w:tc>
          <w:tcPr>
            <w:tcW w:w="3282"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CDE29">
            <w:pPr>
              <w:pStyle w:val="5"/>
              <w:widowControl/>
              <w:spacing w:line="300" w:lineRule="exact"/>
              <w:jc w:val="center"/>
              <w:textAlignment w:val="center"/>
              <w:rPr>
                <w:rStyle w:val="4"/>
                <w:rFonts w:hint="default" w:ascii="Times New Roman" w:hAnsi="Times New Roman" w:eastAsia="方正黑体_GBK" w:cs="Times New Roman"/>
                <w:b w:val="0"/>
                <w:color w:val="000000"/>
                <w:spacing w:val="0"/>
                <w:w w:val="100"/>
                <w:kern w:val="0"/>
                <w:sz w:val="24"/>
                <w:szCs w:val="24"/>
              </w:rPr>
            </w:pPr>
            <w:r>
              <w:rPr>
                <w:rStyle w:val="4"/>
                <w:rFonts w:hint="default" w:ascii="Times New Roman" w:hAnsi="Times New Roman" w:eastAsia="方正黑体_GBK" w:cs="Times New Roman"/>
                <w:b w:val="0"/>
                <w:color w:val="000000"/>
                <w:spacing w:val="0"/>
                <w:w w:val="100"/>
                <w:kern w:val="0"/>
                <w:sz w:val="24"/>
                <w:szCs w:val="24"/>
              </w:rPr>
              <w:t>目标值（%）</w:t>
            </w:r>
          </w:p>
        </w:tc>
      </w:tr>
      <w:tr w14:paraId="0532F9B2">
        <w:tblPrEx>
          <w:tblCellMar>
            <w:top w:w="0" w:type="dxa"/>
            <w:left w:w="51" w:type="dxa"/>
            <w:bottom w:w="0" w:type="dxa"/>
            <w:right w:w="51" w:type="dxa"/>
          </w:tblCellMar>
        </w:tblPrEx>
        <w:trPr>
          <w:trHeight w:val="567"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0E465">
            <w:pPr>
              <w:pStyle w:val="5"/>
              <w:widowControl/>
              <w:spacing w:line="300" w:lineRule="exact"/>
              <w:textAlignment w:val="center"/>
              <w:rPr>
                <w:rStyle w:val="4"/>
                <w:rFonts w:hint="default" w:ascii="Times New Roman" w:hAnsi="Times New Roman" w:eastAsia="方正黑体_GBK" w:cs="Times New Roman"/>
                <w:b w:val="0"/>
                <w:color w:val="000000"/>
                <w:spacing w:val="0"/>
                <w:w w:val="100"/>
                <w:kern w:val="0"/>
                <w:sz w:val="24"/>
                <w:szCs w:val="24"/>
              </w:rPr>
            </w:pPr>
          </w:p>
        </w:tc>
        <w:tc>
          <w:tcPr>
            <w:tcW w:w="39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179C1F">
            <w:pPr>
              <w:pStyle w:val="5"/>
              <w:widowControl/>
              <w:spacing w:line="300" w:lineRule="exact"/>
              <w:textAlignment w:val="center"/>
              <w:rPr>
                <w:rStyle w:val="4"/>
                <w:rFonts w:hint="default" w:ascii="Times New Roman" w:hAnsi="Times New Roman" w:eastAsia="方正黑体_GBK" w:cs="Times New Roman"/>
                <w:b w:val="0"/>
                <w:color w:val="000000"/>
                <w:spacing w:val="0"/>
                <w:w w:val="100"/>
                <w:kern w:val="0"/>
                <w:sz w:val="24"/>
                <w:szCs w:val="24"/>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03F23C">
            <w:pPr>
              <w:pStyle w:val="5"/>
              <w:widowControl/>
              <w:spacing w:line="300" w:lineRule="exact"/>
              <w:textAlignment w:val="center"/>
              <w:rPr>
                <w:rStyle w:val="4"/>
                <w:rFonts w:hint="default" w:ascii="Times New Roman" w:hAnsi="Times New Roman" w:eastAsia="方正黑体_GBK" w:cs="Times New Roman"/>
                <w:b w:val="0"/>
                <w:color w:val="000000"/>
                <w:spacing w:val="0"/>
                <w:w w:val="100"/>
                <w:kern w:val="0"/>
                <w:sz w:val="24"/>
                <w:szCs w:val="24"/>
              </w:rPr>
            </w:pP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7F0E1">
            <w:pPr>
              <w:pStyle w:val="5"/>
              <w:widowControl/>
              <w:spacing w:line="300" w:lineRule="exact"/>
              <w:jc w:val="center"/>
              <w:textAlignment w:val="center"/>
              <w:rPr>
                <w:rStyle w:val="4"/>
                <w:rFonts w:hint="default" w:ascii="Times New Roman" w:hAnsi="Times New Roman" w:eastAsia="方正黑体_GBK" w:cs="Times New Roman"/>
                <w:b w:val="0"/>
                <w:color w:val="000000"/>
                <w:spacing w:val="0"/>
                <w:w w:val="100"/>
                <w:kern w:val="0"/>
                <w:sz w:val="24"/>
                <w:szCs w:val="24"/>
              </w:rPr>
            </w:pPr>
            <w:r>
              <w:rPr>
                <w:rStyle w:val="4"/>
                <w:rFonts w:hint="default" w:ascii="Times New Roman" w:hAnsi="Times New Roman" w:eastAsia="方正黑体_GBK" w:cs="Times New Roman"/>
                <w:b w:val="0"/>
                <w:color w:val="000000"/>
                <w:spacing w:val="0"/>
                <w:w w:val="100"/>
                <w:kern w:val="0"/>
                <w:sz w:val="24"/>
                <w:szCs w:val="24"/>
              </w:rPr>
              <w:t>2025年</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1A868">
            <w:pPr>
              <w:pStyle w:val="5"/>
              <w:widowControl/>
              <w:spacing w:line="300" w:lineRule="exact"/>
              <w:jc w:val="center"/>
              <w:textAlignment w:val="center"/>
              <w:rPr>
                <w:rStyle w:val="4"/>
                <w:rFonts w:hint="default" w:ascii="Times New Roman" w:hAnsi="Times New Roman" w:eastAsia="方正黑体_GBK" w:cs="Times New Roman"/>
                <w:b w:val="0"/>
                <w:color w:val="000000"/>
                <w:spacing w:val="0"/>
                <w:w w:val="100"/>
                <w:kern w:val="0"/>
                <w:sz w:val="24"/>
                <w:szCs w:val="24"/>
              </w:rPr>
            </w:pPr>
            <w:r>
              <w:rPr>
                <w:rStyle w:val="4"/>
                <w:rFonts w:hint="default" w:ascii="Times New Roman" w:hAnsi="Times New Roman" w:eastAsia="方正黑体_GBK" w:cs="Times New Roman"/>
                <w:b w:val="0"/>
                <w:color w:val="000000"/>
                <w:spacing w:val="0"/>
                <w:w w:val="100"/>
                <w:kern w:val="0"/>
                <w:sz w:val="24"/>
                <w:szCs w:val="24"/>
              </w:rPr>
              <w:t>2026年</w:t>
            </w:r>
          </w:p>
        </w:tc>
        <w:tc>
          <w:tcPr>
            <w:tcW w:w="10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6E579">
            <w:pPr>
              <w:pStyle w:val="5"/>
              <w:widowControl/>
              <w:spacing w:line="300" w:lineRule="exact"/>
              <w:jc w:val="center"/>
              <w:textAlignment w:val="center"/>
              <w:rPr>
                <w:rStyle w:val="4"/>
                <w:rFonts w:hint="default" w:ascii="Times New Roman" w:hAnsi="Times New Roman" w:eastAsia="方正黑体_GBK" w:cs="Times New Roman"/>
                <w:b w:val="0"/>
                <w:color w:val="000000"/>
                <w:spacing w:val="0"/>
                <w:w w:val="100"/>
                <w:kern w:val="0"/>
                <w:sz w:val="24"/>
                <w:szCs w:val="24"/>
              </w:rPr>
            </w:pPr>
            <w:r>
              <w:rPr>
                <w:rStyle w:val="4"/>
                <w:rFonts w:hint="default" w:ascii="Times New Roman" w:hAnsi="Times New Roman" w:eastAsia="方正黑体_GBK" w:cs="Times New Roman"/>
                <w:b w:val="0"/>
                <w:color w:val="000000"/>
                <w:spacing w:val="0"/>
                <w:w w:val="100"/>
                <w:kern w:val="0"/>
                <w:sz w:val="24"/>
                <w:szCs w:val="24"/>
              </w:rPr>
              <w:t>2027年</w:t>
            </w:r>
          </w:p>
        </w:tc>
      </w:tr>
      <w:tr w14:paraId="0D7C20C7">
        <w:tblPrEx>
          <w:tblCellMar>
            <w:top w:w="0" w:type="dxa"/>
            <w:left w:w="51" w:type="dxa"/>
            <w:bottom w:w="0" w:type="dxa"/>
            <w:right w:w="51" w:type="dxa"/>
          </w:tblCellMar>
        </w:tblPrEx>
        <w:trPr>
          <w:trHeight w:val="567"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DC0E0">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rPr>
            </w:pPr>
            <w:r>
              <w:rPr>
                <w:rStyle w:val="4"/>
                <w:rFonts w:hint="default" w:ascii="Times New Roman" w:hAnsi="Times New Roman" w:eastAsia="方正仿宋_GBK" w:cs="Times New Roman"/>
                <w:b w:val="0"/>
                <w:color w:val="000000"/>
                <w:spacing w:val="0"/>
                <w:w w:val="100"/>
                <w:sz w:val="24"/>
                <w:szCs w:val="24"/>
              </w:rPr>
              <w:t>1</w:t>
            </w:r>
          </w:p>
        </w:tc>
        <w:tc>
          <w:tcPr>
            <w:tcW w:w="3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18B8D9">
            <w:pPr>
              <w:pStyle w:val="5"/>
              <w:widowControl/>
              <w:spacing w:line="300" w:lineRule="exact"/>
              <w:textAlignment w:val="center"/>
              <w:rPr>
                <w:rStyle w:val="4"/>
                <w:rFonts w:hint="default" w:ascii="Times New Roman" w:hAnsi="Times New Roman" w:eastAsia="方正仿宋_GBK" w:cs="Times New Roman"/>
                <w:b w:val="0"/>
                <w:color w:val="000000"/>
                <w:spacing w:val="0"/>
                <w:w w:val="100"/>
                <w:sz w:val="24"/>
                <w:szCs w:val="24"/>
              </w:rPr>
            </w:pPr>
            <w:r>
              <w:rPr>
                <w:rStyle w:val="4"/>
                <w:rFonts w:hint="default" w:ascii="Times New Roman" w:hAnsi="Times New Roman" w:eastAsia="方正仿宋_GBK" w:cs="Times New Roman"/>
                <w:b w:val="0"/>
                <w:color w:val="000000"/>
                <w:spacing w:val="0"/>
                <w:w w:val="100"/>
                <w:kern w:val="0"/>
                <w:sz w:val="24"/>
                <w:szCs w:val="24"/>
              </w:rPr>
              <w:t>建制村通双车道及以上公路比例</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8C69D">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lang w:val="en-US" w:eastAsia="zh-CN"/>
              </w:rPr>
            </w:pPr>
            <w:r>
              <w:rPr>
                <w:rStyle w:val="4"/>
                <w:rFonts w:hint="default" w:ascii="Times New Roman" w:hAnsi="Times New Roman" w:eastAsia="方正仿宋_GBK" w:cs="Times New Roman"/>
                <w:b w:val="0"/>
                <w:color w:val="000000"/>
                <w:spacing w:val="0"/>
                <w:w w:val="100"/>
                <w:sz w:val="24"/>
                <w:szCs w:val="24"/>
              </w:rPr>
              <w:t>62.5</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A1F24">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rPr>
            </w:pPr>
            <w:r>
              <w:rPr>
                <w:rStyle w:val="4"/>
                <w:rFonts w:hint="default" w:ascii="Times New Roman" w:hAnsi="Times New Roman" w:eastAsia="方正仿宋_GBK" w:cs="Times New Roman"/>
                <w:b w:val="0"/>
                <w:color w:val="000000"/>
                <w:spacing w:val="0"/>
                <w:w w:val="100"/>
                <w:sz w:val="24"/>
                <w:szCs w:val="24"/>
              </w:rPr>
              <w:t>65</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53635">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rPr>
            </w:pPr>
            <w:r>
              <w:rPr>
                <w:rStyle w:val="4"/>
                <w:rFonts w:hint="default" w:ascii="Times New Roman" w:hAnsi="Times New Roman" w:eastAsia="方正仿宋_GBK" w:cs="Times New Roman"/>
                <w:b w:val="0"/>
                <w:color w:val="000000"/>
                <w:spacing w:val="0"/>
                <w:w w:val="100"/>
                <w:sz w:val="24"/>
                <w:szCs w:val="24"/>
              </w:rPr>
              <w:t>67.5</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8EA2C">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rPr>
            </w:pPr>
            <w:r>
              <w:rPr>
                <w:rStyle w:val="4"/>
                <w:rFonts w:hint="default" w:ascii="Times New Roman" w:hAnsi="Times New Roman" w:eastAsia="方正仿宋_GBK" w:cs="Times New Roman"/>
                <w:b w:val="0"/>
                <w:color w:val="000000"/>
                <w:spacing w:val="0"/>
                <w:w w:val="100"/>
                <w:sz w:val="24"/>
                <w:szCs w:val="24"/>
              </w:rPr>
              <w:t>70</w:t>
            </w:r>
          </w:p>
        </w:tc>
      </w:tr>
      <w:tr w14:paraId="67DFFEFB">
        <w:tblPrEx>
          <w:tblCellMar>
            <w:top w:w="0" w:type="dxa"/>
            <w:left w:w="51" w:type="dxa"/>
            <w:bottom w:w="0" w:type="dxa"/>
            <w:right w:w="51" w:type="dxa"/>
          </w:tblCellMar>
        </w:tblPrEx>
        <w:trPr>
          <w:trHeight w:val="567"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E578D">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rPr>
            </w:pPr>
            <w:r>
              <w:rPr>
                <w:rStyle w:val="4"/>
                <w:rFonts w:hint="default" w:ascii="Times New Roman" w:hAnsi="Times New Roman" w:eastAsia="方正仿宋_GBK" w:cs="Times New Roman"/>
                <w:b w:val="0"/>
                <w:color w:val="000000"/>
                <w:spacing w:val="0"/>
                <w:w w:val="100"/>
                <w:sz w:val="24"/>
                <w:szCs w:val="24"/>
              </w:rPr>
              <w:t>2</w:t>
            </w:r>
          </w:p>
        </w:tc>
        <w:tc>
          <w:tcPr>
            <w:tcW w:w="3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4D0BA8">
            <w:pPr>
              <w:pStyle w:val="5"/>
              <w:widowControl/>
              <w:spacing w:line="300" w:lineRule="exact"/>
              <w:textAlignment w:val="center"/>
              <w:rPr>
                <w:rStyle w:val="4"/>
                <w:rFonts w:hint="default" w:ascii="Times New Roman" w:hAnsi="Times New Roman" w:eastAsia="方正仿宋_GBK" w:cs="Times New Roman"/>
                <w:b w:val="0"/>
                <w:color w:val="000000"/>
                <w:spacing w:val="0"/>
                <w:w w:val="100"/>
                <w:sz w:val="24"/>
                <w:szCs w:val="24"/>
              </w:rPr>
            </w:pPr>
            <w:r>
              <w:rPr>
                <w:rStyle w:val="4"/>
                <w:rFonts w:hint="default" w:ascii="Times New Roman" w:hAnsi="Times New Roman" w:eastAsia="方正仿宋_GBK" w:cs="Times New Roman"/>
                <w:b w:val="0"/>
                <w:color w:val="000000"/>
                <w:spacing w:val="0"/>
                <w:w w:val="100"/>
                <w:kern w:val="0"/>
                <w:sz w:val="24"/>
                <w:szCs w:val="24"/>
              </w:rPr>
              <w:t>具备条件的乡镇通三级以上公路比例</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5FA6C">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lang w:val="en-US" w:eastAsia="zh-CN"/>
              </w:rPr>
            </w:pPr>
            <w:r>
              <w:rPr>
                <w:rStyle w:val="4"/>
                <w:rFonts w:hint="default" w:ascii="Times New Roman" w:hAnsi="Times New Roman" w:eastAsia="方正仿宋_GBK" w:cs="Times New Roman"/>
                <w:b w:val="0"/>
                <w:color w:val="000000"/>
                <w:spacing w:val="0"/>
                <w:w w:val="100"/>
                <w:sz w:val="24"/>
                <w:szCs w:val="24"/>
                <w:lang w:val="en-US" w:eastAsia="zh-CN"/>
              </w:rPr>
              <w:t>100</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60875">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rPr>
            </w:pPr>
            <w:r>
              <w:rPr>
                <w:rStyle w:val="4"/>
                <w:rFonts w:hint="default" w:ascii="Times New Roman" w:hAnsi="Times New Roman" w:eastAsia="方正仿宋_GBK" w:cs="Times New Roman"/>
                <w:b w:val="0"/>
                <w:color w:val="000000"/>
                <w:spacing w:val="0"/>
                <w:w w:val="100"/>
                <w:sz w:val="24"/>
                <w:szCs w:val="24"/>
                <w:lang w:val="en-US" w:eastAsia="zh-CN"/>
              </w:rPr>
              <w:t>100</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77201">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rPr>
            </w:pPr>
            <w:r>
              <w:rPr>
                <w:rStyle w:val="4"/>
                <w:rFonts w:hint="default" w:ascii="Times New Roman" w:hAnsi="Times New Roman" w:eastAsia="方正仿宋_GBK" w:cs="Times New Roman"/>
                <w:b w:val="0"/>
                <w:color w:val="000000"/>
                <w:spacing w:val="0"/>
                <w:w w:val="100"/>
                <w:sz w:val="24"/>
                <w:szCs w:val="24"/>
              </w:rPr>
              <w:t>100</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F1496">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rPr>
            </w:pPr>
            <w:r>
              <w:rPr>
                <w:rStyle w:val="4"/>
                <w:rFonts w:hint="default" w:ascii="Times New Roman" w:hAnsi="Times New Roman" w:eastAsia="方正仿宋_GBK" w:cs="Times New Roman"/>
                <w:b w:val="0"/>
                <w:color w:val="000000"/>
                <w:spacing w:val="0"/>
                <w:w w:val="100"/>
                <w:sz w:val="24"/>
                <w:szCs w:val="24"/>
              </w:rPr>
              <w:t>100</w:t>
            </w:r>
          </w:p>
        </w:tc>
      </w:tr>
      <w:tr w14:paraId="5AB0058E">
        <w:tblPrEx>
          <w:tblCellMar>
            <w:top w:w="0" w:type="dxa"/>
            <w:left w:w="51" w:type="dxa"/>
            <w:bottom w:w="0" w:type="dxa"/>
            <w:right w:w="51" w:type="dxa"/>
          </w:tblCellMar>
        </w:tblPrEx>
        <w:trPr>
          <w:trHeight w:val="567"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8718A">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rPr>
            </w:pPr>
            <w:r>
              <w:rPr>
                <w:rStyle w:val="4"/>
                <w:rFonts w:hint="default" w:ascii="Times New Roman" w:hAnsi="Times New Roman" w:eastAsia="方正仿宋_GBK" w:cs="Times New Roman"/>
                <w:b w:val="0"/>
                <w:color w:val="000000"/>
                <w:spacing w:val="0"/>
                <w:w w:val="100"/>
                <w:sz w:val="24"/>
                <w:szCs w:val="24"/>
              </w:rPr>
              <w:t>3</w:t>
            </w:r>
          </w:p>
        </w:tc>
        <w:tc>
          <w:tcPr>
            <w:tcW w:w="3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9575C2">
            <w:pPr>
              <w:pStyle w:val="5"/>
              <w:widowControl/>
              <w:spacing w:line="300" w:lineRule="exact"/>
              <w:textAlignment w:val="center"/>
              <w:rPr>
                <w:rStyle w:val="4"/>
                <w:rFonts w:hint="default" w:ascii="Times New Roman" w:hAnsi="Times New Roman" w:eastAsia="方正仿宋_GBK" w:cs="Times New Roman"/>
                <w:b w:val="0"/>
                <w:color w:val="000000"/>
                <w:spacing w:val="0"/>
                <w:w w:val="100"/>
                <w:sz w:val="24"/>
                <w:szCs w:val="24"/>
              </w:rPr>
            </w:pPr>
            <w:r>
              <w:rPr>
                <w:rStyle w:val="4"/>
                <w:rFonts w:hint="default" w:ascii="Times New Roman" w:hAnsi="Times New Roman" w:eastAsia="方正仿宋_GBK" w:cs="Times New Roman"/>
                <w:b w:val="0"/>
                <w:color w:val="000000"/>
                <w:spacing w:val="0"/>
                <w:w w:val="100"/>
                <w:kern w:val="0"/>
                <w:sz w:val="24"/>
                <w:szCs w:val="24"/>
              </w:rPr>
              <w:t>较大规模（</w:t>
            </w:r>
            <w:r>
              <w:rPr>
                <w:rStyle w:val="4"/>
                <w:rFonts w:hint="default" w:ascii="Times New Roman" w:hAnsi="Times New Roman" w:eastAsia="方正仿宋_GBK" w:cs="Times New Roman"/>
                <w:b w:val="0"/>
                <w:color w:val="000000"/>
                <w:spacing w:val="0"/>
                <w:w w:val="100"/>
                <w:sz w:val="24"/>
                <w:szCs w:val="24"/>
              </w:rPr>
              <w:t>20户</w:t>
            </w:r>
            <w:r>
              <w:rPr>
                <w:rStyle w:val="4"/>
                <w:rFonts w:hint="default" w:ascii="Times New Roman" w:hAnsi="Times New Roman" w:eastAsia="方正仿宋_GBK" w:cs="Times New Roman"/>
                <w:b w:val="0"/>
                <w:color w:val="000000"/>
                <w:spacing w:val="0"/>
                <w:w w:val="100"/>
                <w:kern w:val="0"/>
                <w:sz w:val="24"/>
                <w:szCs w:val="24"/>
              </w:rPr>
              <w:t>以上）自然村通硬化路比例</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82841">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rPr>
            </w:pPr>
            <w:r>
              <w:rPr>
                <w:rStyle w:val="4"/>
                <w:rFonts w:hint="default" w:ascii="Times New Roman" w:hAnsi="Times New Roman" w:eastAsia="方正仿宋_GBK" w:cs="Times New Roman"/>
                <w:b w:val="0"/>
                <w:color w:val="000000"/>
                <w:spacing w:val="0"/>
                <w:w w:val="100"/>
                <w:sz w:val="24"/>
                <w:szCs w:val="24"/>
                <w:lang w:val="en-US" w:eastAsia="zh-CN"/>
              </w:rPr>
              <w:t>100</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E8028">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rPr>
            </w:pPr>
            <w:r>
              <w:rPr>
                <w:rStyle w:val="4"/>
                <w:rFonts w:hint="default" w:ascii="Times New Roman" w:hAnsi="Times New Roman" w:eastAsia="方正仿宋_GBK" w:cs="Times New Roman"/>
                <w:b w:val="0"/>
                <w:color w:val="000000"/>
                <w:spacing w:val="0"/>
                <w:w w:val="100"/>
                <w:sz w:val="24"/>
                <w:szCs w:val="24"/>
                <w:lang w:val="en-US" w:eastAsia="zh-CN"/>
              </w:rPr>
              <w:t>100</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01D86">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rPr>
            </w:pPr>
            <w:r>
              <w:rPr>
                <w:rStyle w:val="4"/>
                <w:rFonts w:hint="default" w:ascii="Times New Roman" w:hAnsi="Times New Roman" w:eastAsia="方正仿宋_GBK" w:cs="Times New Roman"/>
                <w:b w:val="0"/>
                <w:color w:val="000000"/>
                <w:spacing w:val="0"/>
                <w:w w:val="100"/>
                <w:sz w:val="24"/>
                <w:szCs w:val="24"/>
                <w:lang w:val="en-US" w:eastAsia="zh-CN"/>
              </w:rPr>
              <w:t>100</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A83D4">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rPr>
            </w:pPr>
            <w:r>
              <w:rPr>
                <w:rStyle w:val="4"/>
                <w:rFonts w:hint="default" w:ascii="Times New Roman" w:hAnsi="Times New Roman" w:eastAsia="方正仿宋_GBK" w:cs="Times New Roman"/>
                <w:b w:val="0"/>
                <w:color w:val="000000"/>
                <w:spacing w:val="0"/>
                <w:w w:val="100"/>
                <w:sz w:val="24"/>
                <w:szCs w:val="24"/>
                <w:lang w:val="en-US" w:eastAsia="zh-CN"/>
              </w:rPr>
              <w:t>100</w:t>
            </w:r>
          </w:p>
        </w:tc>
      </w:tr>
      <w:tr w14:paraId="6A6848B8">
        <w:tblPrEx>
          <w:tblCellMar>
            <w:top w:w="0" w:type="dxa"/>
            <w:left w:w="51" w:type="dxa"/>
            <w:bottom w:w="0" w:type="dxa"/>
            <w:right w:w="51" w:type="dxa"/>
          </w:tblCellMar>
        </w:tblPrEx>
        <w:trPr>
          <w:trHeight w:val="567"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E30A5">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rPr>
            </w:pPr>
            <w:r>
              <w:rPr>
                <w:rStyle w:val="4"/>
                <w:rFonts w:hint="default" w:ascii="Times New Roman" w:hAnsi="Times New Roman" w:eastAsia="方正仿宋_GBK" w:cs="Times New Roman"/>
                <w:b w:val="0"/>
                <w:color w:val="000000"/>
                <w:spacing w:val="0"/>
                <w:w w:val="100"/>
                <w:sz w:val="24"/>
                <w:szCs w:val="24"/>
              </w:rPr>
              <w:t>4</w:t>
            </w:r>
          </w:p>
        </w:tc>
        <w:tc>
          <w:tcPr>
            <w:tcW w:w="3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C51422">
            <w:pPr>
              <w:pStyle w:val="5"/>
              <w:widowControl/>
              <w:spacing w:line="300" w:lineRule="exact"/>
              <w:textAlignment w:val="center"/>
              <w:rPr>
                <w:rStyle w:val="4"/>
                <w:rFonts w:hint="default" w:ascii="Times New Roman" w:hAnsi="Times New Roman" w:eastAsia="方正仿宋_GBK" w:cs="Times New Roman"/>
                <w:b w:val="0"/>
                <w:color w:val="000000"/>
                <w:spacing w:val="0"/>
                <w:w w:val="100"/>
                <w:sz w:val="24"/>
                <w:szCs w:val="24"/>
              </w:rPr>
            </w:pPr>
            <w:r>
              <w:rPr>
                <w:rStyle w:val="4"/>
                <w:rFonts w:hint="default" w:ascii="Times New Roman" w:hAnsi="Times New Roman" w:eastAsia="方正仿宋_GBK" w:cs="Times New Roman"/>
                <w:b w:val="0"/>
                <w:color w:val="000000"/>
                <w:spacing w:val="0"/>
                <w:w w:val="100"/>
                <w:kern w:val="0"/>
                <w:sz w:val="24"/>
                <w:szCs w:val="24"/>
              </w:rPr>
              <w:t>四、五类桥梁及时处置率</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3F528">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rPr>
            </w:pPr>
            <w:r>
              <w:rPr>
                <w:rStyle w:val="4"/>
                <w:rFonts w:hint="default" w:ascii="Times New Roman" w:hAnsi="Times New Roman" w:eastAsia="方正仿宋_GBK" w:cs="Times New Roman"/>
                <w:b w:val="0"/>
                <w:color w:val="000000"/>
                <w:spacing w:val="0"/>
                <w:w w:val="100"/>
                <w:sz w:val="24"/>
                <w:szCs w:val="24"/>
              </w:rPr>
              <w:t>100</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F5870">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rPr>
            </w:pPr>
            <w:r>
              <w:rPr>
                <w:rStyle w:val="4"/>
                <w:rFonts w:hint="default" w:ascii="Times New Roman" w:hAnsi="Times New Roman" w:eastAsia="方正仿宋_GBK" w:cs="Times New Roman"/>
                <w:b w:val="0"/>
                <w:color w:val="000000"/>
                <w:spacing w:val="0"/>
                <w:w w:val="100"/>
                <w:sz w:val="24"/>
                <w:szCs w:val="24"/>
              </w:rPr>
              <w:t>100</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77495">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rPr>
            </w:pPr>
            <w:r>
              <w:rPr>
                <w:rStyle w:val="4"/>
                <w:rFonts w:hint="default" w:ascii="Times New Roman" w:hAnsi="Times New Roman" w:eastAsia="方正仿宋_GBK" w:cs="Times New Roman"/>
                <w:b w:val="0"/>
                <w:color w:val="000000"/>
                <w:spacing w:val="0"/>
                <w:w w:val="100"/>
                <w:sz w:val="24"/>
                <w:szCs w:val="24"/>
              </w:rPr>
              <w:t>100</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A6C46">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rPr>
            </w:pPr>
            <w:r>
              <w:rPr>
                <w:rStyle w:val="4"/>
                <w:rFonts w:hint="default" w:ascii="Times New Roman" w:hAnsi="Times New Roman" w:eastAsia="方正仿宋_GBK" w:cs="Times New Roman"/>
                <w:b w:val="0"/>
                <w:color w:val="000000"/>
                <w:spacing w:val="0"/>
                <w:w w:val="100"/>
                <w:sz w:val="24"/>
                <w:szCs w:val="24"/>
              </w:rPr>
              <w:t>100</w:t>
            </w:r>
          </w:p>
        </w:tc>
      </w:tr>
      <w:tr w14:paraId="396F4859">
        <w:tblPrEx>
          <w:tblCellMar>
            <w:top w:w="0" w:type="dxa"/>
            <w:left w:w="51" w:type="dxa"/>
            <w:bottom w:w="0" w:type="dxa"/>
            <w:right w:w="51" w:type="dxa"/>
          </w:tblCellMar>
        </w:tblPrEx>
        <w:trPr>
          <w:trHeight w:val="567"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56A81">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rPr>
            </w:pPr>
            <w:r>
              <w:rPr>
                <w:rStyle w:val="4"/>
                <w:rFonts w:hint="default" w:ascii="Times New Roman" w:hAnsi="Times New Roman" w:eastAsia="方正仿宋_GBK" w:cs="Times New Roman"/>
                <w:b w:val="0"/>
                <w:color w:val="000000"/>
                <w:spacing w:val="0"/>
                <w:w w:val="100"/>
                <w:sz w:val="24"/>
                <w:szCs w:val="24"/>
              </w:rPr>
              <w:t>5</w:t>
            </w:r>
          </w:p>
        </w:tc>
        <w:tc>
          <w:tcPr>
            <w:tcW w:w="3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A6FA22">
            <w:pPr>
              <w:pStyle w:val="5"/>
              <w:widowControl/>
              <w:spacing w:line="300" w:lineRule="exact"/>
              <w:textAlignment w:val="center"/>
              <w:rPr>
                <w:rStyle w:val="4"/>
                <w:rFonts w:hint="default" w:ascii="Times New Roman" w:hAnsi="Times New Roman" w:eastAsia="方正仿宋_GBK" w:cs="Times New Roman"/>
                <w:b w:val="0"/>
                <w:color w:val="000000"/>
                <w:spacing w:val="0"/>
                <w:w w:val="100"/>
                <w:sz w:val="24"/>
                <w:szCs w:val="24"/>
              </w:rPr>
            </w:pPr>
            <w:r>
              <w:rPr>
                <w:rStyle w:val="4"/>
                <w:rFonts w:hint="default" w:ascii="Times New Roman" w:hAnsi="Times New Roman" w:eastAsia="方正仿宋_GBK" w:cs="Times New Roman"/>
                <w:b w:val="0"/>
                <w:color w:val="000000"/>
                <w:spacing w:val="0"/>
                <w:w w:val="100"/>
                <w:kern w:val="0"/>
                <w:sz w:val="24"/>
                <w:szCs w:val="24"/>
              </w:rPr>
              <w:t>具备条件的农村公路路面技术状况自动化检测率</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1E53E">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lang w:val="en-US" w:eastAsia="zh-CN"/>
              </w:rPr>
            </w:pPr>
            <w:r>
              <w:rPr>
                <w:rStyle w:val="4"/>
                <w:rFonts w:hint="default" w:ascii="Times New Roman" w:hAnsi="Times New Roman" w:eastAsia="方正仿宋_GBK" w:cs="Times New Roman"/>
                <w:b w:val="0"/>
                <w:color w:val="000000"/>
                <w:spacing w:val="0"/>
                <w:w w:val="100"/>
                <w:sz w:val="24"/>
                <w:szCs w:val="24"/>
              </w:rPr>
              <w:t>80</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538AC">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rPr>
            </w:pPr>
            <w:r>
              <w:rPr>
                <w:rStyle w:val="4"/>
                <w:rFonts w:hint="default" w:ascii="Times New Roman" w:hAnsi="Times New Roman" w:eastAsia="方正仿宋_GBK" w:cs="Times New Roman"/>
                <w:b w:val="0"/>
                <w:color w:val="000000"/>
                <w:spacing w:val="0"/>
                <w:w w:val="100"/>
                <w:sz w:val="24"/>
                <w:szCs w:val="24"/>
              </w:rPr>
              <w:t>100</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DA428">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rPr>
            </w:pPr>
            <w:r>
              <w:rPr>
                <w:rStyle w:val="4"/>
                <w:rFonts w:hint="default" w:ascii="Times New Roman" w:hAnsi="Times New Roman" w:eastAsia="方正仿宋_GBK" w:cs="Times New Roman"/>
                <w:b w:val="0"/>
                <w:color w:val="000000"/>
                <w:spacing w:val="0"/>
                <w:w w:val="100"/>
                <w:sz w:val="24"/>
                <w:szCs w:val="24"/>
              </w:rPr>
              <w:t>100</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56160">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rPr>
            </w:pPr>
            <w:r>
              <w:rPr>
                <w:rStyle w:val="4"/>
                <w:rFonts w:hint="default" w:ascii="Times New Roman" w:hAnsi="Times New Roman" w:eastAsia="方正仿宋_GBK" w:cs="Times New Roman"/>
                <w:b w:val="0"/>
                <w:color w:val="000000"/>
                <w:spacing w:val="0"/>
                <w:w w:val="100"/>
                <w:sz w:val="24"/>
                <w:szCs w:val="24"/>
              </w:rPr>
              <w:t>100</w:t>
            </w:r>
          </w:p>
        </w:tc>
      </w:tr>
      <w:tr w14:paraId="630AA312">
        <w:tblPrEx>
          <w:tblCellMar>
            <w:top w:w="0" w:type="dxa"/>
            <w:left w:w="51" w:type="dxa"/>
            <w:bottom w:w="0" w:type="dxa"/>
            <w:right w:w="51" w:type="dxa"/>
          </w:tblCellMar>
        </w:tblPrEx>
        <w:trPr>
          <w:trHeight w:val="567"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9A9A0">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rPr>
            </w:pPr>
            <w:r>
              <w:rPr>
                <w:rStyle w:val="4"/>
                <w:rFonts w:hint="default" w:ascii="Times New Roman" w:hAnsi="Times New Roman" w:eastAsia="方正仿宋_GBK" w:cs="Times New Roman"/>
                <w:b w:val="0"/>
                <w:color w:val="000000"/>
                <w:spacing w:val="0"/>
                <w:w w:val="100"/>
                <w:sz w:val="24"/>
                <w:szCs w:val="24"/>
              </w:rPr>
              <w:t>6</w:t>
            </w:r>
          </w:p>
        </w:tc>
        <w:tc>
          <w:tcPr>
            <w:tcW w:w="3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356404">
            <w:pPr>
              <w:pStyle w:val="5"/>
              <w:widowControl/>
              <w:spacing w:line="300" w:lineRule="exact"/>
              <w:textAlignment w:val="center"/>
              <w:rPr>
                <w:rStyle w:val="4"/>
                <w:rFonts w:hint="default" w:ascii="Times New Roman" w:hAnsi="Times New Roman" w:eastAsia="方正仿宋_GBK" w:cs="Times New Roman"/>
                <w:b w:val="0"/>
                <w:color w:val="000000"/>
                <w:spacing w:val="0"/>
                <w:w w:val="100"/>
                <w:sz w:val="24"/>
                <w:szCs w:val="24"/>
                <w:highlight w:val="none"/>
              </w:rPr>
            </w:pPr>
            <w:r>
              <w:rPr>
                <w:rStyle w:val="4"/>
                <w:rFonts w:hint="default" w:ascii="Times New Roman" w:hAnsi="Times New Roman" w:eastAsia="方正仿宋_GBK" w:cs="Times New Roman"/>
                <w:b w:val="0"/>
                <w:color w:val="000000"/>
                <w:spacing w:val="0"/>
                <w:w w:val="100"/>
                <w:kern w:val="0"/>
                <w:sz w:val="24"/>
                <w:szCs w:val="24"/>
                <w:highlight w:val="none"/>
              </w:rPr>
              <w:t>具备条件的建制村通公交比例</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35F76">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highlight w:val="none"/>
                <w:lang w:val="en-US" w:eastAsia="zh-CN"/>
              </w:rPr>
            </w:pPr>
            <w:r>
              <w:rPr>
                <w:rStyle w:val="4"/>
                <w:rFonts w:hint="default" w:ascii="Times New Roman" w:hAnsi="Times New Roman" w:eastAsia="方正仿宋_GBK" w:cs="Times New Roman"/>
                <w:b w:val="0"/>
                <w:color w:val="000000"/>
                <w:spacing w:val="0"/>
                <w:w w:val="100"/>
                <w:sz w:val="24"/>
                <w:szCs w:val="24"/>
                <w:highlight w:val="none"/>
                <w:lang w:val="en-US" w:eastAsia="zh-CN"/>
              </w:rPr>
              <w:t>70</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6BBCD">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highlight w:val="none"/>
                <w:lang w:val="en-US" w:eastAsia="zh-CN"/>
              </w:rPr>
            </w:pPr>
            <w:r>
              <w:rPr>
                <w:rStyle w:val="4"/>
                <w:rFonts w:hint="default" w:ascii="Times New Roman" w:hAnsi="Times New Roman" w:eastAsia="方正仿宋_GBK" w:cs="Times New Roman"/>
                <w:b w:val="0"/>
                <w:color w:val="000000"/>
                <w:spacing w:val="0"/>
                <w:w w:val="100"/>
                <w:sz w:val="24"/>
                <w:szCs w:val="24"/>
                <w:highlight w:val="none"/>
                <w:lang w:val="en-US" w:eastAsia="zh-CN"/>
              </w:rPr>
              <w:t>80</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6DD64">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highlight w:val="none"/>
                <w:lang w:val="en-US" w:eastAsia="zh-CN"/>
              </w:rPr>
            </w:pPr>
            <w:r>
              <w:rPr>
                <w:rStyle w:val="4"/>
                <w:rFonts w:hint="default" w:ascii="Times New Roman" w:hAnsi="Times New Roman" w:eastAsia="方正仿宋_GBK" w:cs="Times New Roman"/>
                <w:b w:val="0"/>
                <w:color w:val="000000"/>
                <w:spacing w:val="0"/>
                <w:w w:val="100"/>
                <w:sz w:val="24"/>
                <w:szCs w:val="24"/>
                <w:highlight w:val="none"/>
                <w:lang w:val="en-US" w:eastAsia="zh-CN"/>
              </w:rPr>
              <w:t>83</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33E96">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highlight w:val="none"/>
                <w:lang w:val="en-US" w:eastAsia="zh-CN"/>
              </w:rPr>
            </w:pPr>
            <w:r>
              <w:rPr>
                <w:rStyle w:val="4"/>
                <w:rFonts w:hint="default" w:ascii="Times New Roman" w:hAnsi="Times New Roman" w:eastAsia="方正仿宋_GBK" w:cs="Times New Roman"/>
                <w:b w:val="0"/>
                <w:color w:val="000000"/>
                <w:spacing w:val="0"/>
                <w:w w:val="100"/>
                <w:sz w:val="24"/>
                <w:szCs w:val="24"/>
                <w:highlight w:val="none"/>
                <w:lang w:val="en-US" w:eastAsia="zh-CN"/>
              </w:rPr>
              <w:t>85</w:t>
            </w:r>
          </w:p>
        </w:tc>
      </w:tr>
      <w:tr w14:paraId="75148D68">
        <w:tblPrEx>
          <w:tblCellMar>
            <w:top w:w="0" w:type="dxa"/>
            <w:left w:w="51" w:type="dxa"/>
            <w:bottom w:w="0" w:type="dxa"/>
            <w:right w:w="51" w:type="dxa"/>
          </w:tblCellMar>
        </w:tblPrEx>
        <w:trPr>
          <w:trHeight w:val="567"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23288">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rPr>
            </w:pPr>
            <w:r>
              <w:rPr>
                <w:rStyle w:val="4"/>
                <w:rFonts w:hint="default" w:ascii="Times New Roman" w:hAnsi="Times New Roman" w:eastAsia="方正仿宋_GBK" w:cs="Times New Roman"/>
                <w:b w:val="0"/>
                <w:color w:val="000000"/>
                <w:spacing w:val="0"/>
                <w:w w:val="100"/>
                <w:sz w:val="24"/>
                <w:szCs w:val="24"/>
              </w:rPr>
              <w:t>7</w:t>
            </w:r>
          </w:p>
        </w:tc>
        <w:tc>
          <w:tcPr>
            <w:tcW w:w="3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FE727B">
            <w:pPr>
              <w:pStyle w:val="5"/>
              <w:widowControl/>
              <w:spacing w:line="300" w:lineRule="exact"/>
              <w:textAlignment w:val="center"/>
              <w:rPr>
                <w:rStyle w:val="4"/>
                <w:rFonts w:hint="default" w:ascii="Times New Roman" w:hAnsi="Times New Roman" w:eastAsia="方正仿宋_GBK" w:cs="Times New Roman"/>
                <w:b w:val="0"/>
                <w:color w:val="000000"/>
                <w:spacing w:val="0"/>
                <w:w w:val="100"/>
                <w:sz w:val="24"/>
                <w:szCs w:val="24"/>
              </w:rPr>
            </w:pPr>
            <w:r>
              <w:rPr>
                <w:rStyle w:val="4"/>
                <w:rFonts w:hint="default" w:ascii="Times New Roman" w:hAnsi="Times New Roman" w:eastAsia="方正仿宋_GBK" w:cs="Times New Roman"/>
                <w:b w:val="0"/>
                <w:color w:val="000000"/>
                <w:spacing w:val="0"/>
                <w:w w:val="100"/>
                <w:kern w:val="0"/>
                <w:sz w:val="24"/>
                <w:szCs w:val="24"/>
              </w:rPr>
              <w:t>农村公路列养率</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5138E">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rPr>
            </w:pPr>
            <w:r>
              <w:rPr>
                <w:rStyle w:val="4"/>
                <w:rFonts w:hint="default" w:ascii="Times New Roman" w:hAnsi="Times New Roman" w:eastAsia="方正仿宋_GBK" w:cs="Times New Roman"/>
                <w:b w:val="0"/>
                <w:color w:val="000000"/>
                <w:spacing w:val="0"/>
                <w:w w:val="100"/>
                <w:sz w:val="24"/>
                <w:szCs w:val="24"/>
              </w:rPr>
              <w:t>100</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34971">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rPr>
            </w:pPr>
            <w:r>
              <w:rPr>
                <w:rStyle w:val="4"/>
                <w:rFonts w:hint="default" w:ascii="Times New Roman" w:hAnsi="Times New Roman" w:eastAsia="方正仿宋_GBK" w:cs="Times New Roman"/>
                <w:b w:val="0"/>
                <w:color w:val="000000"/>
                <w:spacing w:val="0"/>
                <w:w w:val="100"/>
                <w:sz w:val="24"/>
                <w:szCs w:val="24"/>
              </w:rPr>
              <w:t>100</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5279E">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rPr>
            </w:pPr>
            <w:r>
              <w:rPr>
                <w:rStyle w:val="4"/>
                <w:rFonts w:hint="default" w:ascii="Times New Roman" w:hAnsi="Times New Roman" w:eastAsia="方正仿宋_GBK" w:cs="Times New Roman"/>
                <w:b w:val="0"/>
                <w:color w:val="000000"/>
                <w:spacing w:val="0"/>
                <w:w w:val="100"/>
                <w:sz w:val="24"/>
                <w:szCs w:val="24"/>
              </w:rPr>
              <w:t>100</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1349D">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rPr>
            </w:pPr>
            <w:r>
              <w:rPr>
                <w:rStyle w:val="4"/>
                <w:rFonts w:hint="default" w:ascii="Times New Roman" w:hAnsi="Times New Roman" w:eastAsia="方正仿宋_GBK" w:cs="Times New Roman"/>
                <w:b w:val="0"/>
                <w:color w:val="000000"/>
                <w:spacing w:val="0"/>
                <w:w w:val="100"/>
                <w:sz w:val="24"/>
                <w:szCs w:val="24"/>
              </w:rPr>
              <w:t>100</w:t>
            </w:r>
          </w:p>
        </w:tc>
      </w:tr>
      <w:tr w14:paraId="26F8F1AA">
        <w:tblPrEx>
          <w:tblCellMar>
            <w:top w:w="0" w:type="dxa"/>
            <w:left w:w="51" w:type="dxa"/>
            <w:bottom w:w="0" w:type="dxa"/>
            <w:right w:w="51" w:type="dxa"/>
          </w:tblCellMar>
        </w:tblPrEx>
        <w:trPr>
          <w:trHeight w:val="567"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A5729">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rPr>
            </w:pPr>
            <w:r>
              <w:rPr>
                <w:rStyle w:val="4"/>
                <w:rFonts w:hint="default" w:ascii="Times New Roman" w:hAnsi="Times New Roman" w:eastAsia="方正仿宋_GBK" w:cs="Times New Roman"/>
                <w:b w:val="0"/>
                <w:color w:val="000000"/>
                <w:spacing w:val="0"/>
                <w:w w:val="100"/>
                <w:sz w:val="24"/>
                <w:szCs w:val="24"/>
              </w:rPr>
              <w:t>8</w:t>
            </w:r>
          </w:p>
        </w:tc>
        <w:tc>
          <w:tcPr>
            <w:tcW w:w="3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CD146A">
            <w:pPr>
              <w:pStyle w:val="5"/>
              <w:widowControl/>
              <w:spacing w:line="300" w:lineRule="exact"/>
              <w:textAlignment w:val="center"/>
              <w:rPr>
                <w:rStyle w:val="4"/>
                <w:rFonts w:hint="default" w:ascii="Times New Roman" w:hAnsi="Times New Roman" w:eastAsia="方正仿宋_GBK" w:cs="Times New Roman"/>
                <w:b w:val="0"/>
                <w:color w:val="000000"/>
                <w:spacing w:val="0"/>
                <w:w w:val="100"/>
                <w:kern w:val="0"/>
                <w:sz w:val="24"/>
                <w:szCs w:val="24"/>
                <w:highlight w:val="none"/>
              </w:rPr>
            </w:pPr>
            <w:r>
              <w:rPr>
                <w:rStyle w:val="4"/>
                <w:rFonts w:hint="default" w:ascii="Times New Roman" w:hAnsi="Times New Roman" w:eastAsia="方正仿宋_GBK" w:cs="Times New Roman"/>
                <w:b w:val="0"/>
                <w:color w:val="000000"/>
                <w:spacing w:val="0"/>
                <w:w w:val="100"/>
                <w:kern w:val="0"/>
                <w:sz w:val="24"/>
                <w:szCs w:val="24"/>
                <w:highlight w:val="none"/>
              </w:rPr>
              <w:t>乡镇城乡公交停车场站的充电设施为社会提供服务的比例</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3F9C6C">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highlight w:val="none"/>
              </w:rPr>
            </w:pPr>
            <w:r>
              <w:rPr>
                <w:rStyle w:val="4"/>
                <w:rFonts w:hint="default" w:ascii="Times New Roman" w:hAnsi="Times New Roman" w:eastAsia="方正仿宋_GBK" w:cs="Times New Roman"/>
                <w:b w:val="0"/>
                <w:color w:val="000000"/>
                <w:spacing w:val="0"/>
                <w:w w:val="100"/>
                <w:sz w:val="24"/>
                <w:szCs w:val="24"/>
                <w:highlight w:val="none"/>
              </w:rPr>
              <w:t>40</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BFE7C">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highlight w:val="none"/>
              </w:rPr>
            </w:pPr>
            <w:r>
              <w:rPr>
                <w:rStyle w:val="4"/>
                <w:rFonts w:hint="default" w:ascii="Times New Roman" w:hAnsi="Times New Roman" w:eastAsia="方正仿宋_GBK" w:cs="Times New Roman"/>
                <w:b w:val="0"/>
                <w:color w:val="000000"/>
                <w:spacing w:val="0"/>
                <w:w w:val="100"/>
                <w:sz w:val="24"/>
                <w:szCs w:val="24"/>
                <w:highlight w:val="none"/>
              </w:rPr>
              <w:t>50</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56396">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highlight w:val="none"/>
              </w:rPr>
            </w:pPr>
            <w:r>
              <w:rPr>
                <w:rStyle w:val="4"/>
                <w:rFonts w:hint="default" w:ascii="Times New Roman" w:hAnsi="Times New Roman" w:eastAsia="方正仿宋_GBK" w:cs="Times New Roman"/>
                <w:b w:val="0"/>
                <w:color w:val="000000"/>
                <w:spacing w:val="0"/>
                <w:w w:val="100"/>
                <w:sz w:val="24"/>
                <w:szCs w:val="24"/>
                <w:highlight w:val="none"/>
              </w:rPr>
              <w:t>60</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1E037">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highlight w:val="none"/>
              </w:rPr>
            </w:pPr>
            <w:r>
              <w:rPr>
                <w:rStyle w:val="4"/>
                <w:rFonts w:hint="default" w:ascii="Times New Roman" w:hAnsi="Times New Roman" w:eastAsia="方正仿宋_GBK" w:cs="Times New Roman"/>
                <w:b w:val="0"/>
                <w:color w:val="000000"/>
                <w:spacing w:val="0"/>
                <w:w w:val="100"/>
                <w:sz w:val="24"/>
                <w:szCs w:val="24"/>
                <w:highlight w:val="none"/>
              </w:rPr>
              <w:t>70</w:t>
            </w:r>
          </w:p>
        </w:tc>
      </w:tr>
      <w:tr w14:paraId="3E471D9F">
        <w:tblPrEx>
          <w:tblCellMar>
            <w:top w:w="0" w:type="dxa"/>
            <w:left w:w="51" w:type="dxa"/>
            <w:bottom w:w="0" w:type="dxa"/>
            <w:right w:w="51" w:type="dxa"/>
          </w:tblCellMar>
        </w:tblPrEx>
        <w:trPr>
          <w:trHeight w:val="567"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65C0C">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rPr>
            </w:pPr>
            <w:r>
              <w:rPr>
                <w:rStyle w:val="4"/>
                <w:rFonts w:hint="default" w:ascii="Times New Roman" w:hAnsi="Times New Roman" w:eastAsia="方正仿宋_GBK" w:cs="Times New Roman"/>
                <w:b w:val="0"/>
                <w:color w:val="000000"/>
                <w:spacing w:val="0"/>
                <w:w w:val="100"/>
                <w:sz w:val="24"/>
                <w:szCs w:val="24"/>
              </w:rPr>
              <w:t>9</w:t>
            </w:r>
          </w:p>
        </w:tc>
        <w:tc>
          <w:tcPr>
            <w:tcW w:w="3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EE5E79">
            <w:pPr>
              <w:pStyle w:val="5"/>
              <w:widowControl/>
              <w:spacing w:line="300" w:lineRule="exact"/>
              <w:textAlignment w:val="center"/>
              <w:rPr>
                <w:rStyle w:val="4"/>
                <w:rFonts w:hint="default" w:ascii="Times New Roman" w:hAnsi="Times New Roman" w:eastAsia="方正仿宋_GBK" w:cs="Times New Roman"/>
                <w:b w:val="0"/>
                <w:color w:val="000000"/>
                <w:spacing w:val="0"/>
                <w:w w:val="100"/>
                <w:sz w:val="24"/>
                <w:szCs w:val="24"/>
                <w:highlight w:val="none"/>
              </w:rPr>
            </w:pPr>
            <w:r>
              <w:rPr>
                <w:rStyle w:val="4"/>
                <w:rFonts w:hint="default" w:ascii="Times New Roman" w:hAnsi="Times New Roman" w:eastAsia="方正仿宋_GBK" w:cs="Times New Roman"/>
                <w:b w:val="0"/>
                <w:color w:val="000000"/>
                <w:spacing w:val="0"/>
                <w:w w:val="100"/>
                <w:kern w:val="0"/>
                <w:sz w:val="24"/>
                <w:szCs w:val="24"/>
                <w:highlight w:val="none"/>
              </w:rPr>
              <w:t>客货邮合作线路覆盖乡镇数量占比</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180A0">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highlight w:val="none"/>
              </w:rPr>
            </w:pPr>
            <w:r>
              <w:rPr>
                <w:rStyle w:val="4"/>
                <w:rFonts w:hint="default" w:ascii="Times New Roman" w:hAnsi="Times New Roman" w:eastAsia="方正仿宋_GBK" w:cs="Times New Roman"/>
                <w:b w:val="0"/>
                <w:color w:val="000000"/>
                <w:spacing w:val="0"/>
                <w:w w:val="100"/>
                <w:sz w:val="24"/>
                <w:szCs w:val="24"/>
                <w:highlight w:val="none"/>
              </w:rPr>
              <w:t>35</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CAF39">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highlight w:val="none"/>
              </w:rPr>
            </w:pPr>
            <w:r>
              <w:rPr>
                <w:rStyle w:val="4"/>
                <w:rFonts w:hint="default" w:ascii="Times New Roman" w:hAnsi="Times New Roman" w:eastAsia="方正仿宋_GBK" w:cs="Times New Roman"/>
                <w:b w:val="0"/>
                <w:color w:val="000000"/>
                <w:spacing w:val="0"/>
                <w:w w:val="100"/>
                <w:sz w:val="24"/>
                <w:szCs w:val="24"/>
                <w:highlight w:val="none"/>
              </w:rPr>
              <w:t>40</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72B67">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highlight w:val="none"/>
              </w:rPr>
            </w:pPr>
            <w:r>
              <w:rPr>
                <w:rStyle w:val="4"/>
                <w:rFonts w:hint="default" w:ascii="Times New Roman" w:hAnsi="Times New Roman" w:eastAsia="方正仿宋_GBK" w:cs="Times New Roman"/>
                <w:b w:val="0"/>
                <w:color w:val="000000"/>
                <w:spacing w:val="0"/>
                <w:w w:val="100"/>
                <w:sz w:val="24"/>
                <w:szCs w:val="24"/>
                <w:highlight w:val="none"/>
              </w:rPr>
              <w:t>45</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96DCE">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highlight w:val="none"/>
              </w:rPr>
            </w:pPr>
            <w:r>
              <w:rPr>
                <w:rStyle w:val="4"/>
                <w:rFonts w:hint="default" w:ascii="Times New Roman" w:hAnsi="Times New Roman" w:eastAsia="方正仿宋_GBK" w:cs="Times New Roman"/>
                <w:b w:val="0"/>
                <w:color w:val="000000"/>
                <w:spacing w:val="0"/>
                <w:w w:val="100"/>
                <w:sz w:val="24"/>
                <w:szCs w:val="24"/>
                <w:highlight w:val="none"/>
              </w:rPr>
              <w:t>50</w:t>
            </w:r>
          </w:p>
        </w:tc>
      </w:tr>
      <w:tr w14:paraId="721AB33C">
        <w:tblPrEx>
          <w:tblCellMar>
            <w:top w:w="0" w:type="dxa"/>
            <w:left w:w="51" w:type="dxa"/>
            <w:bottom w:w="0" w:type="dxa"/>
            <w:right w:w="51" w:type="dxa"/>
          </w:tblCellMar>
        </w:tblPrEx>
        <w:trPr>
          <w:trHeight w:val="567"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82580">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rPr>
            </w:pPr>
            <w:r>
              <w:rPr>
                <w:rStyle w:val="4"/>
                <w:rFonts w:hint="default" w:ascii="Times New Roman" w:hAnsi="Times New Roman" w:eastAsia="方正仿宋_GBK" w:cs="Times New Roman"/>
                <w:b w:val="0"/>
                <w:color w:val="000000"/>
                <w:spacing w:val="0"/>
                <w:w w:val="100"/>
                <w:sz w:val="24"/>
                <w:szCs w:val="24"/>
              </w:rPr>
              <w:t>10</w:t>
            </w:r>
          </w:p>
        </w:tc>
        <w:tc>
          <w:tcPr>
            <w:tcW w:w="3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2F57BA">
            <w:pPr>
              <w:pStyle w:val="5"/>
              <w:widowControl/>
              <w:spacing w:line="300" w:lineRule="exact"/>
              <w:textAlignment w:val="center"/>
              <w:rPr>
                <w:rStyle w:val="4"/>
                <w:rFonts w:hint="default" w:ascii="Times New Roman" w:hAnsi="Times New Roman" w:eastAsia="方正仿宋_GBK" w:cs="Times New Roman"/>
                <w:b w:val="0"/>
                <w:color w:val="000000"/>
                <w:spacing w:val="0"/>
                <w:w w:val="100"/>
                <w:sz w:val="24"/>
                <w:szCs w:val="24"/>
                <w:highlight w:val="none"/>
              </w:rPr>
            </w:pPr>
            <w:r>
              <w:rPr>
                <w:rStyle w:val="4"/>
                <w:rFonts w:hint="default" w:ascii="Times New Roman" w:hAnsi="Times New Roman" w:eastAsia="方正仿宋_GBK" w:cs="Times New Roman"/>
                <w:b w:val="0"/>
                <w:color w:val="000000"/>
                <w:spacing w:val="0"/>
                <w:w w:val="100"/>
                <w:kern w:val="0"/>
                <w:sz w:val="24"/>
                <w:szCs w:val="24"/>
                <w:highlight w:val="none"/>
              </w:rPr>
              <w:t>建制村最多一次换乘到达县城比例</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60EC32">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highlight w:val="none"/>
              </w:rPr>
            </w:pPr>
            <w:r>
              <w:rPr>
                <w:rStyle w:val="4"/>
                <w:rFonts w:hint="default" w:ascii="Times New Roman" w:hAnsi="Times New Roman" w:eastAsia="方正仿宋_GBK" w:cs="Times New Roman"/>
                <w:b w:val="0"/>
                <w:color w:val="000000"/>
                <w:spacing w:val="0"/>
                <w:w w:val="100"/>
                <w:sz w:val="24"/>
                <w:szCs w:val="24"/>
                <w:highlight w:val="none"/>
              </w:rPr>
              <w:t>99</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C3948">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highlight w:val="none"/>
              </w:rPr>
            </w:pPr>
            <w:r>
              <w:rPr>
                <w:rStyle w:val="4"/>
                <w:rFonts w:hint="default" w:ascii="Times New Roman" w:hAnsi="Times New Roman" w:eastAsia="方正仿宋_GBK" w:cs="Times New Roman"/>
                <w:b w:val="0"/>
                <w:color w:val="000000"/>
                <w:spacing w:val="0"/>
                <w:w w:val="100"/>
                <w:sz w:val="24"/>
                <w:szCs w:val="24"/>
                <w:highlight w:val="none"/>
              </w:rPr>
              <w:t>100</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C51A5">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highlight w:val="none"/>
              </w:rPr>
            </w:pPr>
            <w:r>
              <w:rPr>
                <w:rStyle w:val="4"/>
                <w:rFonts w:hint="default" w:ascii="Times New Roman" w:hAnsi="Times New Roman" w:eastAsia="方正仿宋_GBK" w:cs="Times New Roman"/>
                <w:b w:val="0"/>
                <w:color w:val="000000"/>
                <w:spacing w:val="0"/>
                <w:w w:val="100"/>
                <w:sz w:val="24"/>
                <w:szCs w:val="24"/>
                <w:highlight w:val="none"/>
              </w:rPr>
              <w:t>100</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F88D7">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highlight w:val="none"/>
              </w:rPr>
            </w:pPr>
            <w:r>
              <w:rPr>
                <w:rStyle w:val="4"/>
                <w:rFonts w:hint="default" w:ascii="Times New Roman" w:hAnsi="Times New Roman" w:eastAsia="方正仿宋_GBK" w:cs="Times New Roman"/>
                <w:b w:val="0"/>
                <w:color w:val="000000"/>
                <w:spacing w:val="0"/>
                <w:w w:val="100"/>
                <w:sz w:val="24"/>
                <w:szCs w:val="24"/>
                <w:highlight w:val="none"/>
              </w:rPr>
              <w:t>100</w:t>
            </w:r>
          </w:p>
        </w:tc>
      </w:tr>
      <w:tr w14:paraId="75D7A7AE">
        <w:tblPrEx>
          <w:tblCellMar>
            <w:top w:w="0" w:type="dxa"/>
            <w:left w:w="51" w:type="dxa"/>
            <w:bottom w:w="0" w:type="dxa"/>
            <w:right w:w="51" w:type="dxa"/>
          </w:tblCellMar>
        </w:tblPrEx>
        <w:trPr>
          <w:trHeight w:val="567"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F27F4">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rPr>
            </w:pPr>
            <w:r>
              <w:rPr>
                <w:rStyle w:val="4"/>
                <w:rFonts w:hint="default" w:ascii="Times New Roman" w:hAnsi="Times New Roman" w:eastAsia="方正仿宋_GBK" w:cs="Times New Roman"/>
                <w:b w:val="0"/>
                <w:color w:val="000000"/>
                <w:spacing w:val="0"/>
                <w:w w:val="100"/>
                <w:sz w:val="24"/>
                <w:szCs w:val="24"/>
              </w:rPr>
              <w:t>11</w:t>
            </w:r>
          </w:p>
        </w:tc>
        <w:tc>
          <w:tcPr>
            <w:tcW w:w="3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2F84D6">
            <w:pPr>
              <w:pStyle w:val="5"/>
              <w:widowControl/>
              <w:spacing w:line="300" w:lineRule="exact"/>
              <w:textAlignment w:val="center"/>
              <w:rPr>
                <w:rStyle w:val="4"/>
                <w:rFonts w:hint="default" w:ascii="Times New Roman" w:hAnsi="Times New Roman" w:eastAsia="方正仿宋_GBK" w:cs="Times New Roman"/>
                <w:b w:val="0"/>
                <w:color w:val="000000"/>
                <w:spacing w:val="0"/>
                <w:w w:val="100"/>
                <w:sz w:val="24"/>
                <w:szCs w:val="24"/>
                <w:highlight w:val="none"/>
              </w:rPr>
            </w:pPr>
            <w:r>
              <w:rPr>
                <w:rStyle w:val="4"/>
                <w:rFonts w:hint="default" w:ascii="Times New Roman" w:hAnsi="Times New Roman" w:eastAsia="方正仿宋_GBK" w:cs="Times New Roman"/>
                <w:b w:val="0"/>
                <w:color w:val="000000"/>
                <w:spacing w:val="0"/>
                <w:w w:val="100"/>
                <w:kern w:val="0"/>
                <w:sz w:val="24"/>
                <w:szCs w:val="24"/>
                <w:highlight w:val="none"/>
              </w:rPr>
              <w:t>农村客运车辆卫星定位装置安装率</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B875A">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highlight w:val="none"/>
              </w:rPr>
            </w:pPr>
            <w:r>
              <w:rPr>
                <w:rStyle w:val="4"/>
                <w:rFonts w:hint="default" w:ascii="Times New Roman" w:hAnsi="Times New Roman" w:eastAsia="方正仿宋_GBK" w:cs="Times New Roman"/>
                <w:b w:val="0"/>
                <w:color w:val="000000"/>
                <w:spacing w:val="0"/>
                <w:w w:val="100"/>
                <w:sz w:val="24"/>
                <w:szCs w:val="24"/>
                <w:highlight w:val="none"/>
              </w:rPr>
              <w:t>100</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BF61E">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highlight w:val="none"/>
              </w:rPr>
            </w:pPr>
            <w:r>
              <w:rPr>
                <w:rStyle w:val="4"/>
                <w:rFonts w:hint="default" w:ascii="Times New Roman" w:hAnsi="Times New Roman" w:eastAsia="方正仿宋_GBK" w:cs="Times New Roman"/>
                <w:b w:val="0"/>
                <w:color w:val="000000"/>
                <w:spacing w:val="0"/>
                <w:w w:val="100"/>
                <w:sz w:val="24"/>
                <w:szCs w:val="24"/>
                <w:highlight w:val="none"/>
              </w:rPr>
              <w:t>100</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EDF6C">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highlight w:val="none"/>
              </w:rPr>
            </w:pPr>
            <w:r>
              <w:rPr>
                <w:rStyle w:val="4"/>
                <w:rFonts w:hint="default" w:ascii="Times New Roman" w:hAnsi="Times New Roman" w:eastAsia="方正仿宋_GBK" w:cs="Times New Roman"/>
                <w:b w:val="0"/>
                <w:color w:val="000000"/>
                <w:spacing w:val="0"/>
                <w:w w:val="100"/>
                <w:sz w:val="24"/>
                <w:szCs w:val="24"/>
                <w:highlight w:val="none"/>
              </w:rPr>
              <w:t>100</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8B282">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highlight w:val="none"/>
              </w:rPr>
            </w:pPr>
            <w:r>
              <w:rPr>
                <w:rStyle w:val="4"/>
                <w:rFonts w:hint="default" w:ascii="Times New Roman" w:hAnsi="Times New Roman" w:eastAsia="方正仿宋_GBK" w:cs="Times New Roman"/>
                <w:b w:val="0"/>
                <w:color w:val="000000"/>
                <w:spacing w:val="0"/>
                <w:w w:val="100"/>
                <w:sz w:val="24"/>
                <w:szCs w:val="24"/>
                <w:highlight w:val="none"/>
              </w:rPr>
              <w:t>100</w:t>
            </w:r>
          </w:p>
        </w:tc>
      </w:tr>
      <w:tr w14:paraId="37248D2A">
        <w:tblPrEx>
          <w:tblCellMar>
            <w:top w:w="0" w:type="dxa"/>
            <w:left w:w="51" w:type="dxa"/>
            <w:bottom w:w="0" w:type="dxa"/>
            <w:right w:w="51" w:type="dxa"/>
          </w:tblCellMar>
        </w:tblPrEx>
        <w:trPr>
          <w:trHeight w:val="567"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BFF82">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rPr>
            </w:pPr>
            <w:r>
              <w:rPr>
                <w:rStyle w:val="4"/>
                <w:rFonts w:hint="default" w:ascii="Times New Roman" w:hAnsi="Times New Roman" w:eastAsia="方正仿宋_GBK" w:cs="Times New Roman"/>
                <w:b w:val="0"/>
                <w:color w:val="000000"/>
                <w:spacing w:val="0"/>
                <w:w w:val="100"/>
                <w:sz w:val="24"/>
                <w:szCs w:val="24"/>
              </w:rPr>
              <w:t>12</w:t>
            </w:r>
          </w:p>
        </w:tc>
        <w:tc>
          <w:tcPr>
            <w:tcW w:w="3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CAC163">
            <w:pPr>
              <w:pStyle w:val="5"/>
              <w:widowControl/>
              <w:spacing w:line="300" w:lineRule="exact"/>
              <w:textAlignment w:val="center"/>
              <w:rPr>
                <w:rStyle w:val="4"/>
                <w:rFonts w:hint="default" w:ascii="Times New Roman" w:hAnsi="Times New Roman" w:eastAsia="方正仿宋_GBK" w:cs="Times New Roman"/>
                <w:b w:val="0"/>
                <w:color w:val="000000"/>
                <w:spacing w:val="0"/>
                <w:w w:val="100"/>
                <w:sz w:val="24"/>
                <w:szCs w:val="24"/>
                <w:highlight w:val="none"/>
              </w:rPr>
            </w:pPr>
            <w:r>
              <w:rPr>
                <w:rStyle w:val="4"/>
                <w:rFonts w:hint="default" w:ascii="Times New Roman" w:hAnsi="Times New Roman" w:eastAsia="方正仿宋_GBK" w:cs="Times New Roman"/>
                <w:b w:val="0"/>
                <w:color w:val="000000"/>
                <w:spacing w:val="0"/>
                <w:w w:val="100"/>
                <w:kern w:val="0"/>
                <w:sz w:val="24"/>
                <w:szCs w:val="24"/>
                <w:highlight w:val="none"/>
              </w:rPr>
              <w:t>延伸到农村的城市公交车辆智能视频监控报警装置安装率</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B7CB9">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highlight w:val="none"/>
              </w:rPr>
            </w:pPr>
            <w:r>
              <w:rPr>
                <w:rStyle w:val="4"/>
                <w:rFonts w:hint="default" w:ascii="Times New Roman" w:hAnsi="Times New Roman" w:eastAsia="方正仿宋_GBK" w:cs="Times New Roman"/>
                <w:b w:val="0"/>
                <w:color w:val="000000"/>
                <w:spacing w:val="0"/>
                <w:w w:val="100"/>
                <w:sz w:val="24"/>
                <w:szCs w:val="24"/>
                <w:highlight w:val="none"/>
              </w:rPr>
              <w:t>90</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165D5">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highlight w:val="none"/>
              </w:rPr>
            </w:pPr>
            <w:r>
              <w:rPr>
                <w:rStyle w:val="4"/>
                <w:rFonts w:hint="default" w:ascii="Times New Roman" w:hAnsi="Times New Roman" w:eastAsia="方正仿宋_GBK" w:cs="Times New Roman"/>
                <w:b w:val="0"/>
                <w:color w:val="000000"/>
                <w:spacing w:val="0"/>
                <w:w w:val="100"/>
                <w:sz w:val="24"/>
                <w:szCs w:val="24"/>
                <w:highlight w:val="none"/>
              </w:rPr>
              <w:t>95</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B56A0">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highlight w:val="none"/>
              </w:rPr>
            </w:pPr>
            <w:r>
              <w:rPr>
                <w:rStyle w:val="4"/>
                <w:rFonts w:hint="default" w:ascii="Times New Roman" w:hAnsi="Times New Roman" w:eastAsia="方正仿宋_GBK" w:cs="Times New Roman"/>
                <w:b w:val="0"/>
                <w:color w:val="000000"/>
                <w:spacing w:val="0"/>
                <w:w w:val="100"/>
                <w:sz w:val="24"/>
                <w:szCs w:val="24"/>
                <w:highlight w:val="none"/>
              </w:rPr>
              <w:t>98</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87860">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highlight w:val="none"/>
              </w:rPr>
            </w:pPr>
            <w:r>
              <w:rPr>
                <w:rStyle w:val="4"/>
                <w:rFonts w:hint="default" w:ascii="Times New Roman" w:hAnsi="Times New Roman" w:eastAsia="方正仿宋_GBK" w:cs="Times New Roman"/>
                <w:b w:val="0"/>
                <w:color w:val="000000"/>
                <w:spacing w:val="0"/>
                <w:w w:val="100"/>
                <w:sz w:val="24"/>
                <w:szCs w:val="24"/>
                <w:highlight w:val="none"/>
              </w:rPr>
              <w:t>100</w:t>
            </w:r>
          </w:p>
        </w:tc>
      </w:tr>
      <w:tr w14:paraId="63CF1707">
        <w:tblPrEx>
          <w:tblCellMar>
            <w:top w:w="0" w:type="dxa"/>
            <w:left w:w="51" w:type="dxa"/>
            <w:bottom w:w="0" w:type="dxa"/>
            <w:right w:w="51" w:type="dxa"/>
          </w:tblCellMar>
        </w:tblPrEx>
        <w:trPr>
          <w:trHeight w:val="567"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8F51C">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highlight w:val="none"/>
              </w:rPr>
            </w:pPr>
            <w:r>
              <w:rPr>
                <w:rStyle w:val="4"/>
                <w:rFonts w:hint="default" w:ascii="Times New Roman" w:hAnsi="Times New Roman" w:eastAsia="方正仿宋_GBK" w:cs="Times New Roman"/>
                <w:b w:val="0"/>
                <w:color w:val="000000"/>
                <w:spacing w:val="0"/>
                <w:w w:val="100"/>
                <w:sz w:val="24"/>
                <w:szCs w:val="24"/>
                <w:highlight w:val="none"/>
              </w:rPr>
              <w:t>13</w:t>
            </w:r>
          </w:p>
        </w:tc>
        <w:tc>
          <w:tcPr>
            <w:tcW w:w="3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F8BD55">
            <w:pPr>
              <w:pStyle w:val="5"/>
              <w:widowControl/>
              <w:spacing w:line="300" w:lineRule="exact"/>
              <w:textAlignment w:val="center"/>
              <w:rPr>
                <w:rStyle w:val="4"/>
                <w:rFonts w:hint="default" w:ascii="Times New Roman" w:hAnsi="Times New Roman" w:eastAsia="方正仿宋_GBK" w:cs="Times New Roman"/>
                <w:b w:val="0"/>
                <w:color w:val="000000"/>
                <w:spacing w:val="0"/>
                <w:w w:val="100"/>
                <w:sz w:val="24"/>
                <w:szCs w:val="24"/>
                <w:highlight w:val="none"/>
              </w:rPr>
            </w:pPr>
            <w:r>
              <w:rPr>
                <w:rStyle w:val="4"/>
                <w:rFonts w:hint="default" w:ascii="Times New Roman" w:hAnsi="Times New Roman" w:eastAsia="方正仿宋_GBK" w:cs="Times New Roman"/>
                <w:b w:val="0"/>
                <w:color w:val="000000"/>
                <w:spacing w:val="0"/>
                <w:w w:val="100"/>
                <w:kern w:val="0"/>
                <w:sz w:val="24"/>
                <w:szCs w:val="24"/>
                <w:highlight w:val="none"/>
              </w:rPr>
              <w:t>城乡公交智能调度和电子支付比例</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27CD0">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highlight w:val="none"/>
              </w:rPr>
            </w:pPr>
            <w:r>
              <w:rPr>
                <w:rStyle w:val="4"/>
                <w:rFonts w:hint="default" w:ascii="Times New Roman" w:hAnsi="Times New Roman" w:eastAsia="方正仿宋_GBK" w:cs="Times New Roman"/>
                <w:b w:val="0"/>
                <w:color w:val="000000"/>
                <w:spacing w:val="0"/>
                <w:w w:val="100"/>
                <w:sz w:val="24"/>
                <w:szCs w:val="24"/>
                <w:highlight w:val="none"/>
              </w:rPr>
              <w:t>100</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0A6BA">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highlight w:val="none"/>
              </w:rPr>
            </w:pPr>
            <w:r>
              <w:rPr>
                <w:rStyle w:val="4"/>
                <w:rFonts w:hint="default" w:ascii="Times New Roman" w:hAnsi="Times New Roman" w:eastAsia="方正仿宋_GBK" w:cs="Times New Roman"/>
                <w:b w:val="0"/>
                <w:color w:val="000000"/>
                <w:spacing w:val="0"/>
                <w:w w:val="100"/>
                <w:sz w:val="24"/>
                <w:szCs w:val="24"/>
                <w:highlight w:val="none"/>
              </w:rPr>
              <w:t>100</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1BFAA">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highlight w:val="none"/>
              </w:rPr>
            </w:pPr>
            <w:r>
              <w:rPr>
                <w:rStyle w:val="4"/>
                <w:rFonts w:hint="default" w:ascii="Times New Roman" w:hAnsi="Times New Roman" w:eastAsia="方正仿宋_GBK" w:cs="Times New Roman"/>
                <w:b w:val="0"/>
                <w:color w:val="000000"/>
                <w:spacing w:val="0"/>
                <w:w w:val="100"/>
                <w:sz w:val="24"/>
                <w:szCs w:val="24"/>
                <w:highlight w:val="none"/>
              </w:rPr>
              <w:t>100</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58634">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highlight w:val="none"/>
              </w:rPr>
            </w:pPr>
            <w:r>
              <w:rPr>
                <w:rStyle w:val="4"/>
                <w:rFonts w:hint="default" w:ascii="Times New Roman" w:hAnsi="Times New Roman" w:eastAsia="方正仿宋_GBK" w:cs="Times New Roman"/>
                <w:b w:val="0"/>
                <w:color w:val="000000"/>
                <w:spacing w:val="0"/>
                <w:w w:val="100"/>
                <w:sz w:val="24"/>
                <w:szCs w:val="24"/>
                <w:highlight w:val="none"/>
              </w:rPr>
              <w:t>100</w:t>
            </w:r>
          </w:p>
        </w:tc>
      </w:tr>
      <w:tr w14:paraId="0EB1EDAA">
        <w:tblPrEx>
          <w:tblCellMar>
            <w:top w:w="0" w:type="dxa"/>
            <w:left w:w="51" w:type="dxa"/>
            <w:bottom w:w="0" w:type="dxa"/>
            <w:right w:w="51" w:type="dxa"/>
          </w:tblCellMar>
        </w:tblPrEx>
        <w:trPr>
          <w:trHeight w:val="567"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8542E">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highlight w:val="none"/>
              </w:rPr>
            </w:pPr>
            <w:r>
              <w:rPr>
                <w:rStyle w:val="4"/>
                <w:rFonts w:hint="default" w:ascii="Times New Roman" w:hAnsi="Times New Roman" w:eastAsia="方正仿宋_GBK" w:cs="Times New Roman"/>
                <w:b w:val="0"/>
                <w:color w:val="000000"/>
                <w:spacing w:val="0"/>
                <w:w w:val="100"/>
                <w:sz w:val="24"/>
                <w:szCs w:val="24"/>
                <w:highlight w:val="none"/>
              </w:rPr>
              <w:t>14</w:t>
            </w:r>
          </w:p>
        </w:tc>
        <w:tc>
          <w:tcPr>
            <w:tcW w:w="39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AC256D">
            <w:pPr>
              <w:pStyle w:val="5"/>
              <w:widowControl/>
              <w:spacing w:line="300" w:lineRule="exact"/>
              <w:textAlignment w:val="center"/>
              <w:rPr>
                <w:rStyle w:val="4"/>
                <w:rFonts w:hint="default" w:ascii="Times New Roman" w:hAnsi="Times New Roman" w:eastAsia="方正仿宋_GBK" w:cs="Times New Roman"/>
                <w:b w:val="0"/>
                <w:color w:val="000000"/>
                <w:spacing w:val="0"/>
                <w:w w:val="100"/>
                <w:sz w:val="24"/>
                <w:szCs w:val="24"/>
                <w:highlight w:val="none"/>
              </w:rPr>
            </w:pPr>
            <w:r>
              <w:rPr>
                <w:rStyle w:val="4"/>
                <w:rFonts w:hint="default" w:ascii="Times New Roman" w:hAnsi="Times New Roman" w:eastAsia="方正仿宋_GBK" w:cs="Times New Roman"/>
                <w:b w:val="0"/>
                <w:color w:val="000000"/>
                <w:spacing w:val="0"/>
                <w:w w:val="100"/>
                <w:kern w:val="0"/>
                <w:sz w:val="24"/>
                <w:szCs w:val="24"/>
                <w:highlight w:val="none"/>
              </w:rPr>
              <w:t>城乡公交新增或更新的新能源或清洁能源车辆比例</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F08EF">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highlight w:val="none"/>
              </w:rPr>
            </w:pPr>
            <w:r>
              <w:rPr>
                <w:rStyle w:val="4"/>
                <w:rFonts w:hint="default" w:ascii="Times New Roman" w:hAnsi="Times New Roman" w:eastAsia="方正仿宋_GBK" w:cs="Times New Roman"/>
                <w:b w:val="0"/>
                <w:color w:val="000000"/>
                <w:spacing w:val="0"/>
                <w:w w:val="100"/>
                <w:sz w:val="24"/>
                <w:szCs w:val="24"/>
                <w:highlight w:val="none"/>
              </w:rPr>
              <w:t>100</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56536">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highlight w:val="none"/>
              </w:rPr>
            </w:pPr>
            <w:r>
              <w:rPr>
                <w:rStyle w:val="4"/>
                <w:rFonts w:hint="default" w:ascii="Times New Roman" w:hAnsi="Times New Roman" w:eastAsia="方正仿宋_GBK" w:cs="Times New Roman"/>
                <w:b w:val="0"/>
                <w:color w:val="000000"/>
                <w:spacing w:val="0"/>
                <w:w w:val="100"/>
                <w:sz w:val="24"/>
                <w:szCs w:val="24"/>
                <w:highlight w:val="none"/>
              </w:rPr>
              <w:t>100</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963BA">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highlight w:val="none"/>
              </w:rPr>
            </w:pPr>
            <w:r>
              <w:rPr>
                <w:rStyle w:val="4"/>
                <w:rFonts w:hint="default" w:ascii="Times New Roman" w:hAnsi="Times New Roman" w:eastAsia="方正仿宋_GBK" w:cs="Times New Roman"/>
                <w:b w:val="0"/>
                <w:color w:val="000000"/>
                <w:spacing w:val="0"/>
                <w:w w:val="100"/>
                <w:sz w:val="24"/>
                <w:szCs w:val="24"/>
                <w:highlight w:val="none"/>
              </w:rPr>
              <w:t>100</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B3588">
            <w:pPr>
              <w:pStyle w:val="5"/>
              <w:widowControl/>
              <w:spacing w:line="300" w:lineRule="exact"/>
              <w:jc w:val="center"/>
              <w:textAlignment w:val="center"/>
              <w:rPr>
                <w:rStyle w:val="4"/>
                <w:rFonts w:hint="default" w:ascii="Times New Roman" w:hAnsi="Times New Roman" w:eastAsia="方正仿宋_GBK" w:cs="Times New Roman"/>
                <w:b w:val="0"/>
                <w:color w:val="000000"/>
                <w:spacing w:val="0"/>
                <w:w w:val="100"/>
                <w:sz w:val="24"/>
                <w:szCs w:val="24"/>
                <w:highlight w:val="none"/>
              </w:rPr>
            </w:pPr>
            <w:r>
              <w:rPr>
                <w:rStyle w:val="4"/>
                <w:rFonts w:hint="default" w:ascii="Times New Roman" w:hAnsi="Times New Roman" w:eastAsia="方正仿宋_GBK" w:cs="Times New Roman"/>
                <w:b w:val="0"/>
                <w:color w:val="000000"/>
                <w:spacing w:val="0"/>
                <w:w w:val="100"/>
                <w:sz w:val="24"/>
                <w:szCs w:val="24"/>
                <w:highlight w:val="none"/>
              </w:rPr>
              <w:t>100</w:t>
            </w:r>
          </w:p>
        </w:tc>
      </w:tr>
    </w:tbl>
    <w:p w14:paraId="4041A1FD"/>
    <w:p w14:paraId="295055C1"/>
    <w:p w14:paraId="07F5A04B"/>
    <w:sectPr>
      <w:pgSz w:w="11906" w:h="16838"/>
      <w:pgMar w:top="1701" w:right="1474"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64992"/>
    <w:rsid w:val="00201679"/>
    <w:rsid w:val="00206D27"/>
    <w:rsid w:val="00293033"/>
    <w:rsid w:val="002F1E2B"/>
    <w:rsid w:val="00304CAE"/>
    <w:rsid w:val="00307895"/>
    <w:rsid w:val="0032634C"/>
    <w:rsid w:val="00461663"/>
    <w:rsid w:val="004E56CD"/>
    <w:rsid w:val="00700044"/>
    <w:rsid w:val="007C56B0"/>
    <w:rsid w:val="008B09D0"/>
    <w:rsid w:val="008D5E16"/>
    <w:rsid w:val="009C4988"/>
    <w:rsid w:val="00A805D6"/>
    <w:rsid w:val="00A90DC0"/>
    <w:rsid w:val="00A96165"/>
    <w:rsid w:val="00AA5383"/>
    <w:rsid w:val="00B83FAB"/>
    <w:rsid w:val="00CA49E1"/>
    <w:rsid w:val="00CD35CC"/>
    <w:rsid w:val="00D3518A"/>
    <w:rsid w:val="00D3609F"/>
    <w:rsid w:val="00D93774"/>
    <w:rsid w:val="00D94EC7"/>
    <w:rsid w:val="00DC452A"/>
    <w:rsid w:val="00ED3D3C"/>
    <w:rsid w:val="00ED69ED"/>
    <w:rsid w:val="00ED6ECD"/>
    <w:rsid w:val="00F41B26"/>
    <w:rsid w:val="00F73FDE"/>
    <w:rsid w:val="00F774A6"/>
    <w:rsid w:val="00F8173E"/>
    <w:rsid w:val="00FA77D1"/>
    <w:rsid w:val="00FC14D6"/>
    <w:rsid w:val="010661F4"/>
    <w:rsid w:val="01085EC1"/>
    <w:rsid w:val="010A1BAC"/>
    <w:rsid w:val="01106DAA"/>
    <w:rsid w:val="01146296"/>
    <w:rsid w:val="01157FB2"/>
    <w:rsid w:val="012367F4"/>
    <w:rsid w:val="012C4FF0"/>
    <w:rsid w:val="01305470"/>
    <w:rsid w:val="013E4956"/>
    <w:rsid w:val="01430588"/>
    <w:rsid w:val="0151094A"/>
    <w:rsid w:val="01540631"/>
    <w:rsid w:val="015C5315"/>
    <w:rsid w:val="015F66A8"/>
    <w:rsid w:val="01606F53"/>
    <w:rsid w:val="01665B3C"/>
    <w:rsid w:val="01687CFC"/>
    <w:rsid w:val="01803FD8"/>
    <w:rsid w:val="01843C2C"/>
    <w:rsid w:val="01872304"/>
    <w:rsid w:val="01894582"/>
    <w:rsid w:val="0189654B"/>
    <w:rsid w:val="01AF4392"/>
    <w:rsid w:val="01B06F5A"/>
    <w:rsid w:val="01B12B86"/>
    <w:rsid w:val="01BA6F1E"/>
    <w:rsid w:val="01C84F6D"/>
    <w:rsid w:val="01C8674C"/>
    <w:rsid w:val="01D52AAD"/>
    <w:rsid w:val="01DF5989"/>
    <w:rsid w:val="01E505FA"/>
    <w:rsid w:val="01EB1CDA"/>
    <w:rsid w:val="01EB6383"/>
    <w:rsid w:val="01ED3B75"/>
    <w:rsid w:val="01EE4BE0"/>
    <w:rsid w:val="02097A87"/>
    <w:rsid w:val="021223B6"/>
    <w:rsid w:val="02206580"/>
    <w:rsid w:val="023111D7"/>
    <w:rsid w:val="02364D97"/>
    <w:rsid w:val="0240105C"/>
    <w:rsid w:val="024123B9"/>
    <w:rsid w:val="0244124F"/>
    <w:rsid w:val="024B470A"/>
    <w:rsid w:val="025307D5"/>
    <w:rsid w:val="02605BCE"/>
    <w:rsid w:val="0261443F"/>
    <w:rsid w:val="02694AE3"/>
    <w:rsid w:val="026B28CF"/>
    <w:rsid w:val="026C385B"/>
    <w:rsid w:val="026D5E6A"/>
    <w:rsid w:val="02751B57"/>
    <w:rsid w:val="02797E19"/>
    <w:rsid w:val="028E5AE6"/>
    <w:rsid w:val="02980693"/>
    <w:rsid w:val="029D2A10"/>
    <w:rsid w:val="029F038D"/>
    <w:rsid w:val="02A61F3E"/>
    <w:rsid w:val="02AB5E45"/>
    <w:rsid w:val="02AF731A"/>
    <w:rsid w:val="02C47567"/>
    <w:rsid w:val="02C9729E"/>
    <w:rsid w:val="02D05F16"/>
    <w:rsid w:val="02DD08D7"/>
    <w:rsid w:val="02FF442A"/>
    <w:rsid w:val="02FF6822"/>
    <w:rsid w:val="03245239"/>
    <w:rsid w:val="032914BD"/>
    <w:rsid w:val="03306579"/>
    <w:rsid w:val="033347DF"/>
    <w:rsid w:val="03346F5B"/>
    <w:rsid w:val="033727BB"/>
    <w:rsid w:val="033C28A7"/>
    <w:rsid w:val="033D0899"/>
    <w:rsid w:val="033E7967"/>
    <w:rsid w:val="034064CE"/>
    <w:rsid w:val="034271B4"/>
    <w:rsid w:val="03471634"/>
    <w:rsid w:val="034F5E70"/>
    <w:rsid w:val="03517B88"/>
    <w:rsid w:val="035232BB"/>
    <w:rsid w:val="03525E30"/>
    <w:rsid w:val="03535EE9"/>
    <w:rsid w:val="03572746"/>
    <w:rsid w:val="035B7798"/>
    <w:rsid w:val="035C3DBE"/>
    <w:rsid w:val="035D12F4"/>
    <w:rsid w:val="03690EEA"/>
    <w:rsid w:val="03706128"/>
    <w:rsid w:val="037233B3"/>
    <w:rsid w:val="0376729E"/>
    <w:rsid w:val="038637EF"/>
    <w:rsid w:val="038651BC"/>
    <w:rsid w:val="038C5772"/>
    <w:rsid w:val="039B3F0A"/>
    <w:rsid w:val="039E1939"/>
    <w:rsid w:val="03A14764"/>
    <w:rsid w:val="03A75454"/>
    <w:rsid w:val="03AF2920"/>
    <w:rsid w:val="03B358D5"/>
    <w:rsid w:val="03B51445"/>
    <w:rsid w:val="03B85D0F"/>
    <w:rsid w:val="03B97E04"/>
    <w:rsid w:val="03C02DA0"/>
    <w:rsid w:val="03C27043"/>
    <w:rsid w:val="03C43CAD"/>
    <w:rsid w:val="03C90300"/>
    <w:rsid w:val="03CA1EB3"/>
    <w:rsid w:val="03CC542E"/>
    <w:rsid w:val="03D54D2B"/>
    <w:rsid w:val="03E00A98"/>
    <w:rsid w:val="03E87DF5"/>
    <w:rsid w:val="03F34EBD"/>
    <w:rsid w:val="03FE52CA"/>
    <w:rsid w:val="04052C44"/>
    <w:rsid w:val="040D56F4"/>
    <w:rsid w:val="042719A8"/>
    <w:rsid w:val="04413F3C"/>
    <w:rsid w:val="04444432"/>
    <w:rsid w:val="04446BAF"/>
    <w:rsid w:val="044C4EB4"/>
    <w:rsid w:val="045B3CB0"/>
    <w:rsid w:val="04646C41"/>
    <w:rsid w:val="04720ED0"/>
    <w:rsid w:val="04723E20"/>
    <w:rsid w:val="04742C26"/>
    <w:rsid w:val="04897ABA"/>
    <w:rsid w:val="049041D0"/>
    <w:rsid w:val="04997996"/>
    <w:rsid w:val="049A251B"/>
    <w:rsid w:val="049B103E"/>
    <w:rsid w:val="04A42394"/>
    <w:rsid w:val="04A76C56"/>
    <w:rsid w:val="04B844FD"/>
    <w:rsid w:val="04C04D80"/>
    <w:rsid w:val="04C168BD"/>
    <w:rsid w:val="04C47462"/>
    <w:rsid w:val="04C54ADA"/>
    <w:rsid w:val="04C6591C"/>
    <w:rsid w:val="04D27058"/>
    <w:rsid w:val="04D46516"/>
    <w:rsid w:val="04D95C36"/>
    <w:rsid w:val="04DB7E1E"/>
    <w:rsid w:val="04E46B09"/>
    <w:rsid w:val="04E76847"/>
    <w:rsid w:val="04EA5077"/>
    <w:rsid w:val="04ED5362"/>
    <w:rsid w:val="04EE593B"/>
    <w:rsid w:val="04FB68CE"/>
    <w:rsid w:val="050802C3"/>
    <w:rsid w:val="051E2C1D"/>
    <w:rsid w:val="051F7286"/>
    <w:rsid w:val="05267F4A"/>
    <w:rsid w:val="053373B5"/>
    <w:rsid w:val="053763C4"/>
    <w:rsid w:val="05392B00"/>
    <w:rsid w:val="053C0233"/>
    <w:rsid w:val="0544042E"/>
    <w:rsid w:val="0545650E"/>
    <w:rsid w:val="05465B1A"/>
    <w:rsid w:val="05471C76"/>
    <w:rsid w:val="05476240"/>
    <w:rsid w:val="054F35BE"/>
    <w:rsid w:val="055112FC"/>
    <w:rsid w:val="0554638A"/>
    <w:rsid w:val="05644635"/>
    <w:rsid w:val="05690930"/>
    <w:rsid w:val="056B3C57"/>
    <w:rsid w:val="0573648A"/>
    <w:rsid w:val="057573C6"/>
    <w:rsid w:val="058053A3"/>
    <w:rsid w:val="05825D46"/>
    <w:rsid w:val="058D3090"/>
    <w:rsid w:val="059604F3"/>
    <w:rsid w:val="059A4947"/>
    <w:rsid w:val="059A67DB"/>
    <w:rsid w:val="05CE2874"/>
    <w:rsid w:val="05D173AF"/>
    <w:rsid w:val="05D405F8"/>
    <w:rsid w:val="05DA120E"/>
    <w:rsid w:val="05DC73DB"/>
    <w:rsid w:val="05E440FC"/>
    <w:rsid w:val="05E87D59"/>
    <w:rsid w:val="05E94632"/>
    <w:rsid w:val="05F6749B"/>
    <w:rsid w:val="0606518C"/>
    <w:rsid w:val="06096749"/>
    <w:rsid w:val="060E2B66"/>
    <w:rsid w:val="06124850"/>
    <w:rsid w:val="06242437"/>
    <w:rsid w:val="062620D1"/>
    <w:rsid w:val="06301224"/>
    <w:rsid w:val="06334FEC"/>
    <w:rsid w:val="06381BDC"/>
    <w:rsid w:val="06396D92"/>
    <w:rsid w:val="063F5A35"/>
    <w:rsid w:val="064173D5"/>
    <w:rsid w:val="06460892"/>
    <w:rsid w:val="06535EF9"/>
    <w:rsid w:val="06550501"/>
    <w:rsid w:val="065C0E97"/>
    <w:rsid w:val="066C08F5"/>
    <w:rsid w:val="06771C1A"/>
    <w:rsid w:val="06782D33"/>
    <w:rsid w:val="067A01C3"/>
    <w:rsid w:val="067B0C13"/>
    <w:rsid w:val="067E6AC0"/>
    <w:rsid w:val="06873760"/>
    <w:rsid w:val="068A4A9C"/>
    <w:rsid w:val="06957E83"/>
    <w:rsid w:val="06995369"/>
    <w:rsid w:val="06AB7582"/>
    <w:rsid w:val="06BC078A"/>
    <w:rsid w:val="06C316A9"/>
    <w:rsid w:val="06C63017"/>
    <w:rsid w:val="06C96C63"/>
    <w:rsid w:val="06CF3F09"/>
    <w:rsid w:val="06D765B8"/>
    <w:rsid w:val="06E26AA7"/>
    <w:rsid w:val="06E41075"/>
    <w:rsid w:val="06F45EFE"/>
    <w:rsid w:val="071B603B"/>
    <w:rsid w:val="071E360D"/>
    <w:rsid w:val="072129DD"/>
    <w:rsid w:val="072207BB"/>
    <w:rsid w:val="0723302A"/>
    <w:rsid w:val="07342030"/>
    <w:rsid w:val="07351950"/>
    <w:rsid w:val="073A07B1"/>
    <w:rsid w:val="073A605F"/>
    <w:rsid w:val="0744227A"/>
    <w:rsid w:val="074D025A"/>
    <w:rsid w:val="075C29FC"/>
    <w:rsid w:val="075E048F"/>
    <w:rsid w:val="07632E32"/>
    <w:rsid w:val="07645991"/>
    <w:rsid w:val="076D227F"/>
    <w:rsid w:val="076F1766"/>
    <w:rsid w:val="07700633"/>
    <w:rsid w:val="078215CF"/>
    <w:rsid w:val="0790242F"/>
    <w:rsid w:val="0796473C"/>
    <w:rsid w:val="07A56150"/>
    <w:rsid w:val="07B24BF0"/>
    <w:rsid w:val="07B47219"/>
    <w:rsid w:val="07B76688"/>
    <w:rsid w:val="07BE2BFB"/>
    <w:rsid w:val="07C0463A"/>
    <w:rsid w:val="07C371B9"/>
    <w:rsid w:val="07C43020"/>
    <w:rsid w:val="07C5005E"/>
    <w:rsid w:val="07E75A35"/>
    <w:rsid w:val="07EB3FDB"/>
    <w:rsid w:val="07F31AEC"/>
    <w:rsid w:val="07F926E6"/>
    <w:rsid w:val="080720AA"/>
    <w:rsid w:val="081558A3"/>
    <w:rsid w:val="082264A8"/>
    <w:rsid w:val="0828313A"/>
    <w:rsid w:val="08284D27"/>
    <w:rsid w:val="083D3D92"/>
    <w:rsid w:val="08462E3E"/>
    <w:rsid w:val="084A2A25"/>
    <w:rsid w:val="085748DF"/>
    <w:rsid w:val="08574D85"/>
    <w:rsid w:val="085A7066"/>
    <w:rsid w:val="086B4A48"/>
    <w:rsid w:val="08750615"/>
    <w:rsid w:val="08787296"/>
    <w:rsid w:val="08795999"/>
    <w:rsid w:val="08801A21"/>
    <w:rsid w:val="088424C6"/>
    <w:rsid w:val="0890545D"/>
    <w:rsid w:val="08905A07"/>
    <w:rsid w:val="08907AA9"/>
    <w:rsid w:val="089C5B02"/>
    <w:rsid w:val="089F6D70"/>
    <w:rsid w:val="08A20287"/>
    <w:rsid w:val="08A646F8"/>
    <w:rsid w:val="08A652AE"/>
    <w:rsid w:val="08A94972"/>
    <w:rsid w:val="08A95B60"/>
    <w:rsid w:val="08AF1590"/>
    <w:rsid w:val="08B776A7"/>
    <w:rsid w:val="08BA1A0E"/>
    <w:rsid w:val="08BF1BE3"/>
    <w:rsid w:val="08C64F85"/>
    <w:rsid w:val="08C73E70"/>
    <w:rsid w:val="08C85C67"/>
    <w:rsid w:val="08CB117D"/>
    <w:rsid w:val="08CE7B27"/>
    <w:rsid w:val="08DF2FF5"/>
    <w:rsid w:val="08ED796C"/>
    <w:rsid w:val="08F62809"/>
    <w:rsid w:val="08FC090E"/>
    <w:rsid w:val="08FE3051"/>
    <w:rsid w:val="090F34CD"/>
    <w:rsid w:val="09134AAB"/>
    <w:rsid w:val="092C28B6"/>
    <w:rsid w:val="093354EC"/>
    <w:rsid w:val="093D2CC8"/>
    <w:rsid w:val="093F3DF5"/>
    <w:rsid w:val="09411BC3"/>
    <w:rsid w:val="0941698B"/>
    <w:rsid w:val="09490C6D"/>
    <w:rsid w:val="094973E8"/>
    <w:rsid w:val="09534BC3"/>
    <w:rsid w:val="0953621F"/>
    <w:rsid w:val="09590B9F"/>
    <w:rsid w:val="096116DE"/>
    <w:rsid w:val="09697F56"/>
    <w:rsid w:val="097B2B2A"/>
    <w:rsid w:val="098420C1"/>
    <w:rsid w:val="098778AC"/>
    <w:rsid w:val="098C1F9F"/>
    <w:rsid w:val="09911BF9"/>
    <w:rsid w:val="099208B9"/>
    <w:rsid w:val="09973E50"/>
    <w:rsid w:val="09A60D95"/>
    <w:rsid w:val="09A750F5"/>
    <w:rsid w:val="09B21594"/>
    <w:rsid w:val="09B8380E"/>
    <w:rsid w:val="09D1323B"/>
    <w:rsid w:val="09DA6898"/>
    <w:rsid w:val="09E2020E"/>
    <w:rsid w:val="09EA7A39"/>
    <w:rsid w:val="09FF7BB8"/>
    <w:rsid w:val="0A151802"/>
    <w:rsid w:val="0A186594"/>
    <w:rsid w:val="0A200DAF"/>
    <w:rsid w:val="0A2874C7"/>
    <w:rsid w:val="0A3D419E"/>
    <w:rsid w:val="0A3E5414"/>
    <w:rsid w:val="0A431B89"/>
    <w:rsid w:val="0A535F51"/>
    <w:rsid w:val="0A5643DF"/>
    <w:rsid w:val="0A6D1719"/>
    <w:rsid w:val="0A6F27E5"/>
    <w:rsid w:val="0A72758E"/>
    <w:rsid w:val="0A741B72"/>
    <w:rsid w:val="0A766A2F"/>
    <w:rsid w:val="0A9C70A6"/>
    <w:rsid w:val="0A9E4BF3"/>
    <w:rsid w:val="0AA123D0"/>
    <w:rsid w:val="0AA26AA8"/>
    <w:rsid w:val="0AA36CB0"/>
    <w:rsid w:val="0ABD7D22"/>
    <w:rsid w:val="0ACA4210"/>
    <w:rsid w:val="0ACD1F76"/>
    <w:rsid w:val="0AD70E70"/>
    <w:rsid w:val="0AD8132B"/>
    <w:rsid w:val="0ADC53A2"/>
    <w:rsid w:val="0ADF1B9B"/>
    <w:rsid w:val="0AE97D1C"/>
    <w:rsid w:val="0AF04503"/>
    <w:rsid w:val="0AF46CCD"/>
    <w:rsid w:val="0AF86263"/>
    <w:rsid w:val="0AFF0C38"/>
    <w:rsid w:val="0B1A7EDF"/>
    <w:rsid w:val="0B1D3466"/>
    <w:rsid w:val="0B1F6A38"/>
    <w:rsid w:val="0B3326C4"/>
    <w:rsid w:val="0B430745"/>
    <w:rsid w:val="0B4D4799"/>
    <w:rsid w:val="0B55047F"/>
    <w:rsid w:val="0B5D63ED"/>
    <w:rsid w:val="0B5F27A1"/>
    <w:rsid w:val="0B670D1D"/>
    <w:rsid w:val="0B6B1166"/>
    <w:rsid w:val="0B7227E3"/>
    <w:rsid w:val="0B740B53"/>
    <w:rsid w:val="0B7717A4"/>
    <w:rsid w:val="0B7E59A4"/>
    <w:rsid w:val="0B975AA8"/>
    <w:rsid w:val="0BA57E90"/>
    <w:rsid w:val="0BB670C9"/>
    <w:rsid w:val="0BB9082F"/>
    <w:rsid w:val="0BB95D40"/>
    <w:rsid w:val="0BBF62EF"/>
    <w:rsid w:val="0BC222E9"/>
    <w:rsid w:val="0BC27009"/>
    <w:rsid w:val="0BCB48AE"/>
    <w:rsid w:val="0BD11DA9"/>
    <w:rsid w:val="0BDF63E3"/>
    <w:rsid w:val="0BE97D6D"/>
    <w:rsid w:val="0BF01B05"/>
    <w:rsid w:val="0BF46A48"/>
    <w:rsid w:val="0BF7469E"/>
    <w:rsid w:val="0BFB15B9"/>
    <w:rsid w:val="0BFB25F4"/>
    <w:rsid w:val="0BFD780D"/>
    <w:rsid w:val="0C050DAC"/>
    <w:rsid w:val="0C0E27C1"/>
    <w:rsid w:val="0C15171B"/>
    <w:rsid w:val="0C1B69C1"/>
    <w:rsid w:val="0C264286"/>
    <w:rsid w:val="0C276657"/>
    <w:rsid w:val="0C284D84"/>
    <w:rsid w:val="0C294A45"/>
    <w:rsid w:val="0C3111EA"/>
    <w:rsid w:val="0C34164E"/>
    <w:rsid w:val="0C3952DA"/>
    <w:rsid w:val="0C480CF4"/>
    <w:rsid w:val="0C4A4A34"/>
    <w:rsid w:val="0C617EBA"/>
    <w:rsid w:val="0C6325D5"/>
    <w:rsid w:val="0C774161"/>
    <w:rsid w:val="0C777929"/>
    <w:rsid w:val="0C7A735B"/>
    <w:rsid w:val="0C815A1F"/>
    <w:rsid w:val="0C824CF0"/>
    <w:rsid w:val="0C866AA7"/>
    <w:rsid w:val="0C892ADA"/>
    <w:rsid w:val="0C92106E"/>
    <w:rsid w:val="0C992B0B"/>
    <w:rsid w:val="0C9A7F09"/>
    <w:rsid w:val="0CA35425"/>
    <w:rsid w:val="0CAC1763"/>
    <w:rsid w:val="0CBE2BE0"/>
    <w:rsid w:val="0CBF4CB3"/>
    <w:rsid w:val="0CC66DAF"/>
    <w:rsid w:val="0CCA7850"/>
    <w:rsid w:val="0CCC30F5"/>
    <w:rsid w:val="0CCD0796"/>
    <w:rsid w:val="0CCD56C9"/>
    <w:rsid w:val="0CD40BBC"/>
    <w:rsid w:val="0CD56C0B"/>
    <w:rsid w:val="0CD719F7"/>
    <w:rsid w:val="0CD90AA2"/>
    <w:rsid w:val="0CDC0605"/>
    <w:rsid w:val="0CDD3DB3"/>
    <w:rsid w:val="0CE203C7"/>
    <w:rsid w:val="0CE640DB"/>
    <w:rsid w:val="0CE83092"/>
    <w:rsid w:val="0CF712E4"/>
    <w:rsid w:val="0D0E5D6B"/>
    <w:rsid w:val="0D100DCB"/>
    <w:rsid w:val="0D1D2D7A"/>
    <w:rsid w:val="0D261D9F"/>
    <w:rsid w:val="0D293162"/>
    <w:rsid w:val="0D323BA2"/>
    <w:rsid w:val="0D353533"/>
    <w:rsid w:val="0D356E62"/>
    <w:rsid w:val="0D3C0ED2"/>
    <w:rsid w:val="0D3D2C0A"/>
    <w:rsid w:val="0D4657FA"/>
    <w:rsid w:val="0D4C66BF"/>
    <w:rsid w:val="0D4E6A77"/>
    <w:rsid w:val="0D510047"/>
    <w:rsid w:val="0D515B0C"/>
    <w:rsid w:val="0D5A13FB"/>
    <w:rsid w:val="0D631A10"/>
    <w:rsid w:val="0D791FC5"/>
    <w:rsid w:val="0D8378BF"/>
    <w:rsid w:val="0D845404"/>
    <w:rsid w:val="0D864F02"/>
    <w:rsid w:val="0D9035F9"/>
    <w:rsid w:val="0D9C0765"/>
    <w:rsid w:val="0DA704D1"/>
    <w:rsid w:val="0DA860AA"/>
    <w:rsid w:val="0DB061F2"/>
    <w:rsid w:val="0DB23B67"/>
    <w:rsid w:val="0DB54923"/>
    <w:rsid w:val="0DBF1D20"/>
    <w:rsid w:val="0DC82146"/>
    <w:rsid w:val="0DD05332"/>
    <w:rsid w:val="0DD87ADA"/>
    <w:rsid w:val="0DDD006B"/>
    <w:rsid w:val="0DDE3FAF"/>
    <w:rsid w:val="0DE04B76"/>
    <w:rsid w:val="0DE83288"/>
    <w:rsid w:val="0DE859CB"/>
    <w:rsid w:val="0DF6274B"/>
    <w:rsid w:val="0E0076DB"/>
    <w:rsid w:val="0E0764AC"/>
    <w:rsid w:val="0E090DCA"/>
    <w:rsid w:val="0E0D2B47"/>
    <w:rsid w:val="0E180EE4"/>
    <w:rsid w:val="0E1D00F2"/>
    <w:rsid w:val="0E241451"/>
    <w:rsid w:val="0E2B5F74"/>
    <w:rsid w:val="0E307F3A"/>
    <w:rsid w:val="0E336581"/>
    <w:rsid w:val="0E435E26"/>
    <w:rsid w:val="0E4F6BF2"/>
    <w:rsid w:val="0E56144C"/>
    <w:rsid w:val="0E684E5E"/>
    <w:rsid w:val="0E730209"/>
    <w:rsid w:val="0E7B578E"/>
    <w:rsid w:val="0E867E09"/>
    <w:rsid w:val="0E8C04EE"/>
    <w:rsid w:val="0E9E0045"/>
    <w:rsid w:val="0EA674E3"/>
    <w:rsid w:val="0EA93F47"/>
    <w:rsid w:val="0EAB24DC"/>
    <w:rsid w:val="0EB414C4"/>
    <w:rsid w:val="0EB533DE"/>
    <w:rsid w:val="0EB85F3E"/>
    <w:rsid w:val="0EBD0BB0"/>
    <w:rsid w:val="0EC07FC7"/>
    <w:rsid w:val="0EC63C82"/>
    <w:rsid w:val="0EDA3FDC"/>
    <w:rsid w:val="0EE50694"/>
    <w:rsid w:val="0EEE5C6B"/>
    <w:rsid w:val="0EF4381F"/>
    <w:rsid w:val="0EF60040"/>
    <w:rsid w:val="0EF75101"/>
    <w:rsid w:val="0F044416"/>
    <w:rsid w:val="0F055059"/>
    <w:rsid w:val="0F0A7B3D"/>
    <w:rsid w:val="0F0F7689"/>
    <w:rsid w:val="0F14354E"/>
    <w:rsid w:val="0F15429F"/>
    <w:rsid w:val="0F1575ED"/>
    <w:rsid w:val="0F161FF6"/>
    <w:rsid w:val="0F1A58D0"/>
    <w:rsid w:val="0F1E477F"/>
    <w:rsid w:val="0F482FEA"/>
    <w:rsid w:val="0F515296"/>
    <w:rsid w:val="0F5B130F"/>
    <w:rsid w:val="0F7853D4"/>
    <w:rsid w:val="0F7E1C62"/>
    <w:rsid w:val="0F8215A9"/>
    <w:rsid w:val="0F834964"/>
    <w:rsid w:val="0F96314B"/>
    <w:rsid w:val="0FAD423B"/>
    <w:rsid w:val="0FB01426"/>
    <w:rsid w:val="0FB0294D"/>
    <w:rsid w:val="0FB47961"/>
    <w:rsid w:val="0FB94447"/>
    <w:rsid w:val="0FC07D41"/>
    <w:rsid w:val="0FC40032"/>
    <w:rsid w:val="0FCA3ACC"/>
    <w:rsid w:val="0FCF5C28"/>
    <w:rsid w:val="0FD50B96"/>
    <w:rsid w:val="0FD73AB2"/>
    <w:rsid w:val="0FEB2AE4"/>
    <w:rsid w:val="0FED3DFE"/>
    <w:rsid w:val="0FF123C5"/>
    <w:rsid w:val="1005102B"/>
    <w:rsid w:val="100C7646"/>
    <w:rsid w:val="10102EF4"/>
    <w:rsid w:val="101925A6"/>
    <w:rsid w:val="10212B43"/>
    <w:rsid w:val="103C0A50"/>
    <w:rsid w:val="10403B81"/>
    <w:rsid w:val="104B12AA"/>
    <w:rsid w:val="104E78C9"/>
    <w:rsid w:val="105828BF"/>
    <w:rsid w:val="105A25D4"/>
    <w:rsid w:val="105A4271"/>
    <w:rsid w:val="10651741"/>
    <w:rsid w:val="10662A19"/>
    <w:rsid w:val="10761CAC"/>
    <w:rsid w:val="1085047F"/>
    <w:rsid w:val="1085177A"/>
    <w:rsid w:val="108630D9"/>
    <w:rsid w:val="10884121"/>
    <w:rsid w:val="10911569"/>
    <w:rsid w:val="10976A16"/>
    <w:rsid w:val="10977302"/>
    <w:rsid w:val="1098297F"/>
    <w:rsid w:val="10994F4F"/>
    <w:rsid w:val="10A955C5"/>
    <w:rsid w:val="10B04359"/>
    <w:rsid w:val="10B060B6"/>
    <w:rsid w:val="10B22235"/>
    <w:rsid w:val="10B429FA"/>
    <w:rsid w:val="10BE29C5"/>
    <w:rsid w:val="10BF36AD"/>
    <w:rsid w:val="10D21145"/>
    <w:rsid w:val="10DB76C4"/>
    <w:rsid w:val="10DE5F63"/>
    <w:rsid w:val="10EC437F"/>
    <w:rsid w:val="10ED25B5"/>
    <w:rsid w:val="10F11672"/>
    <w:rsid w:val="11080D80"/>
    <w:rsid w:val="111140FB"/>
    <w:rsid w:val="111A6B8E"/>
    <w:rsid w:val="111D5463"/>
    <w:rsid w:val="111D7001"/>
    <w:rsid w:val="112C45F8"/>
    <w:rsid w:val="11316A09"/>
    <w:rsid w:val="11353A5B"/>
    <w:rsid w:val="113E5D49"/>
    <w:rsid w:val="11416478"/>
    <w:rsid w:val="114C2320"/>
    <w:rsid w:val="114D089F"/>
    <w:rsid w:val="114E121F"/>
    <w:rsid w:val="114E3E74"/>
    <w:rsid w:val="11527FC4"/>
    <w:rsid w:val="11567DAF"/>
    <w:rsid w:val="11573705"/>
    <w:rsid w:val="116D1DBD"/>
    <w:rsid w:val="116D4F54"/>
    <w:rsid w:val="116E6801"/>
    <w:rsid w:val="11846BB0"/>
    <w:rsid w:val="11896A45"/>
    <w:rsid w:val="118B7D8D"/>
    <w:rsid w:val="118E51F5"/>
    <w:rsid w:val="11924765"/>
    <w:rsid w:val="1199113C"/>
    <w:rsid w:val="11A23C8F"/>
    <w:rsid w:val="11A714D4"/>
    <w:rsid w:val="11A72CAD"/>
    <w:rsid w:val="11AF4F45"/>
    <w:rsid w:val="11B927F6"/>
    <w:rsid w:val="11BD5D0E"/>
    <w:rsid w:val="11BE775A"/>
    <w:rsid w:val="11C564AC"/>
    <w:rsid w:val="11C87D65"/>
    <w:rsid w:val="11CD3F3F"/>
    <w:rsid w:val="11CF5698"/>
    <w:rsid w:val="11D3262B"/>
    <w:rsid w:val="11E40D31"/>
    <w:rsid w:val="11E51714"/>
    <w:rsid w:val="11EC3A33"/>
    <w:rsid w:val="11EE1D4D"/>
    <w:rsid w:val="11FC14BD"/>
    <w:rsid w:val="1203542B"/>
    <w:rsid w:val="12086163"/>
    <w:rsid w:val="1215765D"/>
    <w:rsid w:val="122146ED"/>
    <w:rsid w:val="12231FD7"/>
    <w:rsid w:val="123B330E"/>
    <w:rsid w:val="124115A4"/>
    <w:rsid w:val="12476718"/>
    <w:rsid w:val="124B0BD7"/>
    <w:rsid w:val="12537628"/>
    <w:rsid w:val="12542FA0"/>
    <w:rsid w:val="125B201C"/>
    <w:rsid w:val="125B5F27"/>
    <w:rsid w:val="126067F4"/>
    <w:rsid w:val="126237DA"/>
    <w:rsid w:val="12641073"/>
    <w:rsid w:val="126D2C33"/>
    <w:rsid w:val="12783FBB"/>
    <w:rsid w:val="128C2509"/>
    <w:rsid w:val="129921EF"/>
    <w:rsid w:val="129E35E4"/>
    <w:rsid w:val="129E58A1"/>
    <w:rsid w:val="12A44E5C"/>
    <w:rsid w:val="12AA6DC9"/>
    <w:rsid w:val="12AC1165"/>
    <w:rsid w:val="12B23CAF"/>
    <w:rsid w:val="12BB21F9"/>
    <w:rsid w:val="12BC4A78"/>
    <w:rsid w:val="12C32146"/>
    <w:rsid w:val="12C51412"/>
    <w:rsid w:val="12CA3D76"/>
    <w:rsid w:val="12DC6D5F"/>
    <w:rsid w:val="12E6584E"/>
    <w:rsid w:val="12E96CDA"/>
    <w:rsid w:val="12F626F6"/>
    <w:rsid w:val="12F7268C"/>
    <w:rsid w:val="12F7700C"/>
    <w:rsid w:val="13093EB5"/>
    <w:rsid w:val="130B713F"/>
    <w:rsid w:val="131442DB"/>
    <w:rsid w:val="13184AB1"/>
    <w:rsid w:val="131952E6"/>
    <w:rsid w:val="131E02DC"/>
    <w:rsid w:val="1320112A"/>
    <w:rsid w:val="1323374B"/>
    <w:rsid w:val="13257D30"/>
    <w:rsid w:val="133028B3"/>
    <w:rsid w:val="13374D99"/>
    <w:rsid w:val="133B689C"/>
    <w:rsid w:val="1342666A"/>
    <w:rsid w:val="134321FA"/>
    <w:rsid w:val="135160D4"/>
    <w:rsid w:val="1352742F"/>
    <w:rsid w:val="13591491"/>
    <w:rsid w:val="135D5B6B"/>
    <w:rsid w:val="136015A1"/>
    <w:rsid w:val="13650549"/>
    <w:rsid w:val="1368302F"/>
    <w:rsid w:val="13696D01"/>
    <w:rsid w:val="13697D17"/>
    <w:rsid w:val="137310EA"/>
    <w:rsid w:val="13734C78"/>
    <w:rsid w:val="137A3A86"/>
    <w:rsid w:val="13885F4F"/>
    <w:rsid w:val="138A04BB"/>
    <w:rsid w:val="13941AE2"/>
    <w:rsid w:val="139868D4"/>
    <w:rsid w:val="139C23E6"/>
    <w:rsid w:val="139F4F63"/>
    <w:rsid w:val="13A04C26"/>
    <w:rsid w:val="13A164BC"/>
    <w:rsid w:val="13A32171"/>
    <w:rsid w:val="13AD5C44"/>
    <w:rsid w:val="13B524A6"/>
    <w:rsid w:val="13B72FC2"/>
    <w:rsid w:val="13BD12FE"/>
    <w:rsid w:val="13C277BE"/>
    <w:rsid w:val="13C42667"/>
    <w:rsid w:val="13CC764F"/>
    <w:rsid w:val="13CF3D46"/>
    <w:rsid w:val="13D050B5"/>
    <w:rsid w:val="13D171ED"/>
    <w:rsid w:val="13D80138"/>
    <w:rsid w:val="13DB21E7"/>
    <w:rsid w:val="13DB36A3"/>
    <w:rsid w:val="13E216D4"/>
    <w:rsid w:val="13E33E2A"/>
    <w:rsid w:val="13EC3686"/>
    <w:rsid w:val="13F02104"/>
    <w:rsid w:val="14037D02"/>
    <w:rsid w:val="14041B85"/>
    <w:rsid w:val="140C5AFE"/>
    <w:rsid w:val="140D3224"/>
    <w:rsid w:val="14121FC5"/>
    <w:rsid w:val="141C7F59"/>
    <w:rsid w:val="14291335"/>
    <w:rsid w:val="14292283"/>
    <w:rsid w:val="142A6BC4"/>
    <w:rsid w:val="14312330"/>
    <w:rsid w:val="14332F20"/>
    <w:rsid w:val="143B1F13"/>
    <w:rsid w:val="144327B9"/>
    <w:rsid w:val="1444648A"/>
    <w:rsid w:val="1454714D"/>
    <w:rsid w:val="145F170F"/>
    <w:rsid w:val="14622522"/>
    <w:rsid w:val="146B7BC2"/>
    <w:rsid w:val="146C2386"/>
    <w:rsid w:val="146E5994"/>
    <w:rsid w:val="14793876"/>
    <w:rsid w:val="147C16F1"/>
    <w:rsid w:val="14871389"/>
    <w:rsid w:val="148A29C2"/>
    <w:rsid w:val="148C53D6"/>
    <w:rsid w:val="148D6B81"/>
    <w:rsid w:val="149973D1"/>
    <w:rsid w:val="14A13BAD"/>
    <w:rsid w:val="14A727E3"/>
    <w:rsid w:val="14B003AB"/>
    <w:rsid w:val="14C025BB"/>
    <w:rsid w:val="14CA22D0"/>
    <w:rsid w:val="14CA781C"/>
    <w:rsid w:val="14CB504D"/>
    <w:rsid w:val="14CE75F3"/>
    <w:rsid w:val="14D838E6"/>
    <w:rsid w:val="14E312A4"/>
    <w:rsid w:val="14F77278"/>
    <w:rsid w:val="14FA39F8"/>
    <w:rsid w:val="15033776"/>
    <w:rsid w:val="15065D95"/>
    <w:rsid w:val="150D11FD"/>
    <w:rsid w:val="15142424"/>
    <w:rsid w:val="15203DF3"/>
    <w:rsid w:val="15296795"/>
    <w:rsid w:val="152A3879"/>
    <w:rsid w:val="152D276F"/>
    <w:rsid w:val="152E4DA8"/>
    <w:rsid w:val="15352A86"/>
    <w:rsid w:val="153D2CBB"/>
    <w:rsid w:val="153F58B1"/>
    <w:rsid w:val="1552708C"/>
    <w:rsid w:val="156849FC"/>
    <w:rsid w:val="157616BD"/>
    <w:rsid w:val="15771BAB"/>
    <w:rsid w:val="157723E3"/>
    <w:rsid w:val="15791009"/>
    <w:rsid w:val="157F7C09"/>
    <w:rsid w:val="158933CF"/>
    <w:rsid w:val="158A6D50"/>
    <w:rsid w:val="1594697A"/>
    <w:rsid w:val="15970DAC"/>
    <w:rsid w:val="15A42CB2"/>
    <w:rsid w:val="15A5650B"/>
    <w:rsid w:val="15A86A94"/>
    <w:rsid w:val="15AF017C"/>
    <w:rsid w:val="15B16BE0"/>
    <w:rsid w:val="15B92C17"/>
    <w:rsid w:val="15CB59BF"/>
    <w:rsid w:val="15D2738B"/>
    <w:rsid w:val="15D478BD"/>
    <w:rsid w:val="15D73C3F"/>
    <w:rsid w:val="15E023E7"/>
    <w:rsid w:val="15E96236"/>
    <w:rsid w:val="15EF2C58"/>
    <w:rsid w:val="15F4010D"/>
    <w:rsid w:val="15F5683C"/>
    <w:rsid w:val="15F805CA"/>
    <w:rsid w:val="15F97180"/>
    <w:rsid w:val="160A1A8F"/>
    <w:rsid w:val="16174286"/>
    <w:rsid w:val="161B5B04"/>
    <w:rsid w:val="16214DC9"/>
    <w:rsid w:val="162179B4"/>
    <w:rsid w:val="16275190"/>
    <w:rsid w:val="163F13D9"/>
    <w:rsid w:val="16440AE4"/>
    <w:rsid w:val="164C30C0"/>
    <w:rsid w:val="16631EBF"/>
    <w:rsid w:val="16660684"/>
    <w:rsid w:val="16681380"/>
    <w:rsid w:val="166F6EA6"/>
    <w:rsid w:val="16712651"/>
    <w:rsid w:val="1671552F"/>
    <w:rsid w:val="16733AE7"/>
    <w:rsid w:val="167D48FB"/>
    <w:rsid w:val="16874513"/>
    <w:rsid w:val="168D7715"/>
    <w:rsid w:val="168F27B5"/>
    <w:rsid w:val="1693389B"/>
    <w:rsid w:val="16A33715"/>
    <w:rsid w:val="16A43A48"/>
    <w:rsid w:val="16A76564"/>
    <w:rsid w:val="16AA5F38"/>
    <w:rsid w:val="16AF02FC"/>
    <w:rsid w:val="16AF0685"/>
    <w:rsid w:val="16B20DEA"/>
    <w:rsid w:val="16B92FA2"/>
    <w:rsid w:val="16BE17DF"/>
    <w:rsid w:val="16BE3050"/>
    <w:rsid w:val="16BE6EEE"/>
    <w:rsid w:val="16C20E13"/>
    <w:rsid w:val="16CD534E"/>
    <w:rsid w:val="16CE3960"/>
    <w:rsid w:val="16D36B4E"/>
    <w:rsid w:val="16D848CE"/>
    <w:rsid w:val="16DB09B7"/>
    <w:rsid w:val="16DE5666"/>
    <w:rsid w:val="16E205F8"/>
    <w:rsid w:val="16E939EE"/>
    <w:rsid w:val="16EE5725"/>
    <w:rsid w:val="16F024E7"/>
    <w:rsid w:val="16F4655F"/>
    <w:rsid w:val="17021017"/>
    <w:rsid w:val="17022C9D"/>
    <w:rsid w:val="170C458C"/>
    <w:rsid w:val="170D1D45"/>
    <w:rsid w:val="17143AD1"/>
    <w:rsid w:val="171F3053"/>
    <w:rsid w:val="17201B67"/>
    <w:rsid w:val="17276F8C"/>
    <w:rsid w:val="1728350F"/>
    <w:rsid w:val="172C6486"/>
    <w:rsid w:val="17321EF2"/>
    <w:rsid w:val="1733647C"/>
    <w:rsid w:val="17381177"/>
    <w:rsid w:val="17470275"/>
    <w:rsid w:val="17487E77"/>
    <w:rsid w:val="174A276E"/>
    <w:rsid w:val="174C5933"/>
    <w:rsid w:val="174C6DF3"/>
    <w:rsid w:val="174D543C"/>
    <w:rsid w:val="17526611"/>
    <w:rsid w:val="17550066"/>
    <w:rsid w:val="176A4781"/>
    <w:rsid w:val="176F5244"/>
    <w:rsid w:val="1777634A"/>
    <w:rsid w:val="177A7D24"/>
    <w:rsid w:val="177E2D80"/>
    <w:rsid w:val="178C2FF1"/>
    <w:rsid w:val="179A2E48"/>
    <w:rsid w:val="179D2A43"/>
    <w:rsid w:val="17A2536E"/>
    <w:rsid w:val="17A57CAC"/>
    <w:rsid w:val="17A77DCF"/>
    <w:rsid w:val="17A80E59"/>
    <w:rsid w:val="17AB200D"/>
    <w:rsid w:val="17B43DFC"/>
    <w:rsid w:val="17B72564"/>
    <w:rsid w:val="17B8495A"/>
    <w:rsid w:val="17BA78A8"/>
    <w:rsid w:val="17C30BDA"/>
    <w:rsid w:val="17C80A26"/>
    <w:rsid w:val="17C81C5E"/>
    <w:rsid w:val="17C905B6"/>
    <w:rsid w:val="17CC0AB1"/>
    <w:rsid w:val="17E00A53"/>
    <w:rsid w:val="17F26014"/>
    <w:rsid w:val="17F570FA"/>
    <w:rsid w:val="17F8114A"/>
    <w:rsid w:val="17FE59D4"/>
    <w:rsid w:val="18137B76"/>
    <w:rsid w:val="181473F9"/>
    <w:rsid w:val="18287C14"/>
    <w:rsid w:val="182A6E56"/>
    <w:rsid w:val="182B3A8B"/>
    <w:rsid w:val="18366670"/>
    <w:rsid w:val="184A6D57"/>
    <w:rsid w:val="1856198B"/>
    <w:rsid w:val="18576A97"/>
    <w:rsid w:val="18585294"/>
    <w:rsid w:val="1861009E"/>
    <w:rsid w:val="18636A86"/>
    <w:rsid w:val="186D3C82"/>
    <w:rsid w:val="18804F44"/>
    <w:rsid w:val="188B0E60"/>
    <w:rsid w:val="188E0AFD"/>
    <w:rsid w:val="189D0A50"/>
    <w:rsid w:val="189F33A7"/>
    <w:rsid w:val="18A656C5"/>
    <w:rsid w:val="18A914ED"/>
    <w:rsid w:val="18AE7D80"/>
    <w:rsid w:val="18B47B4F"/>
    <w:rsid w:val="18B523F1"/>
    <w:rsid w:val="18B923CD"/>
    <w:rsid w:val="18BF10B0"/>
    <w:rsid w:val="18C51EDA"/>
    <w:rsid w:val="18CA38CC"/>
    <w:rsid w:val="18CA57DE"/>
    <w:rsid w:val="18D16FE3"/>
    <w:rsid w:val="18D47014"/>
    <w:rsid w:val="18DD1127"/>
    <w:rsid w:val="18E21955"/>
    <w:rsid w:val="18E237C9"/>
    <w:rsid w:val="18E602AD"/>
    <w:rsid w:val="18F40A9C"/>
    <w:rsid w:val="18F6476E"/>
    <w:rsid w:val="19016527"/>
    <w:rsid w:val="19073D73"/>
    <w:rsid w:val="190C507F"/>
    <w:rsid w:val="191220BD"/>
    <w:rsid w:val="191465AA"/>
    <w:rsid w:val="19167D1D"/>
    <w:rsid w:val="191C2074"/>
    <w:rsid w:val="191E353A"/>
    <w:rsid w:val="191F48A7"/>
    <w:rsid w:val="1922547F"/>
    <w:rsid w:val="19225E1D"/>
    <w:rsid w:val="192866D0"/>
    <w:rsid w:val="192C7E95"/>
    <w:rsid w:val="19304D50"/>
    <w:rsid w:val="19324A7E"/>
    <w:rsid w:val="193573A7"/>
    <w:rsid w:val="19382F29"/>
    <w:rsid w:val="193B0C10"/>
    <w:rsid w:val="193B7876"/>
    <w:rsid w:val="19422AD7"/>
    <w:rsid w:val="194F2454"/>
    <w:rsid w:val="195658E3"/>
    <w:rsid w:val="195A1D60"/>
    <w:rsid w:val="19615752"/>
    <w:rsid w:val="19645ABA"/>
    <w:rsid w:val="196A60F4"/>
    <w:rsid w:val="196E5577"/>
    <w:rsid w:val="19805DCC"/>
    <w:rsid w:val="19845C2F"/>
    <w:rsid w:val="198A4373"/>
    <w:rsid w:val="19920028"/>
    <w:rsid w:val="19967957"/>
    <w:rsid w:val="199D5CB9"/>
    <w:rsid w:val="19A25930"/>
    <w:rsid w:val="19A42327"/>
    <w:rsid w:val="19A54079"/>
    <w:rsid w:val="19A568C9"/>
    <w:rsid w:val="19A72097"/>
    <w:rsid w:val="19AC28D3"/>
    <w:rsid w:val="19BA7971"/>
    <w:rsid w:val="19BD1FED"/>
    <w:rsid w:val="19BE6D00"/>
    <w:rsid w:val="19C1258F"/>
    <w:rsid w:val="19C80571"/>
    <w:rsid w:val="19CB181A"/>
    <w:rsid w:val="19D17900"/>
    <w:rsid w:val="19DC4905"/>
    <w:rsid w:val="19E2500B"/>
    <w:rsid w:val="19F904EB"/>
    <w:rsid w:val="19FB299A"/>
    <w:rsid w:val="19FB7EC0"/>
    <w:rsid w:val="1A00511C"/>
    <w:rsid w:val="1A0470B4"/>
    <w:rsid w:val="1A052600"/>
    <w:rsid w:val="1A0F1DCA"/>
    <w:rsid w:val="1A1028EC"/>
    <w:rsid w:val="1A154349"/>
    <w:rsid w:val="1A1A35A0"/>
    <w:rsid w:val="1A1D7689"/>
    <w:rsid w:val="1A216B8C"/>
    <w:rsid w:val="1A3E1CBA"/>
    <w:rsid w:val="1A4A26CF"/>
    <w:rsid w:val="1A4A4184"/>
    <w:rsid w:val="1A4B166F"/>
    <w:rsid w:val="1A544041"/>
    <w:rsid w:val="1A5825FE"/>
    <w:rsid w:val="1A5E78E9"/>
    <w:rsid w:val="1A7812A4"/>
    <w:rsid w:val="1A895816"/>
    <w:rsid w:val="1A937D6E"/>
    <w:rsid w:val="1A9C12D5"/>
    <w:rsid w:val="1AA226F0"/>
    <w:rsid w:val="1AA974DD"/>
    <w:rsid w:val="1AB371C6"/>
    <w:rsid w:val="1ABD328C"/>
    <w:rsid w:val="1ACB2CE1"/>
    <w:rsid w:val="1ACF4B31"/>
    <w:rsid w:val="1AD0133D"/>
    <w:rsid w:val="1ADA3D68"/>
    <w:rsid w:val="1ADA7122"/>
    <w:rsid w:val="1ADD44C4"/>
    <w:rsid w:val="1ADE2374"/>
    <w:rsid w:val="1AEB02CE"/>
    <w:rsid w:val="1AEE49CD"/>
    <w:rsid w:val="1AEE5777"/>
    <w:rsid w:val="1AF04EAD"/>
    <w:rsid w:val="1AF51A2A"/>
    <w:rsid w:val="1B020BEC"/>
    <w:rsid w:val="1B1B3CA8"/>
    <w:rsid w:val="1B1F2EC6"/>
    <w:rsid w:val="1B296E50"/>
    <w:rsid w:val="1B2C629C"/>
    <w:rsid w:val="1B33389C"/>
    <w:rsid w:val="1B361EAA"/>
    <w:rsid w:val="1B397074"/>
    <w:rsid w:val="1B476B0B"/>
    <w:rsid w:val="1B4F5372"/>
    <w:rsid w:val="1B526F52"/>
    <w:rsid w:val="1B596A25"/>
    <w:rsid w:val="1B5B02D5"/>
    <w:rsid w:val="1B5B7C86"/>
    <w:rsid w:val="1B630928"/>
    <w:rsid w:val="1B6356D0"/>
    <w:rsid w:val="1B6A444C"/>
    <w:rsid w:val="1B736724"/>
    <w:rsid w:val="1B7B60CB"/>
    <w:rsid w:val="1B7D2581"/>
    <w:rsid w:val="1B7D69F1"/>
    <w:rsid w:val="1B803A84"/>
    <w:rsid w:val="1B837503"/>
    <w:rsid w:val="1B865108"/>
    <w:rsid w:val="1B8D12C2"/>
    <w:rsid w:val="1B8E1B0D"/>
    <w:rsid w:val="1B9D4404"/>
    <w:rsid w:val="1BA0361B"/>
    <w:rsid w:val="1BA53B9E"/>
    <w:rsid w:val="1BA72598"/>
    <w:rsid w:val="1BB52BC8"/>
    <w:rsid w:val="1BB71C14"/>
    <w:rsid w:val="1BBC29C9"/>
    <w:rsid w:val="1BC37FB3"/>
    <w:rsid w:val="1BD06C2F"/>
    <w:rsid w:val="1BD2304D"/>
    <w:rsid w:val="1BDE3A9E"/>
    <w:rsid w:val="1BDF61A5"/>
    <w:rsid w:val="1BDF6F0B"/>
    <w:rsid w:val="1BE44CC2"/>
    <w:rsid w:val="1BE45FBF"/>
    <w:rsid w:val="1BF810F2"/>
    <w:rsid w:val="1C012419"/>
    <w:rsid w:val="1C046E4A"/>
    <w:rsid w:val="1C057248"/>
    <w:rsid w:val="1C070154"/>
    <w:rsid w:val="1C0C081D"/>
    <w:rsid w:val="1C0F0F94"/>
    <w:rsid w:val="1C113B02"/>
    <w:rsid w:val="1C127E15"/>
    <w:rsid w:val="1C217ADB"/>
    <w:rsid w:val="1C2323A5"/>
    <w:rsid w:val="1C236526"/>
    <w:rsid w:val="1C26410D"/>
    <w:rsid w:val="1C285C47"/>
    <w:rsid w:val="1C32647C"/>
    <w:rsid w:val="1C3716F7"/>
    <w:rsid w:val="1C3F1C3A"/>
    <w:rsid w:val="1C4D1943"/>
    <w:rsid w:val="1C565384"/>
    <w:rsid w:val="1C603C8F"/>
    <w:rsid w:val="1C6C224A"/>
    <w:rsid w:val="1C7D2A6E"/>
    <w:rsid w:val="1C844F23"/>
    <w:rsid w:val="1C873100"/>
    <w:rsid w:val="1C89213D"/>
    <w:rsid w:val="1C8A5508"/>
    <w:rsid w:val="1C922FF5"/>
    <w:rsid w:val="1C9E2104"/>
    <w:rsid w:val="1CA02CF5"/>
    <w:rsid w:val="1CA22094"/>
    <w:rsid w:val="1CA77480"/>
    <w:rsid w:val="1CA86812"/>
    <w:rsid w:val="1CAC33B1"/>
    <w:rsid w:val="1CB332C2"/>
    <w:rsid w:val="1CB71C41"/>
    <w:rsid w:val="1CB90217"/>
    <w:rsid w:val="1CBD4EA6"/>
    <w:rsid w:val="1CC918B2"/>
    <w:rsid w:val="1CCD3A46"/>
    <w:rsid w:val="1CDF0490"/>
    <w:rsid w:val="1CE70F09"/>
    <w:rsid w:val="1CF446C3"/>
    <w:rsid w:val="1D174333"/>
    <w:rsid w:val="1D1F4FBA"/>
    <w:rsid w:val="1D22369D"/>
    <w:rsid w:val="1D2977AA"/>
    <w:rsid w:val="1D2F5C3E"/>
    <w:rsid w:val="1D303584"/>
    <w:rsid w:val="1D310674"/>
    <w:rsid w:val="1D355998"/>
    <w:rsid w:val="1D357403"/>
    <w:rsid w:val="1D3D3B36"/>
    <w:rsid w:val="1D42419D"/>
    <w:rsid w:val="1D436BCA"/>
    <w:rsid w:val="1D4404AB"/>
    <w:rsid w:val="1D451780"/>
    <w:rsid w:val="1D4730A8"/>
    <w:rsid w:val="1D4D05B3"/>
    <w:rsid w:val="1D4D0D86"/>
    <w:rsid w:val="1D53432E"/>
    <w:rsid w:val="1D594E21"/>
    <w:rsid w:val="1D5B45DB"/>
    <w:rsid w:val="1D5F3BB1"/>
    <w:rsid w:val="1D635B99"/>
    <w:rsid w:val="1D684E0D"/>
    <w:rsid w:val="1D7205E6"/>
    <w:rsid w:val="1D811E31"/>
    <w:rsid w:val="1D870E95"/>
    <w:rsid w:val="1D904C3E"/>
    <w:rsid w:val="1D940E1D"/>
    <w:rsid w:val="1DA122C2"/>
    <w:rsid w:val="1DA51632"/>
    <w:rsid w:val="1DA541F4"/>
    <w:rsid w:val="1DB12AAB"/>
    <w:rsid w:val="1DB63B79"/>
    <w:rsid w:val="1DB85837"/>
    <w:rsid w:val="1DB86636"/>
    <w:rsid w:val="1DBF2C38"/>
    <w:rsid w:val="1DC44192"/>
    <w:rsid w:val="1DD56A45"/>
    <w:rsid w:val="1DE70511"/>
    <w:rsid w:val="1DF20275"/>
    <w:rsid w:val="1DF75A3C"/>
    <w:rsid w:val="1E093E85"/>
    <w:rsid w:val="1E131197"/>
    <w:rsid w:val="1E227D6D"/>
    <w:rsid w:val="1E25031D"/>
    <w:rsid w:val="1E276E8E"/>
    <w:rsid w:val="1E3138DD"/>
    <w:rsid w:val="1E3247DC"/>
    <w:rsid w:val="1E3E69F9"/>
    <w:rsid w:val="1E4E1BF0"/>
    <w:rsid w:val="1E5677F4"/>
    <w:rsid w:val="1E574081"/>
    <w:rsid w:val="1E695BA7"/>
    <w:rsid w:val="1E696231"/>
    <w:rsid w:val="1E774553"/>
    <w:rsid w:val="1E7D6B8A"/>
    <w:rsid w:val="1E8214B9"/>
    <w:rsid w:val="1E930AAC"/>
    <w:rsid w:val="1E960844"/>
    <w:rsid w:val="1E9630EE"/>
    <w:rsid w:val="1EA068F1"/>
    <w:rsid w:val="1EAA11B8"/>
    <w:rsid w:val="1EBA519E"/>
    <w:rsid w:val="1EBC667D"/>
    <w:rsid w:val="1EC169D4"/>
    <w:rsid w:val="1EC425EC"/>
    <w:rsid w:val="1EC74880"/>
    <w:rsid w:val="1ECB3FA1"/>
    <w:rsid w:val="1ECD30FE"/>
    <w:rsid w:val="1ED5252D"/>
    <w:rsid w:val="1ED64CC4"/>
    <w:rsid w:val="1EE27068"/>
    <w:rsid w:val="1EE90313"/>
    <w:rsid w:val="1EF42D6B"/>
    <w:rsid w:val="1EF65AA4"/>
    <w:rsid w:val="1EF801DD"/>
    <w:rsid w:val="1F03432C"/>
    <w:rsid w:val="1F08726C"/>
    <w:rsid w:val="1F0B4D87"/>
    <w:rsid w:val="1F0E1840"/>
    <w:rsid w:val="1F1223EF"/>
    <w:rsid w:val="1F1B05A2"/>
    <w:rsid w:val="1F1E7694"/>
    <w:rsid w:val="1F2C0B19"/>
    <w:rsid w:val="1F306972"/>
    <w:rsid w:val="1F332D2C"/>
    <w:rsid w:val="1F347107"/>
    <w:rsid w:val="1F3D18DB"/>
    <w:rsid w:val="1F3F7002"/>
    <w:rsid w:val="1F4C50C5"/>
    <w:rsid w:val="1F4F12AE"/>
    <w:rsid w:val="1F5F6CF8"/>
    <w:rsid w:val="1F653705"/>
    <w:rsid w:val="1F697B44"/>
    <w:rsid w:val="1F73384E"/>
    <w:rsid w:val="1F736586"/>
    <w:rsid w:val="1F75668F"/>
    <w:rsid w:val="1F8456C8"/>
    <w:rsid w:val="1F8672A3"/>
    <w:rsid w:val="1F8B4CDA"/>
    <w:rsid w:val="1F92465E"/>
    <w:rsid w:val="1F931B56"/>
    <w:rsid w:val="1F9A313B"/>
    <w:rsid w:val="1F9D782D"/>
    <w:rsid w:val="1F9E78AB"/>
    <w:rsid w:val="1FA422F6"/>
    <w:rsid w:val="1FA55210"/>
    <w:rsid w:val="1FA7292A"/>
    <w:rsid w:val="1FA756F8"/>
    <w:rsid w:val="1FAA4D9A"/>
    <w:rsid w:val="1FB052E3"/>
    <w:rsid w:val="1FB15525"/>
    <w:rsid w:val="1FB538E9"/>
    <w:rsid w:val="1FC45AD4"/>
    <w:rsid w:val="1FCB6395"/>
    <w:rsid w:val="1FCC3FA6"/>
    <w:rsid w:val="1FD55C5F"/>
    <w:rsid w:val="1FDA59C3"/>
    <w:rsid w:val="1FE45565"/>
    <w:rsid w:val="1FE51DD9"/>
    <w:rsid w:val="1FEB1066"/>
    <w:rsid w:val="1FED331A"/>
    <w:rsid w:val="1FEF366C"/>
    <w:rsid w:val="1FEF4C64"/>
    <w:rsid w:val="1FF217B3"/>
    <w:rsid w:val="1FF236A8"/>
    <w:rsid w:val="200D44E8"/>
    <w:rsid w:val="20143A06"/>
    <w:rsid w:val="201D2125"/>
    <w:rsid w:val="201D37E5"/>
    <w:rsid w:val="201F2CA7"/>
    <w:rsid w:val="202C7C54"/>
    <w:rsid w:val="2035115C"/>
    <w:rsid w:val="203B72F3"/>
    <w:rsid w:val="203E5DE1"/>
    <w:rsid w:val="20430777"/>
    <w:rsid w:val="204544B1"/>
    <w:rsid w:val="204A2D8C"/>
    <w:rsid w:val="20505128"/>
    <w:rsid w:val="205313CB"/>
    <w:rsid w:val="205537AC"/>
    <w:rsid w:val="20596D9D"/>
    <w:rsid w:val="205E5933"/>
    <w:rsid w:val="20654CFC"/>
    <w:rsid w:val="20677921"/>
    <w:rsid w:val="20687FC5"/>
    <w:rsid w:val="206A6B77"/>
    <w:rsid w:val="20716EA5"/>
    <w:rsid w:val="207E557B"/>
    <w:rsid w:val="207F1699"/>
    <w:rsid w:val="2083349F"/>
    <w:rsid w:val="20863A9F"/>
    <w:rsid w:val="209F6CE0"/>
    <w:rsid w:val="20A51A0E"/>
    <w:rsid w:val="20AB7AF1"/>
    <w:rsid w:val="20BA771F"/>
    <w:rsid w:val="20C07E09"/>
    <w:rsid w:val="20C7755A"/>
    <w:rsid w:val="20C91F36"/>
    <w:rsid w:val="20DB7741"/>
    <w:rsid w:val="20DD040B"/>
    <w:rsid w:val="20E17D70"/>
    <w:rsid w:val="20E77A68"/>
    <w:rsid w:val="20EE2881"/>
    <w:rsid w:val="21001EBE"/>
    <w:rsid w:val="210234C0"/>
    <w:rsid w:val="21093612"/>
    <w:rsid w:val="211E2166"/>
    <w:rsid w:val="21206D8C"/>
    <w:rsid w:val="21232C2B"/>
    <w:rsid w:val="21241243"/>
    <w:rsid w:val="2129078F"/>
    <w:rsid w:val="21366FC7"/>
    <w:rsid w:val="21387130"/>
    <w:rsid w:val="213D4D76"/>
    <w:rsid w:val="21432220"/>
    <w:rsid w:val="21484965"/>
    <w:rsid w:val="21491E0F"/>
    <w:rsid w:val="214E79B4"/>
    <w:rsid w:val="21637398"/>
    <w:rsid w:val="2171598A"/>
    <w:rsid w:val="21792A06"/>
    <w:rsid w:val="217A43EE"/>
    <w:rsid w:val="21843AF9"/>
    <w:rsid w:val="21847221"/>
    <w:rsid w:val="21851D8D"/>
    <w:rsid w:val="2187618C"/>
    <w:rsid w:val="218A6166"/>
    <w:rsid w:val="219B521E"/>
    <w:rsid w:val="219D2B2B"/>
    <w:rsid w:val="21B01886"/>
    <w:rsid w:val="21B1173A"/>
    <w:rsid w:val="21BC163C"/>
    <w:rsid w:val="21BD1738"/>
    <w:rsid w:val="21BE3D0F"/>
    <w:rsid w:val="21C37AE3"/>
    <w:rsid w:val="21C63767"/>
    <w:rsid w:val="21CB088A"/>
    <w:rsid w:val="21CD6B05"/>
    <w:rsid w:val="21D85206"/>
    <w:rsid w:val="21DE239C"/>
    <w:rsid w:val="21E10299"/>
    <w:rsid w:val="21E16C34"/>
    <w:rsid w:val="21E80A8F"/>
    <w:rsid w:val="220E4BAC"/>
    <w:rsid w:val="220E5095"/>
    <w:rsid w:val="22226998"/>
    <w:rsid w:val="22262BCB"/>
    <w:rsid w:val="22307ADF"/>
    <w:rsid w:val="22366C50"/>
    <w:rsid w:val="223C578D"/>
    <w:rsid w:val="224B05DC"/>
    <w:rsid w:val="226051E4"/>
    <w:rsid w:val="226F3041"/>
    <w:rsid w:val="226F6C05"/>
    <w:rsid w:val="227252DF"/>
    <w:rsid w:val="22866CA8"/>
    <w:rsid w:val="22871946"/>
    <w:rsid w:val="228C1601"/>
    <w:rsid w:val="229041B0"/>
    <w:rsid w:val="229427C6"/>
    <w:rsid w:val="22AD33B5"/>
    <w:rsid w:val="22B10F9A"/>
    <w:rsid w:val="22B471B5"/>
    <w:rsid w:val="22D2128A"/>
    <w:rsid w:val="22D40492"/>
    <w:rsid w:val="22D42363"/>
    <w:rsid w:val="22DA009A"/>
    <w:rsid w:val="22E114E2"/>
    <w:rsid w:val="22EB506F"/>
    <w:rsid w:val="22F22F75"/>
    <w:rsid w:val="22F252F9"/>
    <w:rsid w:val="22F67DE6"/>
    <w:rsid w:val="230A429E"/>
    <w:rsid w:val="230B28BA"/>
    <w:rsid w:val="231455F2"/>
    <w:rsid w:val="231561C4"/>
    <w:rsid w:val="23213D74"/>
    <w:rsid w:val="232C1E29"/>
    <w:rsid w:val="233426A8"/>
    <w:rsid w:val="233D254E"/>
    <w:rsid w:val="233E3A14"/>
    <w:rsid w:val="233E6A2A"/>
    <w:rsid w:val="234661C0"/>
    <w:rsid w:val="23486A81"/>
    <w:rsid w:val="235441C6"/>
    <w:rsid w:val="2354728D"/>
    <w:rsid w:val="235B2497"/>
    <w:rsid w:val="23613BD2"/>
    <w:rsid w:val="236364C4"/>
    <w:rsid w:val="23667FB8"/>
    <w:rsid w:val="236F26BB"/>
    <w:rsid w:val="2372100F"/>
    <w:rsid w:val="2383189C"/>
    <w:rsid w:val="23856879"/>
    <w:rsid w:val="23860138"/>
    <w:rsid w:val="238671DA"/>
    <w:rsid w:val="238D7986"/>
    <w:rsid w:val="23907A70"/>
    <w:rsid w:val="23914AFC"/>
    <w:rsid w:val="23963F5C"/>
    <w:rsid w:val="239F3A07"/>
    <w:rsid w:val="23A347D1"/>
    <w:rsid w:val="23A50F21"/>
    <w:rsid w:val="23A61063"/>
    <w:rsid w:val="23B07BC4"/>
    <w:rsid w:val="23C245AD"/>
    <w:rsid w:val="23C91414"/>
    <w:rsid w:val="23C96F88"/>
    <w:rsid w:val="23CC46AB"/>
    <w:rsid w:val="23CF5351"/>
    <w:rsid w:val="23E2109F"/>
    <w:rsid w:val="23EC4FE4"/>
    <w:rsid w:val="23F74CD3"/>
    <w:rsid w:val="23FF2DB1"/>
    <w:rsid w:val="240214AD"/>
    <w:rsid w:val="241957FA"/>
    <w:rsid w:val="241D68EB"/>
    <w:rsid w:val="24296F3B"/>
    <w:rsid w:val="242B0F9F"/>
    <w:rsid w:val="24356678"/>
    <w:rsid w:val="24415A87"/>
    <w:rsid w:val="24514348"/>
    <w:rsid w:val="24551126"/>
    <w:rsid w:val="24551A62"/>
    <w:rsid w:val="245B5B2A"/>
    <w:rsid w:val="24610B76"/>
    <w:rsid w:val="24661536"/>
    <w:rsid w:val="24830706"/>
    <w:rsid w:val="24905672"/>
    <w:rsid w:val="249827AF"/>
    <w:rsid w:val="24984672"/>
    <w:rsid w:val="24AC039B"/>
    <w:rsid w:val="24B27571"/>
    <w:rsid w:val="24B369D7"/>
    <w:rsid w:val="24B621BF"/>
    <w:rsid w:val="24CF01E8"/>
    <w:rsid w:val="24E14881"/>
    <w:rsid w:val="24E22189"/>
    <w:rsid w:val="24E9752A"/>
    <w:rsid w:val="24F07BFD"/>
    <w:rsid w:val="24FB5088"/>
    <w:rsid w:val="25075ED1"/>
    <w:rsid w:val="250C3A39"/>
    <w:rsid w:val="250D5383"/>
    <w:rsid w:val="251066E4"/>
    <w:rsid w:val="2513592C"/>
    <w:rsid w:val="2518242A"/>
    <w:rsid w:val="251A6257"/>
    <w:rsid w:val="251B6555"/>
    <w:rsid w:val="25223758"/>
    <w:rsid w:val="25336405"/>
    <w:rsid w:val="253F1DB4"/>
    <w:rsid w:val="25520E1B"/>
    <w:rsid w:val="255A4FFB"/>
    <w:rsid w:val="255D790B"/>
    <w:rsid w:val="25666952"/>
    <w:rsid w:val="25727DED"/>
    <w:rsid w:val="25750368"/>
    <w:rsid w:val="257B4283"/>
    <w:rsid w:val="257E1465"/>
    <w:rsid w:val="25900682"/>
    <w:rsid w:val="25912251"/>
    <w:rsid w:val="25A3798D"/>
    <w:rsid w:val="25A66EA4"/>
    <w:rsid w:val="25AB5886"/>
    <w:rsid w:val="25B46BA2"/>
    <w:rsid w:val="25C52C88"/>
    <w:rsid w:val="25E621C4"/>
    <w:rsid w:val="25E67CA7"/>
    <w:rsid w:val="25E72086"/>
    <w:rsid w:val="25FA4366"/>
    <w:rsid w:val="26053C16"/>
    <w:rsid w:val="260647AF"/>
    <w:rsid w:val="26071770"/>
    <w:rsid w:val="26114B45"/>
    <w:rsid w:val="26157AAC"/>
    <w:rsid w:val="261D2849"/>
    <w:rsid w:val="261E6028"/>
    <w:rsid w:val="262C5B6F"/>
    <w:rsid w:val="26313A23"/>
    <w:rsid w:val="263B5AF1"/>
    <w:rsid w:val="2645589E"/>
    <w:rsid w:val="26455A34"/>
    <w:rsid w:val="264C1C8C"/>
    <w:rsid w:val="265323A8"/>
    <w:rsid w:val="26602043"/>
    <w:rsid w:val="266100EA"/>
    <w:rsid w:val="267B789B"/>
    <w:rsid w:val="26801004"/>
    <w:rsid w:val="26901D95"/>
    <w:rsid w:val="26970FF4"/>
    <w:rsid w:val="26A95EDF"/>
    <w:rsid w:val="26AF7162"/>
    <w:rsid w:val="26B74D9B"/>
    <w:rsid w:val="26BA0FC7"/>
    <w:rsid w:val="26BB72D3"/>
    <w:rsid w:val="26C25AB9"/>
    <w:rsid w:val="26C37B23"/>
    <w:rsid w:val="26C52151"/>
    <w:rsid w:val="26C80F5C"/>
    <w:rsid w:val="26CF3350"/>
    <w:rsid w:val="26DC76CE"/>
    <w:rsid w:val="26DD3CC8"/>
    <w:rsid w:val="26E50ED5"/>
    <w:rsid w:val="26E63A17"/>
    <w:rsid w:val="26EC68FB"/>
    <w:rsid w:val="26F23142"/>
    <w:rsid w:val="26F32A29"/>
    <w:rsid w:val="26F40F19"/>
    <w:rsid w:val="27014D9D"/>
    <w:rsid w:val="27155196"/>
    <w:rsid w:val="27192C82"/>
    <w:rsid w:val="271E5CEF"/>
    <w:rsid w:val="27353E26"/>
    <w:rsid w:val="273821CB"/>
    <w:rsid w:val="274C1FF2"/>
    <w:rsid w:val="274C5A92"/>
    <w:rsid w:val="27505C60"/>
    <w:rsid w:val="27523F05"/>
    <w:rsid w:val="27540D10"/>
    <w:rsid w:val="27553775"/>
    <w:rsid w:val="275A589C"/>
    <w:rsid w:val="275E2083"/>
    <w:rsid w:val="27603124"/>
    <w:rsid w:val="27671C7C"/>
    <w:rsid w:val="27707B62"/>
    <w:rsid w:val="278A1C69"/>
    <w:rsid w:val="278B46FA"/>
    <w:rsid w:val="278E2EB9"/>
    <w:rsid w:val="27982126"/>
    <w:rsid w:val="27A26326"/>
    <w:rsid w:val="27A31A1B"/>
    <w:rsid w:val="27A40E55"/>
    <w:rsid w:val="27A46FD7"/>
    <w:rsid w:val="27A61D8B"/>
    <w:rsid w:val="27B17D7B"/>
    <w:rsid w:val="27B96FB8"/>
    <w:rsid w:val="27B97E87"/>
    <w:rsid w:val="27BB5F12"/>
    <w:rsid w:val="27BC5600"/>
    <w:rsid w:val="27BE2EA0"/>
    <w:rsid w:val="27BE6603"/>
    <w:rsid w:val="27C0709B"/>
    <w:rsid w:val="27C9776A"/>
    <w:rsid w:val="27D71396"/>
    <w:rsid w:val="27DA1395"/>
    <w:rsid w:val="27DA357A"/>
    <w:rsid w:val="27E3424F"/>
    <w:rsid w:val="27E57FF7"/>
    <w:rsid w:val="27E65D60"/>
    <w:rsid w:val="27E8069A"/>
    <w:rsid w:val="27EB08F9"/>
    <w:rsid w:val="27F46107"/>
    <w:rsid w:val="28050A2F"/>
    <w:rsid w:val="28050D3A"/>
    <w:rsid w:val="28065F30"/>
    <w:rsid w:val="280D1BE5"/>
    <w:rsid w:val="28151205"/>
    <w:rsid w:val="281A036F"/>
    <w:rsid w:val="281F42D0"/>
    <w:rsid w:val="28283C94"/>
    <w:rsid w:val="283C5E82"/>
    <w:rsid w:val="28454014"/>
    <w:rsid w:val="285324C0"/>
    <w:rsid w:val="28537206"/>
    <w:rsid w:val="28610DE1"/>
    <w:rsid w:val="287277CA"/>
    <w:rsid w:val="287A1D0B"/>
    <w:rsid w:val="28843030"/>
    <w:rsid w:val="288C08D7"/>
    <w:rsid w:val="289B69BA"/>
    <w:rsid w:val="28A43E3C"/>
    <w:rsid w:val="28AD4315"/>
    <w:rsid w:val="28B20A47"/>
    <w:rsid w:val="28C43A36"/>
    <w:rsid w:val="28CA394C"/>
    <w:rsid w:val="28CD4D0A"/>
    <w:rsid w:val="28CD7B5B"/>
    <w:rsid w:val="28D2077D"/>
    <w:rsid w:val="28D20DAD"/>
    <w:rsid w:val="28D42514"/>
    <w:rsid w:val="28E72F66"/>
    <w:rsid w:val="28E77445"/>
    <w:rsid w:val="28EF63AA"/>
    <w:rsid w:val="28FB0ADE"/>
    <w:rsid w:val="28FD59FB"/>
    <w:rsid w:val="290B4B1F"/>
    <w:rsid w:val="29123FE8"/>
    <w:rsid w:val="291E2632"/>
    <w:rsid w:val="293376DD"/>
    <w:rsid w:val="29343A34"/>
    <w:rsid w:val="29361DF4"/>
    <w:rsid w:val="29451EFB"/>
    <w:rsid w:val="29520206"/>
    <w:rsid w:val="29697A48"/>
    <w:rsid w:val="296B1A41"/>
    <w:rsid w:val="297A7075"/>
    <w:rsid w:val="297B1552"/>
    <w:rsid w:val="29803056"/>
    <w:rsid w:val="298A1139"/>
    <w:rsid w:val="298B0628"/>
    <w:rsid w:val="299C1D48"/>
    <w:rsid w:val="299D468C"/>
    <w:rsid w:val="299F36DA"/>
    <w:rsid w:val="29AE2414"/>
    <w:rsid w:val="29B54079"/>
    <w:rsid w:val="29BD1BB0"/>
    <w:rsid w:val="29C05AFC"/>
    <w:rsid w:val="29C9150E"/>
    <w:rsid w:val="29D2299D"/>
    <w:rsid w:val="29D273F1"/>
    <w:rsid w:val="29D36976"/>
    <w:rsid w:val="29D576F4"/>
    <w:rsid w:val="29DA64D5"/>
    <w:rsid w:val="29DB228E"/>
    <w:rsid w:val="29E61D6B"/>
    <w:rsid w:val="29E9015C"/>
    <w:rsid w:val="29F01387"/>
    <w:rsid w:val="29F66D6B"/>
    <w:rsid w:val="29F8459E"/>
    <w:rsid w:val="29FF4E1E"/>
    <w:rsid w:val="2A015013"/>
    <w:rsid w:val="2A040AD4"/>
    <w:rsid w:val="2A062D86"/>
    <w:rsid w:val="2A157658"/>
    <w:rsid w:val="2A180476"/>
    <w:rsid w:val="2A18049A"/>
    <w:rsid w:val="2A21637F"/>
    <w:rsid w:val="2A2A0033"/>
    <w:rsid w:val="2A2E2589"/>
    <w:rsid w:val="2A346444"/>
    <w:rsid w:val="2A382DA2"/>
    <w:rsid w:val="2A424ABD"/>
    <w:rsid w:val="2A4563F8"/>
    <w:rsid w:val="2A492E2D"/>
    <w:rsid w:val="2A511E47"/>
    <w:rsid w:val="2A543867"/>
    <w:rsid w:val="2A626611"/>
    <w:rsid w:val="2A6355CB"/>
    <w:rsid w:val="2A6D31AD"/>
    <w:rsid w:val="2A7E250A"/>
    <w:rsid w:val="2A8D4178"/>
    <w:rsid w:val="2A913852"/>
    <w:rsid w:val="2A9863EB"/>
    <w:rsid w:val="2AA95564"/>
    <w:rsid w:val="2AAD1319"/>
    <w:rsid w:val="2AB82E28"/>
    <w:rsid w:val="2ABC6AFE"/>
    <w:rsid w:val="2AC06223"/>
    <w:rsid w:val="2AC5554A"/>
    <w:rsid w:val="2AC72F20"/>
    <w:rsid w:val="2ACA31A2"/>
    <w:rsid w:val="2AD50008"/>
    <w:rsid w:val="2AED7023"/>
    <w:rsid w:val="2AF236DB"/>
    <w:rsid w:val="2B071ADB"/>
    <w:rsid w:val="2B1003E2"/>
    <w:rsid w:val="2B136CAC"/>
    <w:rsid w:val="2B1E2817"/>
    <w:rsid w:val="2B1E5BA5"/>
    <w:rsid w:val="2B5D25F9"/>
    <w:rsid w:val="2B646C75"/>
    <w:rsid w:val="2B70236F"/>
    <w:rsid w:val="2B7823D8"/>
    <w:rsid w:val="2B7A5E5D"/>
    <w:rsid w:val="2B8313CB"/>
    <w:rsid w:val="2B8D353D"/>
    <w:rsid w:val="2B982FEF"/>
    <w:rsid w:val="2BA82A7C"/>
    <w:rsid w:val="2BA84073"/>
    <w:rsid w:val="2BAC1BE3"/>
    <w:rsid w:val="2BB57A69"/>
    <w:rsid w:val="2BB713D5"/>
    <w:rsid w:val="2BBC26B6"/>
    <w:rsid w:val="2BBE730E"/>
    <w:rsid w:val="2BC31DA3"/>
    <w:rsid w:val="2BCC69FC"/>
    <w:rsid w:val="2BD27C6D"/>
    <w:rsid w:val="2BDD6DC9"/>
    <w:rsid w:val="2BE42400"/>
    <w:rsid w:val="2BFA2BE0"/>
    <w:rsid w:val="2BFD60F6"/>
    <w:rsid w:val="2C036835"/>
    <w:rsid w:val="2C0B2C09"/>
    <w:rsid w:val="2C0F3146"/>
    <w:rsid w:val="2C1975EA"/>
    <w:rsid w:val="2C1D2FDF"/>
    <w:rsid w:val="2C226E3D"/>
    <w:rsid w:val="2C265724"/>
    <w:rsid w:val="2C2A640D"/>
    <w:rsid w:val="2C39221C"/>
    <w:rsid w:val="2C3972F5"/>
    <w:rsid w:val="2C3A7198"/>
    <w:rsid w:val="2C3B786C"/>
    <w:rsid w:val="2C3F130F"/>
    <w:rsid w:val="2C435880"/>
    <w:rsid w:val="2C457798"/>
    <w:rsid w:val="2C4F3F40"/>
    <w:rsid w:val="2C540C7A"/>
    <w:rsid w:val="2C6447A0"/>
    <w:rsid w:val="2C6B06F5"/>
    <w:rsid w:val="2C6F122F"/>
    <w:rsid w:val="2C72576C"/>
    <w:rsid w:val="2C741C96"/>
    <w:rsid w:val="2C75725D"/>
    <w:rsid w:val="2C767A6C"/>
    <w:rsid w:val="2C795AC2"/>
    <w:rsid w:val="2C7F70E7"/>
    <w:rsid w:val="2C8E1B5C"/>
    <w:rsid w:val="2C9140D5"/>
    <w:rsid w:val="2C914EF8"/>
    <w:rsid w:val="2C973DAF"/>
    <w:rsid w:val="2C9F451C"/>
    <w:rsid w:val="2CA9675D"/>
    <w:rsid w:val="2CAA2ED7"/>
    <w:rsid w:val="2CB061CA"/>
    <w:rsid w:val="2CB44477"/>
    <w:rsid w:val="2CB92968"/>
    <w:rsid w:val="2CC6564D"/>
    <w:rsid w:val="2CC65C2D"/>
    <w:rsid w:val="2CCD5AF0"/>
    <w:rsid w:val="2CD14FB5"/>
    <w:rsid w:val="2CD8434F"/>
    <w:rsid w:val="2CE05EDD"/>
    <w:rsid w:val="2CE676E2"/>
    <w:rsid w:val="2CE7515E"/>
    <w:rsid w:val="2CEB11F5"/>
    <w:rsid w:val="2CEC1CF2"/>
    <w:rsid w:val="2CEC4081"/>
    <w:rsid w:val="2CED1029"/>
    <w:rsid w:val="2CEF4E16"/>
    <w:rsid w:val="2CFA274A"/>
    <w:rsid w:val="2D055389"/>
    <w:rsid w:val="2D084612"/>
    <w:rsid w:val="2D0B6488"/>
    <w:rsid w:val="2D144DF3"/>
    <w:rsid w:val="2D146938"/>
    <w:rsid w:val="2D234160"/>
    <w:rsid w:val="2D23753D"/>
    <w:rsid w:val="2D3202FB"/>
    <w:rsid w:val="2D3947E3"/>
    <w:rsid w:val="2D4273EB"/>
    <w:rsid w:val="2D466FD7"/>
    <w:rsid w:val="2D4675FA"/>
    <w:rsid w:val="2D494EBE"/>
    <w:rsid w:val="2D502088"/>
    <w:rsid w:val="2D5E2311"/>
    <w:rsid w:val="2D725BDF"/>
    <w:rsid w:val="2D737F61"/>
    <w:rsid w:val="2D791C4A"/>
    <w:rsid w:val="2D827150"/>
    <w:rsid w:val="2D864E11"/>
    <w:rsid w:val="2D866150"/>
    <w:rsid w:val="2D867474"/>
    <w:rsid w:val="2DB65D8B"/>
    <w:rsid w:val="2DBF705C"/>
    <w:rsid w:val="2DC5483D"/>
    <w:rsid w:val="2DC72D8A"/>
    <w:rsid w:val="2DD11536"/>
    <w:rsid w:val="2DD56A2E"/>
    <w:rsid w:val="2DD66BFE"/>
    <w:rsid w:val="2DD71C81"/>
    <w:rsid w:val="2DDE1A71"/>
    <w:rsid w:val="2DDE27C3"/>
    <w:rsid w:val="2DE912D1"/>
    <w:rsid w:val="2DF12D84"/>
    <w:rsid w:val="2E112F0B"/>
    <w:rsid w:val="2E1A401B"/>
    <w:rsid w:val="2E2C37F9"/>
    <w:rsid w:val="2E4058A2"/>
    <w:rsid w:val="2E415F8D"/>
    <w:rsid w:val="2E49352A"/>
    <w:rsid w:val="2E580342"/>
    <w:rsid w:val="2E5D4423"/>
    <w:rsid w:val="2E5F335D"/>
    <w:rsid w:val="2E68427F"/>
    <w:rsid w:val="2E6A2360"/>
    <w:rsid w:val="2E6F6453"/>
    <w:rsid w:val="2E6F7CAA"/>
    <w:rsid w:val="2E712BBB"/>
    <w:rsid w:val="2E7B41DE"/>
    <w:rsid w:val="2E845D6F"/>
    <w:rsid w:val="2E8676BC"/>
    <w:rsid w:val="2E8B0687"/>
    <w:rsid w:val="2E8D766D"/>
    <w:rsid w:val="2E95497E"/>
    <w:rsid w:val="2EA5091B"/>
    <w:rsid w:val="2EA52A65"/>
    <w:rsid w:val="2EB97969"/>
    <w:rsid w:val="2EC30E09"/>
    <w:rsid w:val="2EC550C9"/>
    <w:rsid w:val="2EC77759"/>
    <w:rsid w:val="2ECB25F4"/>
    <w:rsid w:val="2ED2086F"/>
    <w:rsid w:val="2ED2716B"/>
    <w:rsid w:val="2EDF5572"/>
    <w:rsid w:val="2EE1434D"/>
    <w:rsid w:val="2EF101AE"/>
    <w:rsid w:val="2EF23A51"/>
    <w:rsid w:val="2EF67C73"/>
    <w:rsid w:val="2EFF0D46"/>
    <w:rsid w:val="2F043318"/>
    <w:rsid w:val="2F070213"/>
    <w:rsid w:val="2F0B4A7F"/>
    <w:rsid w:val="2F1510C7"/>
    <w:rsid w:val="2F161E01"/>
    <w:rsid w:val="2F1C16E1"/>
    <w:rsid w:val="2F211117"/>
    <w:rsid w:val="2F37364F"/>
    <w:rsid w:val="2F41019B"/>
    <w:rsid w:val="2F4574B5"/>
    <w:rsid w:val="2F525498"/>
    <w:rsid w:val="2F55103B"/>
    <w:rsid w:val="2F5E3A8A"/>
    <w:rsid w:val="2F60528D"/>
    <w:rsid w:val="2F7605BF"/>
    <w:rsid w:val="2F7850FE"/>
    <w:rsid w:val="2F803AD2"/>
    <w:rsid w:val="2F83513E"/>
    <w:rsid w:val="2F865A48"/>
    <w:rsid w:val="2F870DC3"/>
    <w:rsid w:val="2F906E82"/>
    <w:rsid w:val="2F916F98"/>
    <w:rsid w:val="2F9C3893"/>
    <w:rsid w:val="2F9F76C6"/>
    <w:rsid w:val="2FA15F14"/>
    <w:rsid w:val="2FA21559"/>
    <w:rsid w:val="2FA5505D"/>
    <w:rsid w:val="2FA606D2"/>
    <w:rsid w:val="2FA62F34"/>
    <w:rsid w:val="2FA80BE1"/>
    <w:rsid w:val="2FAA1C5A"/>
    <w:rsid w:val="2FB47E1D"/>
    <w:rsid w:val="2FC833C2"/>
    <w:rsid w:val="2FCB0B3C"/>
    <w:rsid w:val="2FCE15B8"/>
    <w:rsid w:val="2FCE2A61"/>
    <w:rsid w:val="2FD371EF"/>
    <w:rsid w:val="2FD944B7"/>
    <w:rsid w:val="2FE058FC"/>
    <w:rsid w:val="2FF0019D"/>
    <w:rsid w:val="2FF908A0"/>
    <w:rsid w:val="2FFD125A"/>
    <w:rsid w:val="30092C45"/>
    <w:rsid w:val="301930DE"/>
    <w:rsid w:val="301D662B"/>
    <w:rsid w:val="301E1309"/>
    <w:rsid w:val="301E78FE"/>
    <w:rsid w:val="30230477"/>
    <w:rsid w:val="3028693B"/>
    <w:rsid w:val="30310A4F"/>
    <w:rsid w:val="303A4BCE"/>
    <w:rsid w:val="303C06BB"/>
    <w:rsid w:val="303D02E5"/>
    <w:rsid w:val="3048360B"/>
    <w:rsid w:val="3054754F"/>
    <w:rsid w:val="30580C35"/>
    <w:rsid w:val="30583D4E"/>
    <w:rsid w:val="30607C9D"/>
    <w:rsid w:val="3062209C"/>
    <w:rsid w:val="306B0EEE"/>
    <w:rsid w:val="306B766C"/>
    <w:rsid w:val="307615EA"/>
    <w:rsid w:val="307B59B0"/>
    <w:rsid w:val="307C6B71"/>
    <w:rsid w:val="30877BFF"/>
    <w:rsid w:val="309414DD"/>
    <w:rsid w:val="30B0076B"/>
    <w:rsid w:val="30B07660"/>
    <w:rsid w:val="30C16954"/>
    <w:rsid w:val="30C419DA"/>
    <w:rsid w:val="30C635BD"/>
    <w:rsid w:val="30CC6DD4"/>
    <w:rsid w:val="30CD5CDE"/>
    <w:rsid w:val="30D25E12"/>
    <w:rsid w:val="30DC096E"/>
    <w:rsid w:val="30E162A8"/>
    <w:rsid w:val="30E37EBA"/>
    <w:rsid w:val="30ED4D43"/>
    <w:rsid w:val="30FC1104"/>
    <w:rsid w:val="31017636"/>
    <w:rsid w:val="31062C5F"/>
    <w:rsid w:val="310B0B32"/>
    <w:rsid w:val="310E7DA1"/>
    <w:rsid w:val="311C0A00"/>
    <w:rsid w:val="312D18D5"/>
    <w:rsid w:val="31326B91"/>
    <w:rsid w:val="313362BF"/>
    <w:rsid w:val="31384459"/>
    <w:rsid w:val="315A52DF"/>
    <w:rsid w:val="315B6182"/>
    <w:rsid w:val="315F088C"/>
    <w:rsid w:val="31627665"/>
    <w:rsid w:val="3166638F"/>
    <w:rsid w:val="316D12EB"/>
    <w:rsid w:val="31760B45"/>
    <w:rsid w:val="317A14FE"/>
    <w:rsid w:val="317D00A6"/>
    <w:rsid w:val="317E5AB9"/>
    <w:rsid w:val="31957BCE"/>
    <w:rsid w:val="31984855"/>
    <w:rsid w:val="319F5C46"/>
    <w:rsid w:val="31A65C00"/>
    <w:rsid w:val="31AA1414"/>
    <w:rsid w:val="31AD3192"/>
    <w:rsid w:val="31C8495A"/>
    <w:rsid w:val="31D30CC4"/>
    <w:rsid w:val="31D40CBF"/>
    <w:rsid w:val="31D4447A"/>
    <w:rsid w:val="31D51125"/>
    <w:rsid w:val="31DD502B"/>
    <w:rsid w:val="31E11E80"/>
    <w:rsid w:val="31EE6969"/>
    <w:rsid w:val="31F709FD"/>
    <w:rsid w:val="31FA4E68"/>
    <w:rsid w:val="31FE4927"/>
    <w:rsid w:val="31FF6CAE"/>
    <w:rsid w:val="3200200C"/>
    <w:rsid w:val="322E79DE"/>
    <w:rsid w:val="32364045"/>
    <w:rsid w:val="32486EC8"/>
    <w:rsid w:val="324A07B5"/>
    <w:rsid w:val="325A65F5"/>
    <w:rsid w:val="3276395A"/>
    <w:rsid w:val="3278533B"/>
    <w:rsid w:val="327A7226"/>
    <w:rsid w:val="3281468D"/>
    <w:rsid w:val="32851A92"/>
    <w:rsid w:val="328C2BD1"/>
    <w:rsid w:val="328F6B76"/>
    <w:rsid w:val="329011E3"/>
    <w:rsid w:val="32956648"/>
    <w:rsid w:val="3298776A"/>
    <w:rsid w:val="32A416CF"/>
    <w:rsid w:val="32AB360C"/>
    <w:rsid w:val="32B03541"/>
    <w:rsid w:val="32B52A8A"/>
    <w:rsid w:val="32B60591"/>
    <w:rsid w:val="32BB7674"/>
    <w:rsid w:val="32BD3210"/>
    <w:rsid w:val="32BD429D"/>
    <w:rsid w:val="32BF1ABD"/>
    <w:rsid w:val="32D27D25"/>
    <w:rsid w:val="32E244E9"/>
    <w:rsid w:val="32EF48CE"/>
    <w:rsid w:val="32F07185"/>
    <w:rsid w:val="32F96DA4"/>
    <w:rsid w:val="33000073"/>
    <w:rsid w:val="33006A8F"/>
    <w:rsid w:val="33052A0F"/>
    <w:rsid w:val="330A3DD7"/>
    <w:rsid w:val="330E1C6E"/>
    <w:rsid w:val="33125B5C"/>
    <w:rsid w:val="331B1C57"/>
    <w:rsid w:val="331D1160"/>
    <w:rsid w:val="331D7864"/>
    <w:rsid w:val="33353F93"/>
    <w:rsid w:val="333C2FC8"/>
    <w:rsid w:val="333E3CAB"/>
    <w:rsid w:val="33427867"/>
    <w:rsid w:val="334628CD"/>
    <w:rsid w:val="33525A3A"/>
    <w:rsid w:val="335415DE"/>
    <w:rsid w:val="33575C70"/>
    <w:rsid w:val="33595353"/>
    <w:rsid w:val="335A3F87"/>
    <w:rsid w:val="336047C7"/>
    <w:rsid w:val="33645661"/>
    <w:rsid w:val="336D1664"/>
    <w:rsid w:val="33743C17"/>
    <w:rsid w:val="33772835"/>
    <w:rsid w:val="33784F56"/>
    <w:rsid w:val="337A5D0D"/>
    <w:rsid w:val="337E4BE6"/>
    <w:rsid w:val="337F3434"/>
    <w:rsid w:val="33801FCD"/>
    <w:rsid w:val="33855A83"/>
    <w:rsid w:val="338667B9"/>
    <w:rsid w:val="338E4920"/>
    <w:rsid w:val="339462AC"/>
    <w:rsid w:val="339F5378"/>
    <w:rsid w:val="33AA7D1E"/>
    <w:rsid w:val="33AB0A62"/>
    <w:rsid w:val="33BA13A4"/>
    <w:rsid w:val="33BC47D4"/>
    <w:rsid w:val="33C11A70"/>
    <w:rsid w:val="33C33C9E"/>
    <w:rsid w:val="33C57255"/>
    <w:rsid w:val="33D564B7"/>
    <w:rsid w:val="33D86E8E"/>
    <w:rsid w:val="33E6758D"/>
    <w:rsid w:val="33EE7734"/>
    <w:rsid w:val="33F71C55"/>
    <w:rsid w:val="33FC0FEE"/>
    <w:rsid w:val="33FE3537"/>
    <w:rsid w:val="34164ED9"/>
    <w:rsid w:val="34194ED8"/>
    <w:rsid w:val="3423457E"/>
    <w:rsid w:val="3424123A"/>
    <w:rsid w:val="342A6279"/>
    <w:rsid w:val="342C2994"/>
    <w:rsid w:val="343C68C4"/>
    <w:rsid w:val="344209D3"/>
    <w:rsid w:val="344D2D0A"/>
    <w:rsid w:val="34553AC0"/>
    <w:rsid w:val="345A22C4"/>
    <w:rsid w:val="345E0C66"/>
    <w:rsid w:val="3466060C"/>
    <w:rsid w:val="34680236"/>
    <w:rsid w:val="346E58B2"/>
    <w:rsid w:val="348D1659"/>
    <w:rsid w:val="34937CB7"/>
    <w:rsid w:val="34996043"/>
    <w:rsid w:val="349B1CA9"/>
    <w:rsid w:val="349B3EDE"/>
    <w:rsid w:val="349D0642"/>
    <w:rsid w:val="34A20E76"/>
    <w:rsid w:val="34AD373C"/>
    <w:rsid w:val="34D84BEE"/>
    <w:rsid w:val="34DD23D7"/>
    <w:rsid w:val="34EB2D5E"/>
    <w:rsid w:val="34ED596B"/>
    <w:rsid w:val="34F92493"/>
    <w:rsid w:val="34FC01C0"/>
    <w:rsid w:val="34FD6AFD"/>
    <w:rsid w:val="350303C1"/>
    <w:rsid w:val="35051208"/>
    <w:rsid w:val="351138AE"/>
    <w:rsid w:val="35143F2A"/>
    <w:rsid w:val="35147B87"/>
    <w:rsid w:val="351D133A"/>
    <w:rsid w:val="35210A39"/>
    <w:rsid w:val="35253BA9"/>
    <w:rsid w:val="353074CD"/>
    <w:rsid w:val="354108C9"/>
    <w:rsid w:val="354466B2"/>
    <w:rsid w:val="354D4FBB"/>
    <w:rsid w:val="35547310"/>
    <w:rsid w:val="35583EB2"/>
    <w:rsid w:val="355B1D4A"/>
    <w:rsid w:val="3560419C"/>
    <w:rsid w:val="35645722"/>
    <w:rsid w:val="35687170"/>
    <w:rsid w:val="356971B9"/>
    <w:rsid w:val="356B2030"/>
    <w:rsid w:val="356E0178"/>
    <w:rsid w:val="357205E1"/>
    <w:rsid w:val="35801E97"/>
    <w:rsid w:val="35825831"/>
    <w:rsid w:val="359736E8"/>
    <w:rsid w:val="35A06D5D"/>
    <w:rsid w:val="35A6767D"/>
    <w:rsid w:val="35AB7FEF"/>
    <w:rsid w:val="35AD3C03"/>
    <w:rsid w:val="35B00D99"/>
    <w:rsid w:val="35C166D0"/>
    <w:rsid w:val="35C5350F"/>
    <w:rsid w:val="35D833DD"/>
    <w:rsid w:val="35E1646A"/>
    <w:rsid w:val="35E16B14"/>
    <w:rsid w:val="35E23602"/>
    <w:rsid w:val="35E338E9"/>
    <w:rsid w:val="35EA1107"/>
    <w:rsid w:val="35EE25AA"/>
    <w:rsid w:val="35F213AF"/>
    <w:rsid w:val="35F63A1D"/>
    <w:rsid w:val="35F97AEB"/>
    <w:rsid w:val="35FB4B40"/>
    <w:rsid w:val="360909EE"/>
    <w:rsid w:val="361550BE"/>
    <w:rsid w:val="361A6F98"/>
    <w:rsid w:val="363126DC"/>
    <w:rsid w:val="36435C62"/>
    <w:rsid w:val="36510487"/>
    <w:rsid w:val="36534DC4"/>
    <w:rsid w:val="36593DD2"/>
    <w:rsid w:val="36595419"/>
    <w:rsid w:val="365E4718"/>
    <w:rsid w:val="366833E8"/>
    <w:rsid w:val="366934FF"/>
    <w:rsid w:val="36694BE9"/>
    <w:rsid w:val="3679497E"/>
    <w:rsid w:val="36827D73"/>
    <w:rsid w:val="36840075"/>
    <w:rsid w:val="36862067"/>
    <w:rsid w:val="36866752"/>
    <w:rsid w:val="369623A8"/>
    <w:rsid w:val="36983F60"/>
    <w:rsid w:val="369A6478"/>
    <w:rsid w:val="369E6193"/>
    <w:rsid w:val="36A20F8E"/>
    <w:rsid w:val="36B545C4"/>
    <w:rsid w:val="36CB5213"/>
    <w:rsid w:val="36CE190D"/>
    <w:rsid w:val="36D16B00"/>
    <w:rsid w:val="36E4318B"/>
    <w:rsid w:val="36E43FA9"/>
    <w:rsid w:val="36EB10B0"/>
    <w:rsid w:val="36F45F4E"/>
    <w:rsid w:val="36F73B43"/>
    <w:rsid w:val="36FD4CD9"/>
    <w:rsid w:val="370D4FD1"/>
    <w:rsid w:val="3711457C"/>
    <w:rsid w:val="37142741"/>
    <w:rsid w:val="371A7E79"/>
    <w:rsid w:val="371E3643"/>
    <w:rsid w:val="37210D07"/>
    <w:rsid w:val="372B4419"/>
    <w:rsid w:val="372B756E"/>
    <w:rsid w:val="37316330"/>
    <w:rsid w:val="3737298D"/>
    <w:rsid w:val="374122D7"/>
    <w:rsid w:val="37493301"/>
    <w:rsid w:val="37493B37"/>
    <w:rsid w:val="37576C28"/>
    <w:rsid w:val="375927FF"/>
    <w:rsid w:val="375C28D0"/>
    <w:rsid w:val="376B4328"/>
    <w:rsid w:val="377555B7"/>
    <w:rsid w:val="37874230"/>
    <w:rsid w:val="378E0EA6"/>
    <w:rsid w:val="37914577"/>
    <w:rsid w:val="37926A89"/>
    <w:rsid w:val="37955510"/>
    <w:rsid w:val="379817A1"/>
    <w:rsid w:val="379A1497"/>
    <w:rsid w:val="379C68CC"/>
    <w:rsid w:val="379D110E"/>
    <w:rsid w:val="37A07794"/>
    <w:rsid w:val="37A21D7E"/>
    <w:rsid w:val="37A85FCD"/>
    <w:rsid w:val="37AA0A17"/>
    <w:rsid w:val="37B50948"/>
    <w:rsid w:val="37B54706"/>
    <w:rsid w:val="37B553F7"/>
    <w:rsid w:val="37CB05B5"/>
    <w:rsid w:val="37D62D26"/>
    <w:rsid w:val="37DF23BC"/>
    <w:rsid w:val="37F13FF3"/>
    <w:rsid w:val="37F52AC7"/>
    <w:rsid w:val="37F575C5"/>
    <w:rsid w:val="37F62AFE"/>
    <w:rsid w:val="37F70F0D"/>
    <w:rsid w:val="37F86BE8"/>
    <w:rsid w:val="3805097B"/>
    <w:rsid w:val="38056DC3"/>
    <w:rsid w:val="380A1D02"/>
    <w:rsid w:val="380C7286"/>
    <w:rsid w:val="38113EC5"/>
    <w:rsid w:val="38154C33"/>
    <w:rsid w:val="381A6BF2"/>
    <w:rsid w:val="38270DFE"/>
    <w:rsid w:val="382B2D80"/>
    <w:rsid w:val="382D44DE"/>
    <w:rsid w:val="382D5312"/>
    <w:rsid w:val="382F7E81"/>
    <w:rsid w:val="38325A5C"/>
    <w:rsid w:val="38372C60"/>
    <w:rsid w:val="383B66A3"/>
    <w:rsid w:val="383F423E"/>
    <w:rsid w:val="3845466E"/>
    <w:rsid w:val="384A5294"/>
    <w:rsid w:val="38595355"/>
    <w:rsid w:val="385F1DDD"/>
    <w:rsid w:val="38612362"/>
    <w:rsid w:val="386F44C6"/>
    <w:rsid w:val="38703994"/>
    <w:rsid w:val="38717FD5"/>
    <w:rsid w:val="38771C9F"/>
    <w:rsid w:val="388613A7"/>
    <w:rsid w:val="38902407"/>
    <w:rsid w:val="389042F8"/>
    <w:rsid w:val="38917D02"/>
    <w:rsid w:val="38964833"/>
    <w:rsid w:val="38A8329A"/>
    <w:rsid w:val="38A97471"/>
    <w:rsid w:val="38AA6B67"/>
    <w:rsid w:val="38B71DA6"/>
    <w:rsid w:val="38B9412D"/>
    <w:rsid w:val="38C74688"/>
    <w:rsid w:val="38C8710D"/>
    <w:rsid w:val="38CA3F6E"/>
    <w:rsid w:val="38DD1FB6"/>
    <w:rsid w:val="38E90E68"/>
    <w:rsid w:val="38EC7612"/>
    <w:rsid w:val="38F3359D"/>
    <w:rsid w:val="38F56963"/>
    <w:rsid w:val="38FE61A2"/>
    <w:rsid w:val="39075AF6"/>
    <w:rsid w:val="390F282B"/>
    <w:rsid w:val="391B5402"/>
    <w:rsid w:val="391E3847"/>
    <w:rsid w:val="39201E2E"/>
    <w:rsid w:val="392472DA"/>
    <w:rsid w:val="393C2690"/>
    <w:rsid w:val="393E42F0"/>
    <w:rsid w:val="394678B3"/>
    <w:rsid w:val="39475056"/>
    <w:rsid w:val="39486052"/>
    <w:rsid w:val="394A4B49"/>
    <w:rsid w:val="39543C8A"/>
    <w:rsid w:val="395632DB"/>
    <w:rsid w:val="39573BFB"/>
    <w:rsid w:val="396037A4"/>
    <w:rsid w:val="39625267"/>
    <w:rsid w:val="396417AD"/>
    <w:rsid w:val="397118E9"/>
    <w:rsid w:val="39862A76"/>
    <w:rsid w:val="39903A5F"/>
    <w:rsid w:val="399C38D5"/>
    <w:rsid w:val="39A13646"/>
    <w:rsid w:val="39A5470F"/>
    <w:rsid w:val="39AA2E24"/>
    <w:rsid w:val="39B81819"/>
    <w:rsid w:val="39B937B3"/>
    <w:rsid w:val="39BB5213"/>
    <w:rsid w:val="39C7030A"/>
    <w:rsid w:val="39CA3A07"/>
    <w:rsid w:val="39CD1CDF"/>
    <w:rsid w:val="39D04DA6"/>
    <w:rsid w:val="39D8719F"/>
    <w:rsid w:val="39DC203F"/>
    <w:rsid w:val="39E1239F"/>
    <w:rsid w:val="39E632A3"/>
    <w:rsid w:val="39E63CDF"/>
    <w:rsid w:val="39F16AD4"/>
    <w:rsid w:val="39F50CF0"/>
    <w:rsid w:val="39F84AC9"/>
    <w:rsid w:val="39FB7B51"/>
    <w:rsid w:val="3A0728E9"/>
    <w:rsid w:val="3A0C1455"/>
    <w:rsid w:val="3A0D1B03"/>
    <w:rsid w:val="3A0D6DB6"/>
    <w:rsid w:val="3A145308"/>
    <w:rsid w:val="3A183711"/>
    <w:rsid w:val="3A1E7601"/>
    <w:rsid w:val="3A2958B9"/>
    <w:rsid w:val="3A43760D"/>
    <w:rsid w:val="3A5101D7"/>
    <w:rsid w:val="3A6727EA"/>
    <w:rsid w:val="3A724F1A"/>
    <w:rsid w:val="3A75272D"/>
    <w:rsid w:val="3A890E04"/>
    <w:rsid w:val="3A9010B6"/>
    <w:rsid w:val="3A9D1D86"/>
    <w:rsid w:val="3AB22944"/>
    <w:rsid w:val="3AB35E0D"/>
    <w:rsid w:val="3AB452BE"/>
    <w:rsid w:val="3AB52E8B"/>
    <w:rsid w:val="3AB55D68"/>
    <w:rsid w:val="3ABA0282"/>
    <w:rsid w:val="3AC25B35"/>
    <w:rsid w:val="3ACC390B"/>
    <w:rsid w:val="3AD509B1"/>
    <w:rsid w:val="3ADF2321"/>
    <w:rsid w:val="3AE60096"/>
    <w:rsid w:val="3AEA64D2"/>
    <w:rsid w:val="3AF25E94"/>
    <w:rsid w:val="3B1C526A"/>
    <w:rsid w:val="3B207954"/>
    <w:rsid w:val="3B214240"/>
    <w:rsid w:val="3B240E1D"/>
    <w:rsid w:val="3B25022D"/>
    <w:rsid w:val="3B2B7110"/>
    <w:rsid w:val="3B2D61CE"/>
    <w:rsid w:val="3B3E36C3"/>
    <w:rsid w:val="3B3E3D95"/>
    <w:rsid w:val="3B417356"/>
    <w:rsid w:val="3B430B76"/>
    <w:rsid w:val="3B4802C3"/>
    <w:rsid w:val="3B523D36"/>
    <w:rsid w:val="3B6624D2"/>
    <w:rsid w:val="3B695B85"/>
    <w:rsid w:val="3B6E1194"/>
    <w:rsid w:val="3B6F3045"/>
    <w:rsid w:val="3B7C73B9"/>
    <w:rsid w:val="3B87073D"/>
    <w:rsid w:val="3B926DFE"/>
    <w:rsid w:val="3B9F3A45"/>
    <w:rsid w:val="3BA07B90"/>
    <w:rsid w:val="3BA44719"/>
    <w:rsid w:val="3BA63AE2"/>
    <w:rsid w:val="3BB50886"/>
    <w:rsid w:val="3BC37CCF"/>
    <w:rsid w:val="3BCA1834"/>
    <w:rsid w:val="3BCB1BD7"/>
    <w:rsid w:val="3BD01DC8"/>
    <w:rsid w:val="3BD55C11"/>
    <w:rsid w:val="3BDA7C26"/>
    <w:rsid w:val="3BE6147E"/>
    <w:rsid w:val="3BED45A9"/>
    <w:rsid w:val="3BEF7E66"/>
    <w:rsid w:val="3BF20963"/>
    <w:rsid w:val="3C03797F"/>
    <w:rsid w:val="3C0534D2"/>
    <w:rsid w:val="3C1A503E"/>
    <w:rsid w:val="3C1A7D01"/>
    <w:rsid w:val="3C1F339C"/>
    <w:rsid w:val="3C262919"/>
    <w:rsid w:val="3C290E80"/>
    <w:rsid w:val="3C312158"/>
    <w:rsid w:val="3C364280"/>
    <w:rsid w:val="3C3E4B87"/>
    <w:rsid w:val="3C462921"/>
    <w:rsid w:val="3C4C72B4"/>
    <w:rsid w:val="3C4D09C4"/>
    <w:rsid w:val="3C561331"/>
    <w:rsid w:val="3C5C78A6"/>
    <w:rsid w:val="3C610C41"/>
    <w:rsid w:val="3C697AF4"/>
    <w:rsid w:val="3C6C2D62"/>
    <w:rsid w:val="3C6D3DE4"/>
    <w:rsid w:val="3C722D5C"/>
    <w:rsid w:val="3C79210F"/>
    <w:rsid w:val="3C7F1D34"/>
    <w:rsid w:val="3C867FBB"/>
    <w:rsid w:val="3C897E2C"/>
    <w:rsid w:val="3CA52069"/>
    <w:rsid w:val="3CA8585F"/>
    <w:rsid w:val="3CAD6674"/>
    <w:rsid w:val="3CAF2837"/>
    <w:rsid w:val="3CC3741B"/>
    <w:rsid w:val="3CCD2484"/>
    <w:rsid w:val="3CDB727C"/>
    <w:rsid w:val="3CE0151D"/>
    <w:rsid w:val="3CE64859"/>
    <w:rsid w:val="3CF30717"/>
    <w:rsid w:val="3CFB4A67"/>
    <w:rsid w:val="3CFB5FA3"/>
    <w:rsid w:val="3CFC5C8A"/>
    <w:rsid w:val="3CFD22C5"/>
    <w:rsid w:val="3D1F4196"/>
    <w:rsid w:val="3D253138"/>
    <w:rsid w:val="3D2A138E"/>
    <w:rsid w:val="3D2C5FA2"/>
    <w:rsid w:val="3D380483"/>
    <w:rsid w:val="3D3D501A"/>
    <w:rsid w:val="3D3F38C0"/>
    <w:rsid w:val="3D3F671F"/>
    <w:rsid w:val="3D512B45"/>
    <w:rsid w:val="3D544E0B"/>
    <w:rsid w:val="3D5A7789"/>
    <w:rsid w:val="3D6E2763"/>
    <w:rsid w:val="3D7465AA"/>
    <w:rsid w:val="3D7F2659"/>
    <w:rsid w:val="3D8343E1"/>
    <w:rsid w:val="3D915138"/>
    <w:rsid w:val="3D930875"/>
    <w:rsid w:val="3D94090D"/>
    <w:rsid w:val="3DA306EA"/>
    <w:rsid w:val="3DA43ABA"/>
    <w:rsid w:val="3DAB5BEC"/>
    <w:rsid w:val="3DAF1E2D"/>
    <w:rsid w:val="3DB03277"/>
    <w:rsid w:val="3DB441ED"/>
    <w:rsid w:val="3DB90377"/>
    <w:rsid w:val="3DBA28D5"/>
    <w:rsid w:val="3DCC0200"/>
    <w:rsid w:val="3DD07B2A"/>
    <w:rsid w:val="3DD523F3"/>
    <w:rsid w:val="3DD86DBC"/>
    <w:rsid w:val="3DDF7FDA"/>
    <w:rsid w:val="3DE44673"/>
    <w:rsid w:val="3DE5632F"/>
    <w:rsid w:val="3DEB7276"/>
    <w:rsid w:val="3DF05FA4"/>
    <w:rsid w:val="3DF45E59"/>
    <w:rsid w:val="3DF468C7"/>
    <w:rsid w:val="3DFA5A9D"/>
    <w:rsid w:val="3DFB216A"/>
    <w:rsid w:val="3E046F46"/>
    <w:rsid w:val="3E1204BC"/>
    <w:rsid w:val="3E1474D8"/>
    <w:rsid w:val="3E174856"/>
    <w:rsid w:val="3E1A0046"/>
    <w:rsid w:val="3E1B7799"/>
    <w:rsid w:val="3E23725D"/>
    <w:rsid w:val="3E243C6E"/>
    <w:rsid w:val="3E2B26A9"/>
    <w:rsid w:val="3E38099C"/>
    <w:rsid w:val="3E53571B"/>
    <w:rsid w:val="3E660439"/>
    <w:rsid w:val="3E6C1AEC"/>
    <w:rsid w:val="3E7A72CC"/>
    <w:rsid w:val="3E7E3CCA"/>
    <w:rsid w:val="3E916722"/>
    <w:rsid w:val="3E9251E8"/>
    <w:rsid w:val="3E946572"/>
    <w:rsid w:val="3E9D799B"/>
    <w:rsid w:val="3EAE4612"/>
    <w:rsid w:val="3EB70C5F"/>
    <w:rsid w:val="3EC926EE"/>
    <w:rsid w:val="3ECA3B3A"/>
    <w:rsid w:val="3ECE414D"/>
    <w:rsid w:val="3EE4788A"/>
    <w:rsid w:val="3EEA5495"/>
    <w:rsid w:val="3F022116"/>
    <w:rsid w:val="3F09348C"/>
    <w:rsid w:val="3F195599"/>
    <w:rsid w:val="3F2269A4"/>
    <w:rsid w:val="3F2A6371"/>
    <w:rsid w:val="3F2E63DE"/>
    <w:rsid w:val="3F343666"/>
    <w:rsid w:val="3F36463C"/>
    <w:rsid w:val="3F3667E1"/>
    <w:rsid w:val="3F421BCD"/>
    <w:rsid w:val="3F4912E7"/>
    <w:rsid w:val="3F4A11CE"/>
    <w:rsid w:val="3F4D07E4"/>
    <w:rsid w:val="3F5C7A3E"/>
    <w:rsid w:val="3F6A4D32"/>
    <w:rsid w:val="3F7254AA"/>
    <w:rsid w:val="3F732CDB"/>
    <w:rsid w:val="3F896479"/>
    <w:rsid w:val="3F9459A9"/>
    <w:rsid w:val="3F975DCE"/>
    <w:rsid w:val="3F9C3BA9"/>
    <w:rsid w:val="3FA04FFD"/>
    <w:rsid w:val="3FA55388"/>
    <w:rsid w:val="3FA601E7"/>
    <w:rsid w:val="3FA83DAE"/>
    <w:rsid w:val="3FAE607D"/>
    <w:rsid w:val="3FB736EA"/>
    <w:rsid w:val="3FB8300A"/>
    <w:rsid w:val="3FBB3FBC"/>
    <w:rsid w:val="3FBD2753"/>
    <w:rsid w:val="3FC6105F"/>
    <w:rsid w:val="3FC62064"/>
    <w:rsid w:val="3FC86FF7"/>
    <w:rsid w:val="3FCF4E74"/>
    <w:rsid w:val="3FD12219"/>
    <w:rsid w:val="3FD1564F"/>
    <w:rsid w:val="3FE42DCA"/>
    <w:rsid w:val="3FE62166"/>
    <w:rsid w:val="3FE75FDE"/>
    <w:rsid w:val="3FF11DFA"/>
    <w:rsid w:val="3FFA00B2"/>
    <w:rsid w:val="3FFB06D5"/>
    <w:rsid w:val="40041E60"/>
    <w:rsid w:val="400500A7"/>
    <w:rsid w:val="40141709"/>
    <w:rsid w:val="401F6D33"/>
    <w:rsid w:val="4023044B"/>
    <w:rsid w:val="402357CE"/>
    <w:rsid w:val="40290E16"/>
    <w:rsid w:val="402A0AC5"/>
    <w:rsid w:val="402E1968"/>
    <w:rsid w:val="40382993"/>
    <w:rsid w:val="403C54EE"/>
    <w:rsid w:val="403D281E"/>
    <w:rsid w:val="403E7F17"/>
    <w:rsid w:val="403F50DC"/>
    <w:rsid w:val="40414BD0"/>
    <w:rsid w:val="40415E26"/>
    <w:rsid w:val="40420CF6"/>
    <w:rsid w:val="40432997"/>
    <w:rsid w:val="404C2005"/>
    <w:rsid w:val="406A4A60"/>
    <w:rsid w:val="40715021"/>
    <w:rsid w:val="407B0A68"/>
    <w:rsid w:val="407B4502"/>
    <w:rsid w:val="407B73DA"/>
    <w:rsid w:val="407D6DCE"/>
    <w:rsid w:val="408302CB"/>
    <w:rsid w:val="4084745A"/>
    <w:rsid w:val="409239FF"/>
    <w:rsid w:val="409770C0"/>
    <w:rsid w:val="4098787D"/>
    <w:rsid w:val="409C11C1"/>
    <w:rsid w:val="40A010E7"/>
    <w:rsid w:val="40A17621"/>
    <w:rsid w:val="40A80131"/>
    <w:rsid w:val="40C52CD1"/>
    <w:rsid w:val="40C620F6"/>
    <w:rsid w:val="40C65A88"/>
    <w:rsid w:val="40CF37BB"/>
    <w:rsid w:val="40DB154F"/>
    <w:rsid w:val="40E46824"/>
    <w:rsid w:val="40E66EE9"/>
    <w:rsid w:val="40E85CA7"/>
    <w:rsid w:val="40FD59C9"/>
    <w:rsid w:val="41060246"/>
    <w:rsid w:val="41125F50"/>
    <w:rsid w:val="411867DB"/>
    <w:rsid w:val="411A7F33"/>
    <w:rsid w:val="411B496A"/>
    <w:rsid w:val="411C269C"/>
    <w:rsid w:val="41273B0B"/>
    <w:rsid w:val="412C22A5"/>
    <w:rsid w:val="412C5CA6"/>
    <w:rsid w:val="412F5A47"/>
    <w:rsid w:val="413523E9"/>
    <w:rsid w:val="414150C0"/>
    <w:rsid w:val="41417C65"/>
    <w:rsid w:val="41516204"/>
    <w:rsid w:val="415215AF"/>
    <w:rsid w:val="41546D90"/>
    <w:rsid w:val="415803E6"/>
    <w:rsid w:val="41607C27"/>
    <w:rsid w:val="4161537D"/>
    <w:rsid w:val="41634750"/>
    <w:rsid w:val="41657642"/>
    <w:rsid w:val="41691D8A"/>
    <w:rsid w:val="416B6831"/>
    <w:rsid w:val="417173CE"/>
    <w:rsid w:val="41723408"/>
    <w:rsid w:val="41812437"/>
    <w:rsid w:val="418236FD"/>
    <w:rsid w:val="41852F3A"/>
    <w:rsid w:val="41870ED6"/>
    <w:rsid w:val="4189453D"/>
    <w:rsid w:val="41894E58"/>
    <w:rsid w:val="41896CF2"/>
    <w:rsid w:val="41911700"/>
    <w:rsid w:val="41951700"/>
    <w:rsid w:val="419D096B"/>
    <w:rsid w:val="41B2160F"/>
    <w:rsid w:val="41B507B0"/>
    <w:rsid w:val="41B635E1"/>
    <w:rsid w:val="41BA67BF"/>
    <w:rsid w:val="41BC169C"/>
    <w:rsid w:val="41BC1B53"/>
    <w:rsid w:val="41BE78C9"/>
    <w:rsid w:val="41CA35B2"/>
    <w:rsid w:val="41D17F89"/>
    <w:rsid w:val="41D66DB8"/>
    <w:rsid w:val="41D90706"/>
    <w:rsid w:val="41DC0A6E"/>
    <w:rsid w:val="41E512A9"/>
    <w:rsid w:val="41EC7FE4"/>
    <w:rsid w:val="41F66143"/>
    <w:rsid w:val="420D21BE"/>
    <w:rsid w:val="420D43D7"/>
    <w:rsid w:val="421B1639"/>
    <w:rsid w:val="422A68AE"/>
    <w:rsid w:val="422B21FC"/>
    <w:rsid w:val="422B7A92"/>
    <w:rsid w:val="42357968"/>
    <w:rsid w:val="423903DD"/>
    <w:rsid w:val="42454348"/>
    <w:rsid w:val="424B37DB"/>
    <w:rsid w:val="425442CF"/>
    <w:rsid w:val="42710F05"/>
    <w:rsid w:val="42735998"/>
    <w:rsid w:val="427831F2"/>
    <w:rsid w:val="427D54F0"/>
    <w:rsid w:val="42811C8F"/>
    <w:rsid w:val="428422F3"/>
    <w:rsid w:val="428F2AAE"/>
    <w:rsid w:val="429C76C8"/>
    <w:rsid w:val="42A048AD"/>
    <w:rsid w:val="42A62DD1"/>
    <w:rsid w:val="42AA05F7"/>
    <w:rsid w:val="42AD613A"/>
    <w:rsid w:val="42AF3622"/>
    <w:rsid w:val="42C8635C"/>
    <w:rsid w:val="42DC23C7"/>
    <w:rsid w:val="42EC7BF7"/>
    <w:rsid w:val="42ED432C"/>
    <w:rsid w:val="42FA2765"/>
    <w:rsid w:val="42FD0B2C"/>
    <w:rsid w:val="43031E01"/>
    <w:rsid w:val="430C4B64"/>
    <w:rsid w:val="43113D0A"/>
    <w:rsid w:val="4317441E"/>
    <w:rsid w:val="431B7CEC"/>
    <w:rsid w:val="431D7CE2"/>
    <w:rsid w:val="43221EAC"/>
    <w:rsid w:val="43234368"/>
    <w:rsid w:val="432A09F2"/>
    <w:rsid w:val="435A1E99"/>
    <w:rsid w:val="436554FD"/>
    <w:rsid w:val="436F57D6"/>
    <w:rsid w:val="43703DC0"/>
    <w:rsid w:val="43750AE6"/>
    <w:rsid w:val="437D2A3C"/>
    <w:rsid w:val="438319FB"/>
    <w:rsid w:val="438452B0"/>
    <w:rsid w:val="43851CF6"/>
    <w:rsid w:val="438D2BC5"/>
    <w:rsid w:val="43950C56"/>
    <w:rsid w:val="43A14ACB"/>
    <w:rsid w:val="43A56A84"/>
    <w:rsid w:val="43A94B2C"/>
    <w:rsid w:val="43AC27E0"/>
    <w:rsid w:val="43C0308C"/>
    <w:rsid w:val="43C46DA7"/>
    <w:rsid w:val="43C574F1"/>
    <w:rsid w:val="43C652FF"/>
    <w:rsid w:val="43D14353"/>
    <w:rsid w:val="43D55776"/>
    <w:rsid w:val="43E04C54"/>
    <w:rsid w:val="43E560D9"/>
    <w:rsid w:val="43EE3C7C"/>
    <w:rsid w:val="43EF03A8"/>
    <w:rsid w:val="43F84B9B"/>
    <w:rsid w:val="43FA683A"/>
    <w:rsid w:val="43FB3D00"/>
    <w:rsid w:val="43FB607F"/>
    <w:rsid w:val="440233FA"/>
    <w:rsid w:val="4406426A"/>
    <w:rsid w:val="44076DC7"/>
    <w:rsid w:val="44076F1C"/>
    <w:rsid w:val="440F1D8E"/>
    <w:rsid w:val="44115D7C"/>
    <w:rsid w:val="441829D7"/>
    <w:rsid w:val="441A0FAA"/>
    <w:rsid w:val="441C55FD"/>
    <w:rsid w:val="441F6E37"/>
    <w:rsid w:val="44233A41"/>
    <w:rsid w:val="442435E7"/>
    <w:rsid w:val="442E544D"/>
    <w:rsid w:val="4438308F"/>
    <w:rsid w:val="44392BD3"/>
    <w:rsid w:val="4442671A"/>
    <w:rsid w:val="44462988"/>
    <w:rsid w:val="445D0B31"/>
    <w:rsid w:val="44730D4B"/>
    <w:rsid w:val="44754431"/>
    <w:rsid w:val="44764A47"/>
    <w:rsid w:val="447E38E5"/>
    <w:rsid w:val="447F04DA"/>
    <w:rsid w:val="44802CEC"/>
    <w:rsid w:val="44823794"/>
    <w:rsid w:val="44825B7D"/>
    <w:rsid w:val="448544EB"/>
    <w:rsid w:val="44857368"/>
    <w:rsid w:val="4491226F"/>
    <w:rsid w:val="449746AC"/>
    <w:rsid w:val="44AA0F9E"/>
    <w:rsid w:val="44BB1C47"/>
    <w:rsid w:val="44BD1747"/>
    <w:rsid w:val="44D43F4C"/>
    <w:rsid w:val="44D66B9D"/>
    <w:rsid w:val="44D8069C"/>
    <w:rsid w:val="44D94184"/>
    <w:rsid w:val="44E63067"/>
    <w:rsid w:val="44E755D3"/>
    <w:rsid w:val="44EA60A9"/>
    <w:rsid w:val="44F04DCC"/>
    <w:rsid w:val="44F55849"/>
    <w:rsid w:val="450635D5"/>
    <w:rsid w:val="45074205"/>
    <w:rsid w:val="45154214"/>
    <w:rsid w:val="4516059B"/>
    <w:rsid w:val="451A0910"/>
    <w:rsid w:val="451A3C59"/>
    <w:rsid w:val="451D53EE"/>
    <w:rsid w:val="451F0BF2"/>
    <w:rsid w:val="4521243D"/>
    <w:rsid w:val="45257C7B"/>
    <w:rsid w:val="452C2614"/>
    <w:rsid w:val="45300FDB"/>
    <w:rsid w:val="45383C45"/>
    <w:rsid w:val="45444A85"/>
    <w:rsid w:val="454F1A78"/>
    <w:rsid w:val="455215F4"/>
    <w:rsid w:val="455D0885"/>
    <w:rsid w:val="456246F2"/>
    <w:rsid w:val="45660630"/>
    <w:rsid w:val="456E13B1"/>
    <w:rsid w:val="45723121"/>
    <w:rsid w:val="45735C0B"/>
    <w:rsid w:val="457A20B1"/>
    <w:rsid w:val="457B768B"/>
    <w:rsid w:val="457F06C3"/>
    <w:rsid w:val="458B1537"/>
    <w:rsid w:val="458C4BEE"/>
    <w:rsid w:val="45984D16"/>
    <w:rsid w:val="459B4C25"/>
    <w:rsid w:val="459C258C"/>
    <w:rsid w:val="459E132F"/>
    <w:rsid w:val="459F06F7"/>
    <w:rsid w:val="45A568D2"/>
    <w:rsid w:val="45B64B7F"/>
    <w:rsid w:val="45B762C5"/>
    <w:rsid w:val="45BA7BF7"/>
    <w:rsid w:val="45BD2318"/>
    <w:rsid w:val="45BD550F"/>
    <w:rsid w:val="45C60812"/>
    <w:rsid w:val="45C94EB8"/>
    <w:rsid w:val="45CC5BD7"/>
    <w:rsid w:val="45CF56C3"/>
    <w:rsid w:val="45DC0CC0"/>
    <w:rsid w:val="45E272BA"/>
    <w:rsid w:val="45EC7F3E"/>
    <w:rsid w:val="45ED53C8"/>
    <w:rsid w:val="45EF5E29"/>
    <w:rsid w:val="45F33301"/>
    <w:rsid w:val="46003027"/>
    <w:rsid w:val="46021634"/>
    <w:rsid w:val="46024D0E"/>
    <w:rsid w:val="46064916"/>
    <w:rsid w:val="46106FDC"/>
    <w:rsid w:val="461F4858"/>
    <w:rsid w:val="4620196F"/>
    <w:rsid w:val="46222157"/>
    <w:rsid w:val="46230865"/>
    <w:rsid w:val="46285C95"/>
    <w:rsid w:val="4628795C"/>
    <w:rsid w:val="462D5470"/>
    <w:rsid w:val="46322BA9"/>
    <w:rsid w:val="46460EB2"/>
    <w:rsid w:val="464921A1"/>
    <w:rsid w:val="465A0E49"/>
    <w:rsid w:val="465C5F4C"/>
    <w:rsid w:val="46626A50"/>
    <w:rsid w:val="466307DF"/>
    <w:rsid w:val="46692AC7"/>
    <w:rsid w:val="466C00ED"/>
    <w:rsid w:val="467227CC"/>
    <w:rsid w:val="467908CA"/>
    <w:rsid w:val="46826DD0"/>
    <w:rsid w:val="46826ED4"/>
    <w:rsid w:val="46882441"/>
    <w:rsid w:val="469064E0"/>
    <w:rsid w:val="46A352EB"/>
    <w:rsid w:val="46AC2ABD"/>
    <w:rsid w:val="46AF5E1C"/>
    <w:rsid w:val="46B525AD"/>
    <w:rsid w:val="46BD42EC"/>
    <w:rsid w:val="46C51A51"/>
    <w:rsid w:val="46CC0A73"/>
    <w:rsid w:val="46CF3CE4"/>
    <w:rsid w:val="46D052AC"/>
    <w:rsid w:val="46DB2CC2"/>
    <w:rsid w:val="46DE2B7E"/>
    <w:rsid w:val="46E763EF"/>
    <w:rsid w:val="46EB7711"/>
    <w:rsid w:val="46EF2A1F"/>
    <w:rsid w:val="46EF7C2B"/>
    <w:rsid w:val="46FB110F"/>
    <w:rsid w:val="46FF0E4F"/>
    <w:rsid w:val="47070F36"/>
    <w:rsid w:val="470B48AD"/>
    <w:rsid w:val="470D2012"/>
    <w:rsid w:val="47121D6B"/>
    <w:rsid w:val="471933F8"/>
    <w:rsid w:val="471C50C3"/>
    <w:rsid w:val="471F4885"/>
    <w:rsid w:val="47214CA0"/>
    <w:rsid w:val="47242B59"/>
    <w:rsid w:val="47260C41"/>
    <w:rsid w:val="4730479C"/>
    <w:rsid w:val="47320442"/>
    <w:rsid w:val="47373A73"/>
    <w:rsid w:val="4738798E"/>
    <w:rsid w:val="473D2A96"/>
    <w:rsid w:val="47403017"/>
    <w:rsid w:val="474A32FA"/>
    <w:rsid w:val="474F4181"/>
    <w:rsid w:val="47505304"/>
    <w:rsid w:val="47510C48"/>
    <w:rsid w:val="47582F80"/>
    <w:rsid w:val="475A1E90"/>
    <w:rsid w:val="47614725"/>
    <w:rsid w:val="476D0C7A"/>
    <w:rsid w:val="476F644E"/>
    <w:rsid w:val="477A4448"/>
    <w:rsid w:val="477C5958"/>
    <w:rsid w:val="478A1D5D"/>
    <w:rsid w:val="47927E32"/>
    <w:rsid w:val="47946938"/>
    <w:rsid w:val="47A472F9"/>
    <w:rsid w:val="47B14FC0"/>
    <w:rsid w:val="47B91E95"/>
    <w:rsid w:val="47C446A4"/>
    <w:rsid w:val="47C85420"/>
    <w:rsid w:val="47D168E6"/>
    <w:rsid w:val="47DA0F10"/>
    <w:rsid w:val="47DC7510"/>
    <w:rsid w:val="47E028AA"/>
    <w:rsid w:val="47E11556"/>
    <w:rsid w:val="47EC5E78"/>
    <w:rsid w:val="47EE67AC"/>
    <w:rsid w:val="47FF3589"/>
    <w:rsid w:val="480440CF"/>
    <w:rsid w:val="480662E6"/>
    <w:rsid w:val="48076F84"/>
    <w:rsid w:val="48112713"/>
    <w:rsid w:val="481845A3"/>
    <w:rsid w:val="48190109"/>
    <w:rsid w:val="4825518D"/>
    <w:rsid w:val="482713DC"/>
    <w:rsid w:val="482A45A2"/>
    <w:rsid w:val="482C137F"/>
    <w:rsid w:val="482D0B8B"/>
    <w:rsid w:val="48302344"/>
    <w:rsid w:val="48307645"/>
    <w:rsid w:val="48360E89"/>
    <w:rsid w:val="48367B42"/>
    <w:rsid w:val="4837451E"/>
    <w:rsid w:val="483D70FA"/>
    <w:rsid w:val="483F7A20"/>
    <w:rsid w:val="484859B9"/>
    <w:rsid w:val="484A148C"/>
    <w:rsid w:val="484D28D7"/>
    <w:rsid w:val="48523EC0"/>
    <w:rsid w:val="485B5A6F"/>
    <w:rsid w:val="485C6A61"/>
    <w:rsid w:val="485F7C6E"/>
    <w:rsid w:val="48601148"/>
    <w:rsid w:val="48605879"/>
    <w:rsid w:val="48664584"/>
    <w:rsid w:val="486B115C"/>
    <w:rsid w:val="4875071F"/>
    <w:rsid w:val="4876338C"/>
    <w:rsid w:val="48782F2F"/>
    <w:rsid w:val="487830ED"/>
    <w:rsid w:val="489A6703"/>
    <w:rsid w:val="489B6AD7"/>
    <w:rsid w:val="489C54B6"/>
    <w:rsid w:val="48A0105C"/>
    <w:rsid w:val="48A237E7"/>
    <w:rsid w:val="48B56BCC"/>
    <w:rsid w:val="48BD56FA"/>
    <w:rsid w:val="48C92E6E"/>
    <w:rsid w:val="48D05EC9"/>
    <w:rsid w:val="48DE2B75"/>
    <w:rsid w:val="48E31DF3"/>
    <w:rsid w:val="48E77F76"/>
    <w:rsid w:val="48EC32FE"/>
    <w:rsid w:val="48F33536"/>
    <w:rsid w:val="48F50D53"/>
    <w:rsid w:val="48FC5C4A"/>
    <w:rsid w:val="490167A7"/>
    <w:rsid w:val="49057E41"/>
    <w:rsid w:val="49060C4C"/>
    <w:rsid w:val="490C36D0"/>
    <w:rsid w:val="49136AE8"/>
    <w:rsid w:val="491419B5"/>
    <w:rsid w:val="4920074F"/>
    <w:rsid w:val="492531F2"/>
    <w:rsid w:val="492706D3"/>
    <w:rsid w:val="49274C83"/>
    <w:rsid w:val="493D4804"/>
    <w:rsid w:val="493E23F9"/>
    <w:rsid w:val="4949160A"/>
    <w:rsid w:val="49580FB1"/>
    <w:rsid w:val="495F02CD"/>
    <w:rsid w:val="496A4D34"/>
    <w:rsid w:val="497279B1"/>
    <w:rsid w:val="49727AA6"/>
    <w:rsid w:val="497F765C"/>
    <w:rsid w:val="49845C58"/>
    <w:rsid w:val="49854B22"/>
    <w:rsid w:val="498A7BF0"/>
    <w:rsid w:val="498E3E2D"/>
    <w:rsid w:val="49914D65"/>
    <w:rsid w:val="49917032"/>
    <w:rsid w:val="49A10B7A"/>
    <w:rsid w:val="49A51095"/>
    <w:rsid w:val="49B57CF1"/>
    <w:rsid w:val="49B767D7"/>
    <w:rsid w:val="49BF35ED"/>
    <w:rsid w:val="49C82752"/>
    <w:rsid w:val="49CE4644"/>
    <w:rsid w:val="49D62B56"/>
    <w:rsid w:val="49E519D1"/>
    <w:rsid w:val="49E65252"/>
    <w:rsid w:val="49EA3C17"/>
    <w:rsid w:val="49EF0853"/>
    <w:rsid w:val="49F568FC"/>
    <w:rsid w:val="49FA20B4"/>
    <w:rsid w:val="49FE2CB7"/>
    <w:rsid w:val="4A014A78"/>
    <w:rsid w:val="4A0444E2"/>
    <w:rsid w:val="4A053701"/>
    <w:rsid w:val="4A064F0A"/>
    <w:rsid w:val="4A07687A"/>
    <w:rsid w:val="4A110EF7"/>
    <w:rsid w:val="4A1A7A6F"/>
    <w:rsid w:val="4A1F72B4"/>
    <w:rsid w:val="4A235C9F"/>
    <w:rsid w:val="4A235F8F"/>
    <w:rsid w:val="4A272013"/>
    <w:rsid w:val="4A2D2C84"/>
    <w:rsid w:val="4A305623"/>
    <w:rsid w:val="4A30585D"/>
    <w:rsid w:val="4A316977"/>
    <w:rsid w:val="4A397B55"/>
    <w:rsid w:val="4A3F4307"/>
    <w:rsid w:val="4A431794"/>
    <w:rsid w:val="4A553F22"/>
    <w:rsid w:val="4A566A46"/>
    <w:rsid w:val="4A567F1F"/>
    <w:rsid w:val="4A5C5984"/>
    <w:rsid w:val="4A6236D8"/>
    <w:rsid w:val="4A623A35"/>
    <w:rsid w:val="4A6359E9"/>
    <w:rsid w:val="4A650347"/>
    <w:rsid w:val="4A6731CA"/>
    <w:rsid w:val="4A681E75"/>
    <w:rsid w:val="4A6E721A"/>
    <w:rsid w:val="4A726418"/>
    <w:rsid w:val="4A731CDA"/>
    <w:rsid w:val="4A7401A2"/>
    <w:rsid w:val="4A79036A"/>
    <w:rsid w:val="4A7A6551"/>
    <w:rsid w:val="4A7F33F9"/>
    <w:rsid w:val="4A8600C5"/>
    <w:rsid w:val="4A8D43F1"/>
    <w:rsid w:val="4A8D6AC4"/>
    <w:rsid w:val="4A8E64C9"/>
    <w:rsid w:val="4A8E7233"/>
    <w:rsid w:val="4A982ADD"/>
    <w:rsid w:val="4A992CC7"/>
    <w:rsid w:val="4A995921"/>
    <w:rsid w:val="4A9D030A"/>
    <w:rsid w:val="4A9F7CFB"/>
    <w:rsid w:val="4AA02E72"/>
    <w:rsid w:val="4AA40342"/>
    <w:rsid w:val="4AAF1972"/>
    <w:rsid w:val="4AD528F5"/>
    <w:rsid w:val="4AE17FDD"/>
    <w:rsid w:val="4AE420CA"/>
    <w:rsid w:val="4AEA6423"/>
    <w:rsid w:val="4B0004EA"/>
    <w:rsid w:val="4B041699"/>
    <w:rsid w:val="4B070A05"/>
    <w:rsid w:val="4B12400B"/>
    <w:rsid w:val="4B156B8A"/>
    <w:rsid w:val="4B1A3384"/>
    <w:rsid w:val="4B1D5621"/>
    <w:rsid w:val="4B275A4A"/>
    <w:rsid w:val="4B2D5642"/>
    <w:rsid w:val="4B2E485B"/>
    <w:rsid w:val="4B3B51C8"/>
    <w:rsid w:val="4B437A68"/>
    <w:rsid w:val="4B467AD5"/>
    <w:rsid w:val="4B4F4A4B"/>
    <w:rsid w:val="4B5B53C5"/>
    <w:rsid w:val="4B5F1568"/>
    <w:rsid w:val="4B704744"/>
    <w:rsid w:val="4B7C1AB5"/>
    <w:rsid w:val="4B7D5CD2"/>
    <w:rsid w:val="4B7F6043"/>
    <w:rsid w:val="4B8763E7"/>
    <w:rsid w:val="4BA01DF2"/>
    <w:rsid w:val="4BA17104"/>
    <w:rsid w:val="4BA54EF9"/>
    <w:rsid w:val="4BAC099B"/>
    <w:rsid w:val="4BAC750A"/>
    <w:rsid w:val="4BB4208F"/>
    <w:rsid w:val="4BC14C9D"/>
    <w:rsid w:val="4BC81B1E"/>
    <w:rsid w:val="4BCE6152"/>
    <w:rsid w:val="4BD10FDD"/>
    <w:rsid w:val="4BDC4715"/>
    <w:rsid w:val="4BDF06C9"/>
    <w:rsid w:val="4BE71B4D"/>
    <w:rsid w:val="4BF063B0"/>
    <w:rsid w:val="4BF122DA"/>
    <w:rsid w:val="4BF72D20"/>
    <w:rsid w:val="4BF84E6D"/>
    <w:rsid w:val="4BFA5255"/>
    <w:rsid w:val="4BFD423E"/>
    <w:rsid w:val="4BFE7A33"/>
    <w:rsid w:val="4C0775E0"/>
    <w:rsid w:val="4C147EDB"/>
    <w:rsid w:val="4C1C5E3B"/>
    <w:rsid w:val="4C1F5791"/>
    <w:rsid w:val="4C246E13"/>
    <w:rsid w:val="4C265473"/>
    <w:rsid w:val="4C2726D9"/>
    <w:rsid w:val="4C2A13A5"/>
    <w:rsid w:val="4C2D7F64"/>
    <w:rsid w:val="4C305CD5"/>
    <w:rsid w:val="4C3A6FA4"/>
    <w:rsid w:val="4C3D1FE6"/>
    <w:rsid w:val="4C4915A4"/>
    <w:rsid w:val="4C507169"/>
    <w:rsid w:val="4C5B0B64"/>
    <w:rsid w:val="4C5B5B31"/>
    <w:rsid w:val="4C5E615B"/>
    <w:rsid w:val="4C620E6D"/>
    <w:rsid w:val="4C63176B"/>
    <w:rsid w:val="4C6754AB"/>
    <w:rsid w:val="4C7C650A"/>
    <w:rsid w:val="4C804ABC"/>
    <w:rsid w:val="4C8620A1"/>
    <w:rsid w:val="4C8957CF"/>
    <w:rsid w:val="4C8E2A77"/>
    <w:rsid w:val="4C8F518C"/>
    <w:rsid w:val="4C8F6EC5"/>
    <w:rsid w:val="4C904EDD"/>
    <w:rsid w:val="4C9A3C79"/>
    <w:rsid w:val="4C9A6581"/>
    <w:rsid w:val="4CA53988"/>
    <w:rsid w:val="4CA9401A"/>
    <w:rsid w:val="4CAB660A"/>
    <w:rsid w:val="4CB026A5"/>
    <w:rsid w:val="4CB43CB0"/>
    <w:rsid w:val="4CBA0F09"/>
    <w:rsid w:val="4CBA10C1"/>
    <w:rsid w:val="4CCE480D"/>
    <w:rsid w:val="4CCF208A"/>
    <w:rsid w:val="4CD5090E"/>
    <w:rsid w:val="4CDD26E8"/>
    <w:rsid w:val="4CDD6641"/>
    <w:rsid w:val="4CE03329"/>
    <w:rsid w:val="4CE44A52"/>
    <w:rsid w:val="4CE75368"/>
    <w:rsid w:val="4CE8558A"/>
    <w:rsid w:val="4CEC3FB1"/>
    <w:rsid w:val="4CF0436D"/>
    <w:rsid w:val="4CF330DC"/>
    <w:rsid w:val="4CF37402"/>
    <w:rsid w:val="4D154510"/>
    <w:rsid w:val="4D184361"/>
    <w:rsid w:val="4D2168A7"/>
    <w:rsid w:val="4D256B06"/>
    <w:rsid w:val="4D2A0ADB"/>
    <w:rsid w:val="4D2C04BF"/>
    <w:rsid w:val="4D3561BA"/>
    <w:rsid w:val="4D564312"/>
    <w:rsid w:val="4D5A518E"/>
    <w:rsid w:val="4D5D5F2B"/>
    <w:rsid w:val="4D5F452D"/>
    <w:rsid w:val="4D620087"/>
    <w:rsid w:val="4D632409"/>
    <w:rsid w:val="4D6D4E64"/>
    <w:rsid w:val="4D793F77"/>
    <w:rsid w:val="4D7C7DC1"/>
    <w:rsid w:val="4D806031"/>
    <w:rsid w:val="4D81475E"/>
    <w:rsid w:val="4D86007F"/>
    <w:rsid w:val="4D8676A2"/>
    <w:rsid w:val="4D913B48"/>
    <w:rsid w:val="4D923F4A"/>
    <w:rsid w:val="4D96255E"/>
    <w:rsid w:val="4D9B2448"/>
    <w:rsid w:val="4D9B5348"/>
    <w:rsid w:val="4DA45239"/>
    <w:rsid w:val="4DA622B3"/>
    <w:rsid w:val="4DAA3CBA"/>
    <w:rsid w:val="4DB20894"/>
    <w:rsid w:val="4DB625CE"/>
    <w:rsid w:val="4DCA115E"/>
    <w:rsid w:val="4DD936AB"/>
    <w:rsid w:val="4DE272EB"/>
    <w:rsid w:val="4DE93979"/>
    <w:rsid w:val="4DF07309"/>
    <w:rsid w:val="4DF33295"/>
    <w:rsid w:val="4DF92FF2"/>
    <w:rsid w:val="4E02538A"/>
    <w:rsid w:val="4E052664"/>
    <w:rsid w:val="4E0828E1"/>
    <w:rsid w:val="4E14212A"/>
    <w:rsid w:val="4E1B39AA"/>
    <w:rsid w:val="4E207BE9"/>
    <w:rsid w:val="4E240D4C"/>
    <w:rsid w:val="4E283548"/>
    <w:rsid w:val="4E2A2D25"/>
    <w:rsid w:val="4E2F67FB"/>
    <w:rsid w:val="4E3B15C4"/>
    <w:rsid w:val="4E3F0068"/>
    <w:rsid w:val="4E3F54EA"/>
    <w:rsid w:val="4E4323DF"/>
    <w:rsid w:val="4E575215"/>
    <w:rsid w:val="4E5B0F70"/>
    <w:rsid w:val="4E602248"/>
    <w:rsid w:val="4E6268CF"/>
    <w:rsid w:val="4E6C17F7"/>
    <w:rsid w:val="4E770F7C"/>
    <w:rsid w:val="4E7A5DD9"/>
    <w:rsid w:val="4E812821"/>
    <w:rsid w:val="4E81649C"/>
    <w:rsid w:val="4E82148C"/>
    <w:rsid w:val="4E87678F"/>
    <w:rsid w:val="4E9167D4"/>
    <w:rsid w:val="4E9A29FB"/>
    <w:rsid w:val="4E9B40CC"/>
    <w:rsid w:val="4E9D18A7"/>
    <w:rsid w:val="4EA1273D"/>
    <w:rsid w:val="4EA54C74"/>
    <w:rsid w:val="4EA74188"/>
    <w:rsid w:val="4EC2686F"/>
    <w:rsid w:val="4ED3073F"/>
    <w:rsid w:val="4ED3771E"/>
    <w:rsid w:val="4ED87B48"/>
    <w:rsid w:val="4EDE78E9"/>
    <w:rsid w:val="4EE415B4"/>
    <w:rsid w:val="4EEB240C"/>
    <w:rsid w:val="4EF602CA"/>
    <w:rsid w:val="4F081FD9"/>
    <w:rsid w:val="4F0E2325"/>
    <w:rsid w:val="4F1858BF"/>
    <w:rsid w:val="4F2015C9"/>
    <w:rsid w:val="4F270689"/>
    <w:rsid w:val="4F2B492C"/>
    <w:rsid w:val="4F33276E"/>
    <w:rsid w:val="4F4935DD"/>
    <w:rsid w:val="4F4A5A76"/>
    <w:rsid w:val="4F4C63AC"/>
    <w:rsid w:val="4F525074"/>
    <w:rsid w:val="4F5912B9"/>
    <w:rsid w:val="4F6707B5"/>
    <w:rsid w:val="4F7345EE"/>
    <w:rsid w:val="4F747220"/>
    <w:rsid w:val="4F787FBE"/>
    <w:rsid w:val="4F79592F"/>
    <w:rsid w:val="4F7B6505"/>
    <w:rsid w:val="4F8C0B67"/>
    <w:rsid w:val="4F8D2500"/>
    <w:rsid w:val="4F97517F"/>
    <w:rsid w:val="4F9B2758"/>
    <w:rsid w:val="4FA76B35"/>
    <w:rsid w:val="4FA83F80"/>
    <w:rsid w:val="4FAA4721"/>
    <w:rsid w:val="4FAB1646"/>
    <w:rsid w:val="4FB179A4"/>
    <w:rsid w:val="4FB37DA5"/>
    <w:rsid w:val="4FB70670"/>
    <w:rsid w:val="4FB76D41"/>
    <w:rsid w:val="4FC37133"/>
    <w:rsid w:val="4FC37281"/>
    <w:rsid w:val="4FC666D6"/>
    <w:rsid w:val="4FD2292B"/>
    <w:rsid w:val="4FD47908"/>
    <w:rsid w:val="4FD84EA9"/>
    <w:rsid w:val="4FDB440B"/>
    <w:rsid w:val="4FE03A3B"/>
    <w:rsid w:val="4FEF543A"/>
    <w:rsid w:val="4FF23340"/>
    <w:rsid w:val="4FF87352"/>
    <w:rsid w:val="50030765"/>
    <w:rsid w:val="500424DE"/>
    <w:rsid w:val="500C2C53"/>
    <w:rsid w:val="501553A2"/>
    <w:rsid w:val="50183EA9"/>
    <w:rsid w:val="50247A8F"/>
    <w:rsid w:val="502F00FD"/>
    <w:rsid w:val="50464F7F"/>
    <w:rsid w:val="5049433A"/>
    <w:rsid w:val="50594D60"/>
    <w:rsid w:val="50622CA4"/>
    <w:rsid w:val="506A012A"/>
    <w:rsid w:val="50742B33"/>
    <w:rsid w:val="50757375"/>
    <w:rsid w:val="508766D6"/>
    <w:rsid w:val="508777E2"/>
    <w:rsid w:val="508876DD"/>
    <w:rsid w:val="509568F8"/>
    <w:rsid w:val="509706B9"/>
    <w:rsid w:val="50A84502"/>
    <w:rsid w:val="50B741AC"/>
    <w:rsid w:val="50BB60B0"/>
    <w:rsid w:val="50BF3658"/>
    <w:rsid w:val="50DC7A26"/>
    <w:rsid w:val="50DE1648"/>
    <w:rsid w:val="50EA2F7B"/>
    <w:rsid w:val="50EA5A2B"/>
    <w:rsid w:val="50EC533F"/>
    <w:rsid w:val="50F40232"/>
    <w:rsid w:val="50F42076"/>
    <w:rsid w:val="50F52A23"/>
    <w:rsid w:val="50FE59A7"/>
    <w:rsid w:val="5105139A"/>
    <w:rsid w:val="51103B9C"/>
    <w:rsid w:val="511667A5"/>
    <w:rsid w:val="51201DA9"/>
    <w:rsid w:val="513672C4"/>
    <w:rsid w:val="51391497"/>
    <w:rsid w:val="513C772E"/>
    <w:rsid w:val="51405699"/>
    <w:rsid w:val="514420FA"/>
    <w:rsid w:val="51542D3B"/>
    <w:rsid w:val="515477BC"/>
    <w:rsid w:val="51591C80"/>
    <w:rsid w:val="51663515"/>
    <w:rsid w:val="516F3756"/>
    <w:rsid w:val="51710074"/>
    <w:rsid w:val="517144A9"/>
    <w:rsid w:val="51830D1C"/>
    <w:rsid w:val="51861A7F"/>
    <w:rsid w:val="51865B4B"/>
    <w:rsid w:val="5191454A"/>
    <w:rsid w:val="51922478"/>
    <w:rsid w:val="51927246"/>
    <w:rsid w:val="51982358"/>
    <w:rsid w:val="51A14F8B"/>
    <w:rsid w:val="51A75DF6"/>
    <w:rsid w:val="51AC64C8"/>
    <w:rsid w:val="51AD2797"/>
    <w:rsid w:val="51AE2603"/>
    <w:rsid w:val="51BD5990"/>
    <w:rsid w:val="51C97D0C"/>
    <w:rsid w:val="51D33679"/>
    <w:rsid w:val="51D5144D"/>
    <w:rsid w:val="51DC0C44"/>
    <w:rsid w:val="51DE54BD"/>
    <w:rsid w:val="51E054E0"/>
    <w:rsid w:val="51EA0BE6"/>
    <w:rsid w:val="51F05FF2"/>
    <w:rsid w:val="51F35C16"/>
    <w:rsid w:val="51FC653E"/>
    <w:rsid w:val="51FF2F22"/>
    <w:rsid w:val="5201253C"/>
    <w:rsid w:val="52091A4E"/>
    <w:rsid w:val="520E1F4F"/>
    <w:rsid w:val="520E2D11"/>
    <w:rsid w:val="521549DF"/>
    <w:rsid w:val="521F7D6C"/>
    <w:rsid w:val="52200756"/>
    <w:rsid w:val="52344087"/>
    <w:rsid w:val="52381E03"/>
    <w:rsid w:val="523C2DC8"/>
    <w:rsid w:val="52471E50"/>
    <w:rsid w:val="52472D7E"/>
    <w:rsid w:val="524828B5"/>
    <w:rsid w:val="525D2969"/>
    <w:rsid w:val="526E5C8F"/>
    <w:rsid w:val="527524B5"/>
    <w:rsid w:val="527F222B"/>
    <w:rsid w:val="527F488F"/>
    <w:rsid w:val="52894E7D"/>
    <w:rsid w:val="528F3B51"/>
    <w:rsid w:val="52936624"/>
    <w:rsid w:val="529675BD"/>
    <w:rsid w:val="529D53C5"/>
    <w:rsid w:val="52A173C8"/>
    <w:rsid w:val="52A624BC"/>
    <w:rsid w:val="52AC302D"/>
    <w:rsid w:val="52AD673B"/>
    <w:rsid w:val="52AF0EA3"/>
    <w:rsid w:val="52B16948"/>
    <w:rsid w:val="52BB39BF"/>
    <w:rsid w:val="52BF0B41"/>
    <w:rsid w:val="52C07BFF"/>
    <w:rsid w:val="52C15C3F"/>
    <w:rsid w:val="52C52A79"/>
    <w:rsid w:val="52D421B5"/>
    <w:rsid w:val="52D5787D"/>
    <w:rsid w:val="52D94F11"/>
    <w:rsid w:val="52DE452D"/>
    <w:rsid w:val="52DE7FD9"/>
    <w:rsid w:val="52E34D5E"/>
    <w:rsid w:val="52E95C4B"/>
    <w:rsid w:val="52EB7C38"/>
    <w:rsid w:val="52EC52B6"/>
    <w:rsid w:val="52F354A9"/>
    <w:rsid w:val="52FF0DC1"/>
    <w:rsid w:val="52FF30F4"/>
    <w:rsid w:val="53013A3B"/>
    <w:rsid w:val="53034A8D"/>
    <w:rsid w:val="530B3028"/>
    <w:rsid w:val="530E27CE"/>
    <w:rsid w:val="531411A4"/>
    <w:rsid w:val="531D784B"/>
    <w:rsid w:val="531F1F4F"/>
    <w:rsid w:val="53232024"/>
    <w:rsid w:val="533C4695"/>
    <w:rsid w:val="533D06C3"/>
    <w:rsid w:val="53400CF2"/>
    <w:rsid w:val="53406854"/>
    <w:rsid w:val="53412B44"/>
    <w:rsid w:val="53461A0A"/>
    <w:rsid w:val="534E1564"/>
    <w:rsid w:val="53515A19"/>
    <w:rsid w:val="5354004D"/>
    <w:rsid w:val="53552950"/>
    <w:rsid w:val="53597E7E"/>
    <w:rsid w:val="53601BA3"/>
    <w:rsid w:val="53641391"/>
    <w:rsid w:val="53642DB9"/>
    <w:rsid w:val="537171F1"/>
    <w:rsid w:val="53772241"/>
    <w:rsid w:val="538A0C55"/>
    <w:rsid w:val="538A3CEA"/>
    <w:rsid w:val="538E04B7"/>
    <w:rsid w:val="53A672DA"/>
    <w:rsid w:val="53AD4C76"/>
    <w:rsid w:val="53B43326"/>
    <w:rsid w:val="53BB3565"/>
    <w:rsid w:val="53BC2D0A"/>
    <w:rsid w:val="53C27B52"/>
    <w:rsid w:val="53CA7D04"/>
    <w:rsid w:val="53CE3D97"/>
    <w:rsid w:val="53E72E29"/>
    <w:rsid w:val="53E867BD"/>
    <w:rsid w:val="53EE637F"/>
    <w:rsid w:val="53F30D52"/>
    <w:rsid w:val="54086FA9"/>
    <w:rsid w:val="5423108A"/>
    <w:rsid w:val="542451A6"/>
    <w:rsid w:val="542A34A5"/>
    <w:rsid w:val="542D7943"/>
    <w:rsid w:val="542E4B07"/>
    <w:rsid w:val="54316226"/>
    <w:rsid w:val="543B1280"/>
    <w:rsid w:val="5442107D"/>
    <w:rsid w:val="54455784"/>
    <w:rsid w:val="544F0A8B"/>
    <w:rsid w:val="545206EF"/>
    <w:rsid w:val="545C03C7"/>
    <w:rsid w:val="54637466"/>
    <w:rsid w:val="54641B9D"/>
    <w:rsid w:val="546E3115"/>
    <w:rsid w:val="54724B54"/>
    <w:rsid w:val="54730536"/>
    <w:rsid w:val="54830C58"/>
    <w:rsid w:val="548A0485"/>
    <w:rsid w:val="548A0C66"/>
    <w:rsid w:val="549156A8"/>
    <w:rsid w:val="549723AC"/>
    <w:rsid w:val="549E1BBB"/>
    <w:rsid w:val="54A070E8"/>
    <w:rsid w:val="54A84F7A"/>
    <w:rsid w:val="54B76610"/>
    <w:rsid w:val="54C27FC6"/>
    <w:rsid w:val="54C504A1"/>
    <w:rsid w:val="54C835F1"/>
    <w:rsid w:val="54C93BBE"/>
    <w:rsid w:val="54CA1E19"/>
    <w:rsid w:val="54CE5FD5"/>
    <w:rsid w:val="54DE1FC0"/>
    <w:rsid w:val="54E44F2E"/>
    <w:rsid w:val="54E8439E"/>
    <w:rsid w:val="54ED632A"/>
    <w:rsid w:val="55002641"/>
    <w:rsid w:val="550D1525"/>
    <w:rsid w:val="55157CCF"/>
    <w:rsid w:val="5516041B"/>
    <w:rsid w:val="55182F4F"/>
    <w:rsid w:val="551B6836"/>
    <w:rsid w:val="55211A78"/>
    <w:rsid w:val="55247B51"/>
    <w:rsid w:val="552558BE"/>
    <w:rsid w:val="55270FC0"/>
    <w:rsid w:val="552B1E68"/>
    <w:rsid w:val="55303FE6"/>
    <w:rsid w:val="55353D0C"/>
    <w:rsid w:val="553C2C01"/>
    <w:rsid w:val="553D1F1A"/>
    <w:rsid w:val="554407D5"/>
    <w:rsid w:val="554C2469"/>
    <w:rsid w:val="55505743"/>
    <w:rsid w:val="5554572B"/>
    <w:rsid w:val="555941B2"/>
    <w:rsid w:val="55674B03"/>
    <w:rsid w:val="556E690D"/>
    <w:rsid w:val="55795A8A"/>
    <w:rsid w:val="557964DF"/>
    <w:rsid w:val="557C02AC"/>
    <w:rsid w:val="557C2507"/>
    <w:rsid w:val="55820FC0"/>
    <w:rsid w:val="55882E3B"/>
    <w:rsid w:val="558C61E7"/>
    <w:rsid w:val="558E5F95"/>
    <w:rsid w:val="559F37DB"/>
    <w:rsid w:val="559F6154"/>
    <w:rsid w:val="55A35142"/>
    <w:rsid w:val="55AA0650"/>
    <w:rsid w:val="55AE220D"/>
    <w:rsid w:val="55C538D3"/>
    <w:rsid w:val="55C71900"/>
    <w:rsid w:val="55CE0EC4"/>
    <w:rsid w:val="55D06936"/>
    <w:rsid w:val="55D33E1E"/>
    <w:rsid w:val="55D45023"/>
    <w:rsid w:val="55DD580C"/>
    <w:rsid w:val="55DE15B7"/>
    <w:rsid w:val="55E05795"/>
    <w:rsid w:val="55EE373B"/>
    <w:rsid w:val="55F721BE"/>
    <w:rsid w:val="5600755F"/>
    <w:rsid w:val="560637D1"/>
    <w:rsid w:val="56092A67"/>
    <w:rsid w:val="5609709E"/>
    <w:rsid w:val="560B688B"/>
    <w:rsid w:val="56102E14"/>
    <w:rsid w:val="56107F61"/>
    <w:rsid w:val="561F4BD3"/>
    <w:rsid w:val="56246573"/>
    <w:rsid w:val="562832AC"/>
    <w:rsid w:val="562E1920"/>
    <w:rsid w:val="56327FAE"/>
    <w:rsid w:val="563F36AA"/>
    <w:rsid w:val="56463545"/>
    <w:rsid w:val="56467A87"/>
    <w:rsid w:val="56522EC0"/>
    <w:rsid w:val="565367BD"/>
    <w:rsid w:val="56553DD4"/>
    <w:rsid w:val="565B61FA"/>
    <w:rsid w:val="565E1E8B"/>
    <w:rsid w:val="56607112"/>
    <w:rsid w:val="56627B13"/>
    <w:rsid w:val="5663784E"/>
    <w:rsid w:val="56690C67"/>
    <w:rsid w:val="567324D5"/>
    <w:rsid w:val="567B0391"/>
    <w:rsid w:val="56816EAC"/>
    <w:rsid w:val="569146E0"/>
    <w:rsid w:val="569F3BF4"/>
    <w:rsid w:val="56A20CF3"/>
    <w:rsid w:val="56A96FDA"/>
    <w:rsid w:val="56B62075"/>
    <w:rsid w:val="56CE4BF7"/>
    <w:rsid w:val="56D57D87"/>
    <w:rsid w:val="56D80834"/>
    <w:rsid w:val="56D83EC7"/>
    <w:rsid w:val="56E173F9"/>
    <w:rsid w:val="56E43710"/>
    <w:rsid w:val="56E55FED"/>
    <w:rsid w:val="56EB531A"/>
    <w:rsid w:val="56ED12FC"/>
    <w:rsid w:val="56F04252"/>
    <w:rsid w:val="56F43B6F"/>
    <w:rsid w:val="56FB6CB5"/>
    <w:rsid w:val="56FE2ACA"/>
    <w:rsid w:val="57053CE7"/>
    <w:rsid w:val="570D079C"/>
    <w:rsid w:val="570E01F3"/>
    <w:rsid w:val="5712563C"/>
    <w:rsid w:val="571C3049"/>
    <w:rsid w:val="571D7F07"/>
    <w:rsid w:val="57222FD5"/>
    <w:rsid w:val="572C188F"/>
    <w:rsid w:val="572C7BC6"/>
    <w:rsid w:val="5735184A"/>
    <w:rsid w:val="574858C9"/>
    <w:rsid w:val="57525F09"/>
    <w:rsid w:val="576145D7"/>
    <w:rsid w:val="5771758F"/>
    <w:rsid w:val="57744B5C"/>
    <w:rsid w:val="577B44EF"/>
    <w:rsid w:val="577B760A"/>
    <w:rsid w:val="5789171D"/>
    <w:rsid w:val="579F7852"/>
    <w:rsid w:val="57A50581"/>
    <w:rsid w:val="57AD2B93"/>
    <w:rsid w:val="57B01BC3"/>
    <w:rsid w:val="57B37A70"/>
    <w:rsid w:val="57B57658"/>
    <w:rsid w:val="57BA6565"/>
    <w:rsid w:val="57C20E72"/>
    <w:rsid w:val="57C41225"/>
    <w:rsid w:val="57CE0D57"/>
    <w:rsid w:val="57CE7C9E"/>
    <w:rsid w:val="57DC7901"/>
    <w:rsid w:val="57E84A35"/>
    <w:rsid w:val="57EB76EE"/>
    <w:rsid w:val="57EF55DA"/>
    <w:rsid w:val="57F162D6"/>
    <w:rsid w:val="57F37A79"/>
    <w:rsid w:val="57F90892"/>
    <w:rsid w:val="57F96A33"/>
    <w:rsid w:val="5800549C"/>
    <w:rsid w:val="580456D9"/>
    <w:rsid w:val="580777AD"/>
    <w:rsid w:val="580A50F3"/>
    <w:rsid w:val="582615C9"/>
    <w:rsid w:val="58386616"/>
    <w:rsid w:val="58497775"/>
    <w:rsid w:val="584B4567"/>
    <w:rsid w:val="584B4EC7"/>
    <w:rsid w:val="585014D9"/>
    <w:rsid w:val="5851189D"/>
    <w:rsid w:val="58550C70"/>
    <w:rsid w:val="585676C8"/>
    <w:rsid w:val="58582DCC"/>
    <w:rsid w:val="585C61CF"/>
    <w:rsid w:val="58643B96"/>
    <w:rsid w:val="58682054"/>
    <w:rsid w:val="587A640D"/>
    <w:rsid w:val="58810E97"/>
    <w:rsid w:val="588300EA"/>
    <w:rsid w:val="58993EE3"/>
    <w:rsid w:val="589B0175"/>
    <w:rsid w:val="58A855BE"/>
    <w:rsid w:val="58AD729C"/>
    <w:rsid w:val="58B2223F"/>
    <w:rsid w:val="58BE3917"/>
    <w:rsid w:val="58E36F12"/>
    <w:rsid w:val="58E41504"/>
    <w:rsid w:val="58F14ED6"/>
    <w:rsid w:val="58F655EB"/>
    <w:rsid w:val="590004E3"/>
    <w:rsid w:val="59125770"/>
    <w:rsid w:val="59217652"/>
    <w:rsid w:val="5922634A"/>
    <w:rsid w:val="5927379A"/>
    <w:rsid w:val="59386464"/>
    <w:rsid w:val="59397366"/>
    <w:rsid w:val="5940790B"/>
    <w:rsid w:val="59420EBA"/>
    <w:rsid w:val="59591FA2"/>
    <w:rsid w:val="5962672F"/>
    <w:rsid w:val="596A781A"/>
    <w:rsid w:val="59817C6A"/>
    <w:rsid w:val="59822E8B"/>
    <w:rsid w:val="5986544B"/>
    <w:rsid w:val="598763FA"/>
    <w:rsid w:val="59A00EAE"/>
    <w:rsid w:val="59A174DD"/>
    <w:rsid w:val="59A71FF3"/>
    <w:rsid w:val="59AE547D"/>
    <w:rsid w:val="59B02EB5"/>
    <w:rsid w:val="59C117A9"/>
    <w:rsid w:val="59CB454C"/>
    <w:rsid w:val="59CF2617"/>
    <w:rsid w:val="59D124A2"/>
    <w:rsid w:val="59D20AD1"/>
    <w:rsid w:val="59D908C7"/>
    <w:rsid w:val="59D90EE2"/>
    <w:rsid w:val="59E56405"/>
    <w:rsid w:val="59EE66DE"/>
    <w:rsid w:val="59F07784"/>
    <w:rsid w:val="59F303C5"/>
    <w:rsid w:val="59F47C34"/>
    <w:rsid w:val="59F56C87"/>
    <w:rsid w:val="5A034C8E"/>
    <w:rsid w:val="5A042A78"/>
    <w:rsid w:val="5A121F3D"/>
    <w:rsid w:val="5A126775"/>
    <w:rsid w:val="5A2416D9"/>
    <w:rsid w:val="5A246FAE"/>
    <w:rsid w:val="5A25164B"/>
    <w:rsid w:val="5A2A5660"/>
    <w:rsid w:val="5A2A62D3"/>
    <w:rsid w:val="5A2C7EF2"/>
    <w:rsid w:val="5A351F3E"/>
    <w:rsid w:val="5A35451C"/>
    <w:rsid w:val="5A3F530C"/>
    <w:rsid w:val="5A416B54"/>
    <w:rsid w:val="5A4A506D"/>
    <w:rsid w:val="5A540D95"/>
    <w:rsid w:val="5A65041F"/>
    <w:rsid w:val="5A672E14"/>
    <w:rsid w:val="5A7934AF"/>
    <w:rsid w:val="5A7B4924"/>
    <w:rsid w:val="5A804370"/>
    <w:rsid w:val="5A834625"/>
    <w:rsid w:val="5A847AE6"/>
    <w:rsid w:val="5A852A25"/>
    <w:rsid w:val="5A8A3A59"/>
    <w:rsid w:val="5AA10322"/>
    <w:rsid w:val="5AA60748"/>
    <w:rsid w:val="5AAE1ED2"/>
    <w:rsid w:val="5AB22B73"/>
    <w:rsid w:val="5AB52F59"/>
    <w:rsid w:val="5AC17086"/>
    <w:rsid w:val="5AC42B25"/>
    <w:rsid w:val="5AC716AD"/>
    <w:rsid w:val="5AC96D6F"/>
    <w:rsid w:val="5ACD6EEB"/>
    <w:rsid w:val="5AD91744"/>
    <w:rsid w:val="5ADA46F6"/>
    <w:rsid w:val="5ADE67F7"/>
    <w:rsid w:val="5AE5433C"/>
    <w:rsid w:val="5AF060B4"/>
    <w:rsid w:val="5AF53CA5"/>
    <w:rsid w:val="5AFB612B"/>
    <w:rsid w:val="5B045027"/>
    <w:rsid w:val="5B0730B6"/>
    <w:rsid w:val="5B111731"/>
    <w:rsid w:val="5B1748B9"/>
    <w:rsid w:val="5B21388A"/>
    <w:rsid w:val="5B260CC8"/>
    <w:rsid w:val="5B332EC2"/>
    <w:rsid w:val="5B3E3E07"/>
    <w:rsid w:val="5B477958"/>
    <w:rsid w:val="5B4A3A2A"/>
    <w:rsid w:val="5B4E0EBF"/>
    <w:rsid w:val="5B4E1F2C"/>
    <w:rsid w:val="5B4E6437"/>
    <w:rsid w:val="5B551FF2"/>
    <w:rsid w:val="5B65536F"/>
    <w:rsid w:val="5B6A4CA7"/>
    <w:rsid w:val="5B790C5C"/>
    <w:rsid w:val="5B797671"/>
    <w:rsid w:val="5B7C25B5"/>
    <w:rsid w:val="5B7F3367"/>
    <w:rsid w:val="5B90791B"/>
    <w:rsid w:val="5B987EB5"/>
    <w:rsid w:val="5BA756F8"/>
    <w:rsid w:val="5BAB0C60"/>
    <w:rsid w:val="5BAE6A37"/>
    <w:rsid w:val="5BB27CB1"/>
    <w:rsid w:val="5BB73E72"/>
    <w:rsid w:val="5BB86C74"/>
    <w:rsid w:val="5BC0214E"/>
    <w:rsid w:val="5BC855A1"/>
    <w:rsid w:val="5BD46510"/>
    <w:rsid w:val="5BDA103E"/>
    <w:rsid w:val="5BE226E8"/>
    <w:rsid w:val="5BEE3DD7"/>
    <w:rsid w:val="5BFA236A"/>
    <w:rsid w:val="5BFF6275"/>
    <w:rsid w:val="5C0464ED"/>
    <w:rsid w:val="5C165B16"/>
    <w:rsid w:val="5C2331FE"/>
    <w:rsid w:val="5C264169"/>
    <w:rsid w:val="5C276BDE"/>
    <w:rsid w:val="5C2A6BBD"/>
    <w:rsid w:val="5C413C6A"/>
    <w:rsid w:val="5C4311A2"/>
    <w:rsid w:val="5C4351C9"/>
    <w:rsid w:val="5C47226E"/>
    <w:rsid w:val="5C4A70D7"/>
    <w:rsid w:val="5C4C2FDB"/>
    <w:rsid w:val="5C53323A"/>
    <w:rsid w:val="5C556AEA"/>
    <w:rsid w:val="5C56696D"/>
    <w:rsid w:val="5C5E71AB"/>
    <w:rsid w:val="5C605345"/>
    <w:rsid w:val="5C644901"/>
    <w:rsid w:val="5C660983"/>
    <w:rsid w:val="5C6C665E"/>
    <w:rsid w:val="5C6E1480"/>
    <w:rsid w:val="5C745708"/>
    <w:rsid w:val="5C844354"/>
    <w:rsid w:val="5C897B5B"/>
    <w:rsid w:val="5C8B73AF"/>
    <w:rsid w:val="5C8E2E7C"/>
    <w:rsid w:val="5C90258F"/>
    <w:rsid w:val="5C940824"/>
    <w:rsid w:val="5C9E4348"/>
    <w:rsid w:val="5C9F3FAA"/>
    <w:rsid w:val="5CA964AF"/>
    <w:rsid w:val="5CB50A76"/>
    <w:rsid w:val="5CC1783D"/>
    <w:rsid w:val="5CC76329"/>
    <w:rsid w:val="5CCA77EB"/>
    <w:rsid w:val="5CDE33F7"/>
    <w:rsid w:val="5CEE0A3E"/>
    <w:rsid w:val="5CF70DA0"/>
    <w:rsid w:val="5CFF2409"/>
    <w:rsid w:val="5D07625E"/>
    <w:rsid w:val="5D09241A"/>
    <w:rsid w:val="5D0977F0"/>
    <w:rsid w:val="5D18755E"/>
    <w:rsid w:val="5D1B3F75"/>
    <w:rsid w:val="5D214933"/>
    <w:rsid w:val="5D28736E"/>
    <w:rsid w:val="5D3A1FB5"/>
    <w:rsid w:val="5D577742"/>
    <w:rsid w:val="5D6B0F35"/>
    <w:rsid w:val="5D6C797D"/>
    <w:rsid w:val="5D722FB2"/>
    <w:rsid w:val="5D79191C"/>
    <w:rsid w:val="5D7D7CB5"/>
    <w:rsid w:val="5D7F3017"/>
    <w:rsid w:val="5D8211D6"/>
    <w:rsid w:val="5D882BDB"/>
    <w:rsid w:val="5D8F0E62"/>
    <w:rsid w:val="5D904ACC"/>
    <w:rsid w:val="5D917165"/>
    <w:rsid w:val="5D9A3E49"/>
    <w:rsid w:val="5DA37FFF"/>
    <w:rsid w:val="5DAF3791"/>
    <w:rsid w:val="5DB1083A"/>
    <w:rsid w:val="5DB3365C"/>
    <w:rsid w:val="5DBB15EF"/>
    <w:rsid w:val="5DBE5C49"/>
    <w:rsid w:val="5DC160E5"/>
    <w:rsid w:val="5DCF6D74"/>
    <w:rsid w:val="5DDC7993"/>
    <w:rsid w:val="5DF021C3"/>
    <w:rsid w:val="5DFF0B7A"/>
    <w:rsid w:val="5E011C11"/>
    <w:rsid w:val="5E0302E2"/>
    <w:rsid w:val="5E165304"/>
    <w:rsid w:val="5E170557"/>
    <w:rsid w:val="5E210DA8"/>
    <w:rsid w:val="5E2150D5"/>
    <w:rsid w:val="5E2A37D9"/>
    <w:rsid w:val="5E2A446B"/>
    <w:rsid w:val="5E360CFB"/>
    <w:rsid w:val="5E396782"/>
    <w:rsid w:val="5E436391"/>
    <w:rsid w:val="5E441091"/>
    <w:rsid w:val="5E496733"/>
    <w:rsid w:val="5E502E26"/>
    <w:rsid w:val="5E605001"/>
    <w:rsid w:val="5E63363F"/>
    <w:rsid w:val="5E691F0D"/>
    <w:rsid w:val="5E6A7DC4"/>
    <w:rsid w:val="5E772081"/>
    <w:rsid w:val="5E7E08D1"/>
    <w:rsid w:val="5E8415FF"/>
    <w:rsid w:val="5E855225"/>
    <w:rsid w:val="5E936571"/>
    <w:rsid w:val="5EA33C89"/>
    <w:rsid w:val="5EB01E7E"/>
    <w:rsid w:val="5EBA1117"/>
    <w:rsid w:val="5EBC66D8"/>
    <w:rsid w:val="5EBF1093"/>
    <w:rsid w:val="5EC01009"/>
    <w:rsid w:val="5EC55EF2"/>
    <w:rsid w:val="5EC90981"/>
    <w:rsid w:val="5ED62FD6"/>
    <w:rsid w:val="5EDE4A79"/>
    <w:rsid w:val="5EE073FC"/>
    <w:rsid w:val="5EE65A6B"/>
    <w:rsid w:val="5EE72B4C"/>
    <w:rsid w:val="5EEA394D"/>
    <w:rsid w:val="5EFB7742"/>
    <w:rsid w:val="5EFD59B6"/>
    <w:rsid w:val="5F1604AC"/>
    <w:rsid w:val="5F1B0B0A"/>
    <w:rsid w:val="5F1B2677"/>
    <w:rsid w:val="5F225F15"/>
    <w:rsid w:val="5F290CB8"/>
    <w:rsid w:val="5F2E261C"/>
    <w:rsid w:val="5F377DB4"/>
    <w:rsid w:val="5F3854EC"/>
    <w:rsid w:val="5F40113F"/>
    <w:rsid w:val="5F406B87"/>
    <w:rsid w:val="5F4D21BA"/>
    <w:rsid w:val="5F615BC4"/>
    <w:rsid w:val="5F6B1F60"/>
    <w:rsid w:val="5F7036F4"/>
    <w:rsid w:val="5F7D5F07"/>
    <w:rsid w:val="5F923FF3"/>
    <w:rsid w:val="5F9A11F6"/>
    <w:rsid w:val="5FBA710B"/>
    <w:rsid w:val="5FC31059"/>
    <w:rsid w:val="5FC5128F"/>
    <w:rsid w:val="5FCD7CBA"/>
    <w:rsid w:val="5FD023A1"/>
    <w:rsid w:val="5FD23ED2"/>
    <w:rsid w:val="5FDD0F8B"/>
    <w:rsid w:val="5FE10B29"/>
    <w:rsid w:val="5FF049F7"/>
    <w:rsid w:val="5FF520B6"/>
    <w:rsid w:val="5FF7725C"/>
    <w:rsid w:val="5FFC7590"/>
    <w:rsid w:val="6003394D"/>
    <w:rsid w:val="60074DD4"/>
    <w:rsid w:val="60075AF1"/>
    <w:rsid w:val="60090A6D"/>
    <w:rsid w:val="600B53BE"/>
    <w:rsid w:val="600D35C6"/>
    <w:rsid w:val="60111B84"/>
    <w:rsid w:val="60152610"/>
    <w:rsid w:val="6015584D"/>
    <w:rsid w:val="602B14FF"/>
    <w:rsid w:val="602F6F0F"/>
    <w:rsid w:val="60302186"/>
    <w:rsid w:val="60304479"/>
    <w:rsid w:val="603441E5"/>
    <w:rsid w:val="603B6041"/>
    <w:rsid w:val="604D7755"/>
    <w:rsid w:val="604F040B"/>
    <w:rsid w:val="6060557E"/>
    <w:rsid w:val="60630ABB"/>
    <w:rsid w:val="607D7784"/>
    <w:rsid w:val="608075DA"/>
    <w:rsid w:val="608E023D"/>
    <w:rsid w:val="608E6BA5"/>
    <w:rsid w:val="609233A0"/>
    <w:rsid w:val="60981DB2"/>
    <w:rsid w:val="60A17134"/>
    <w:rsid w:val="60A32C43"/>
    <w:rsid w:val="60A5105A"/>
    <w:rsid w:val="60A60DCB"/>
    <w:rsid w:val="60AC0810"/>
    <w:rsid w:val="60B12264"/>
    <w:rsid w:val="60B3700E"/>
    <w:rsid w:val="60B72E14"/>
    <w:rsid w:val="60B83218"/>
    <w:rsid w:val="60C80FE3"/>
    <w:rsid w:val="60CD7DCB"/>
    <w:rsid w:val="60CF6DB3"/>
    <w:rsid w:val="60D70B8A"/>
    <w:rsid w:val="60D70DA7"/>
    <w:rsid w:val="60E5461C"/>
    <w:rsid w:val="60EA79AE"/>
    <w:rsid w:val="60F36B2E"/>
    <w:rsid w:val="60FA4DC3"/>
    <w:rsid w:val="60FD1824"/>
    <w:rsid w:val="61021C08"/>
    <w:rsid w:val="610742D7"/>
    <w:rsid w:val="610D362E"/>
    <w:rsid w:val="610D790C"/>
    <w:rsid w:val="61116469"/>
    <w:rsid w:val="61210747"/>
    <w:rsid w:val="61350FC8"/>
    <w:rsid w:val="613C32F3"/>
    <w:rsid w:val="613F0D14"/>
    <w:rsid w:val="61465455"/>
    <w:rsid w:val="6154191B"/>
    <w:rsid w:val="615836A3"/>
    <w:rsid w:val="615E3F38"/>
    <w:rsid w:val="616272C9"/>
    <w:rsid w:val="61760921"/>
    <w:rsid w:val="61807F47"/>
    <w:rsid w:val="618D5F05"/>
    <w:rsid w:val="61982C01"/>
    <w:rsid w:val="61A94A17"/>
    <w:rsid w:val="61AF730E"/>
    <w:rsid w:val="61B12C18"/>
    <w:rsid w:val="61B37F39"/>
    <w:rsid w:val="61C33359"/>
    <w:rsid w:val="61D35B0F"/>
    <w:rsid w:val="61D83932"/>
    <w:rsid w:val="61DB29D6"/>
    <w:rsid w:val="61DE77B8"/>
    <w:rsid w:val="61DF1339"/>
    <w:rsid w:val="61E0467F"/>
    <w:rsid w:val="61E27F8B"/>
    <w:rsid w:val="61E679C3"/>
    <w:rsid w:val="61E86DB1"/>
    <w:rsid w:val="61F419EA"/>
    <w:rsid w:val="61F57311"/>
    <w:rsid w:val="62033374"/>
    <w:rsid w:val="620C66DF"/>
    <w:rsid w:val="620E57C5"/>
    <w:rsid w:val="621276A0"/>
    <w:rsid w:val="621A2FE7"/>
    <w:rsid w:val="62240D54"/>
    <w:rsid w:val="62373E9F"/>
    <w:rsid w:val="62420B7B"/>
    <w:rsid w:val="62441FDB"/>
    <w:rsid w:val="624E6892"/>
    <w:rsid w:val="6254770E"/>
    <w:rsid w:val="625A342C"/>
    <w:rsid w:val="625F012C"/>
    <w:rsid w:val="62733BF8"/>
    <w:rsid w:val="62754AB9"/>
    <w:rsid w:val="627C241A"/>
    <w:rsid w:val="627D1780"/>
    <w:rsid w:val="62822EF8"/>
    <w:rsid w:val="628E16F4"/>
    <w:rsid w:val="62957980"/>
    <w:rsid w:val="629E5BA1"/>
    <w:rsid w:val="629F55EE"/>
    <w:rsid w:val="62A22E83"/>
    <w:rsid w:val="62A33197"/>
    <w:rsid w:val="62A33D8D"/>
    <w:rsid w:val="62A34057"/>
    <w:rsid w:val="62A777B5"/>
    <w:rsid w:val="62A97324"/>
    <w:rsid w:val="62AC792F"/>
    <w:rsid w:val="62B62F62"/>
    <w:rsid w:val="62B93C97"/>
    <w:rsid w:val="62B962E3"/>
    <w:rsid w:val="62C63880"/>
    <w:rsid w:val="62CE6956"/>
    <w:rsid w:val="62DC5BAB"/>
    <w:rsid w:val="62E67642"/>
    <w:rsid w:val="62EC3872"/>
    <w:rsid w:val="62ED34D9"/>
    <w:rsid w:val="62F356F0"/>
    <w:rsid w:val="62FC2FC7"/>
    <w:rsid w:val="62FF4157"/>
    <w:rsid w:val="63003834"/>
    <w:rsid w:val="630E358D"/>
    <w:rsid w:val="632046E4"/>
    <w:rsid w:val="63241972"/>
    <w:rsid w:val="632632F2"/>
    <w:rsid w:val="63463424"/>
    <w:rsid w:val="634E5174"/>
    <w:rsid w:val="634E52C0"/>
    <w:rsid w:val="634F4412"/>
    <w:rsid w:val="63516355"/>
    <w:rsid w:val="6354021E"/>
    <w:rsid w:val="636F712A"/>
    <w:rsid w:val="63895CE9"/>
    <w:rsid w:val="638B6E65"/>
    <w:rsid w:val="638D4896"/>
    <w:rsid w:val="6395663C"/>
    <w:rsid w:val="63A1429D"/>
    <w:rsid w:val="63A352A9"/>
    <w:rsid w:val="63A57D3D"/>
    <w:rsid w:val="63A676A3"/>
    <w:rsid w:val="63AE46CC"/>
    <w:rsid w:val="63AE6F0A"/>
    <w:rsid w:val="63AF2E12"/>
    <w:rsid w:val="63BE085D"/>
    <w:rsid w:val="63C919AC"/>
    <w:rsid w:val="63C9227A"/>
    <w:rsid w:val="63CF1562"/>
    <w:rsid w:val="63E865CB"/>
    <w:rsid w:val="63E95E87"/>
    <w:rsid w:val="63EB0721"/>
    <w:rsid w:val="63EF45F8"/>
    <w:rsid w:val="641153BF"/>
    <w:rsid w:val="64130664"/>
    <w:rsid w:val="641A0F88"/>
    <w:rsid w:val="64287CE7"/>
    <w:rsid w:val="642C6CA4"/>
    <w:rsid w:val="642F2D72"/>
    <w:rsid w:val="6430407E"/>
    <w:rsid w:val="64445800"/>
    <w:rsid w:val="64457842"/>
    <w:rsid w:val="64562FDD"/>
    <w:rsid w:val="6461476E"/>
    <w:rsid w:val="646329CA"/>
    <w:rsid w:val="646C426D"/>
    <w:rsid w:val="647215C0"/>
    <w:rsid w:val="6472513A"/>
    <w:rsid w:val="64775A47"/>
    <w:rsid w:val="647E76E6"/>
    <w:rsid w:val="648103AA"/>
    <w:rsid w:val="64825266"/>
    <w:rsid w:val="64854E10"/>
    <w:rsid w:val="6486295E"/>
    <w:rsid w:val="648910AE"/>
    <w:rsid w:val="64A1300B"/>
    <w:rsid w:val="64AE4031"/>
    <w:rsid w:val="64B4232D"/>
    <w:rsid w:val="64B85664"/>
    <w:rsid w:val="64BB1427"/>
    <w:rsid w:val="64C476B0"/>
    <w:rsid w:val="64CE185E"/>
    <w:rsid w:val="64EB3023"/>
    <w:rsid w:val="64F52341"/>
    <w:rsid w:val="64F73C3E"/>
    <w:rsid w:val="64F80C80"/>
    <w:rsid w:val="6507479D"/>
    <w:rsid w:val="650C2B21"/>
    <w:rsid w:val="6511315E"/>
    <w:rsid w:val="651C4573"/>
    <w:rsid w:val="652234B5"/>
    <w:rsid w:val="652458B5"/>
    <w:rsid w:val="652C3520"/>
    <w:rsid w:val="652F562F"/>
    <w:rsid w:val="65347BB2"/>
    <w:rsid w:val="65350801"/>
    <w:rsid w:val="654F7E40"/>
    <w:rsid w:val="65567F81"/>
    <w:rsid w:val="65575C04"/>
    <w:rsid w:val="655C400D"/>
    <w:rsid w:val="656418B8"/>
    <w:rsid w:val="657A1C5C"/>
    <w:rsid w:val="65825464"/>
    <w:rsid w:val="658A7834"/>
    <w:rsid w:val="65926A93"/>
    <w:rsid w:val="659C4848"/>
    <w:rsid w:val="65A5366C"/>
    <w:rsid w:val="65A6309F"/>
    <w:rsid w:val="65AF5EC7"/>
    <w:rsid w:val="65B22D56"/>
    <w:rsid w:val="65B764DD"/>
    <w:rsid w:val="65C07750"/>
    <w:rsid w:val="65C12DF5"/>
    <w:rsid w:val="65C22927"/>
    <w:rsid w:val="65C35AFA"/>
    <w:rsid w:val="65C73862"/>
    <w:rsid w:val="65CD40F3"/>
    <w:rsid w:val="65DC4C5E"/>
    <w:rsid w:val="65DE3375"/>
    <w:rsid w:val="65DE3BCB"/>
    <w:rsid w:val="65E269F6"/>
    <w:rsid w:val="65EB7F6A"/>
    <w:rsid w:val="65EC2CA9"/>
    <w:rsid w:val="65EC6D71"/>
    <w:rsid w:val="65EE1F21"/>
    <w:rsid w:val="65FA42C0"/>
    <w:rsid w:val="65FB6387"/>
    <w:rsid w:val="660325BA"/>
    <w:rsid w:val="66033BA6"/>
    <w:rsid w:val="660523A8"/>
    <w:rsid w:val="660C77D4"/>
    <w:rsid w:val="660E1271"/>
    <w:rsid w:val="6621158F"/>
    <w:rsid w:val="6624307F"/>
    <w:rsid w:val="66276650"/>
    <w:rsid w:val="66296D53"/>
    <w:rsid w:val="66304F2D"/>
    <w:rsid w:val="663230FF"/>
    <w:rsid w:val="66626C4B"/>
    <w:rsid w:val="66632831"/>
    <w:rsid w:val="66671E3F"/>
    <w:rsid w:val="666C3192"/>
    <w:rsid w:val="666E0617"/>
    <w:rsid w:val="6671446A"/>
    <w:rsid w:val="667E2810"/>
    <w:rsid w:val="668113E2"/>
    <w:rsid w:val="668C5729"/>
    <w:rsid w:val="66974201"/>
    <w:rsid w:val="66A310AD"/>
    <w:rsid w:val="66A71A8C"/>
    <w:rsid w:val="66A9587C"/>
    <w:rsid w:val="66A9793F"/>
    <w:rsid w:val="66AC3DE7"/>
    <w:rsid w:val="66AD2A7E"/>
    <w:rsid w:val="66AF6EE5"/>
    <w:rsid w:val="66B86670"/>
    <w:rsid w:val="66BF5B49"/>
    <w:rsid w:val="66C617A4"/>
    <w:rsid w:val="66D87E6D"/>
    <w:rsid w:val="66DC3C3C"/>
    <w:rsid w:val="66DF6995"/>
    <w:rsid w:val="66E2771A"/>
    <w:rsid w:val="66E77C4C"/>
    <w:rsid w:val="66F0120F"/>
    <w:rsid w:val="66F23123"/>
    <w:rsid w:val="66FB1A0F"/>
    <w:rsid w:val="670A2DA5"/>
    <w:rsid w:val="670E2CFD"/>
    <w:rsid w:val="670F5CB1"/>
    <w:rsid w:val="67110C87"/>
    <w:rsid w:val="6711305B"/>
    <w:rsid w:val="6712416B"/>
    <w:rsid w:val="6723735C"/>
    <w:rsid w:val="67357A0C"/>
    <w:rsid w:val="67365538"/>
    <w:rsid w:val="673B693C"/>
    <w:rsid w:val="67574FC6"/>
    <w:rsid w:val="675B6338"/>
    <w:rsid w:val="675C4C9B"/>
    <w:rsid w:val="6763252C"/>
    <w:rsid w:val="676650D9"/>
    <w:rsid w:val="676C55F1"/>
    <w:rsid w:val="677113F8"/>
    <w:rsid w:val="677C4C01"/>
    <w:rsid w:val="677F6E2F"/>
    <w:rsid w:val="67856B90"/>
    <w:rsid w:val="678860DB"/>
    <w:rsid w:val="678F205A"/>
    <w:rsid w:val="67907548"/>
    <w:rsid w:val="679B4AD4"/>
    <w:rsid w:val="679D5A8C"/>
    <w:rsid w:val="679F0268"/>
    <w:rsid w:val="67AA148A"/>
    <w:rsid w:val="67AA3C75"/>
    <w:rsid w:val="67BA327C"/>
    <w:rsid w:val="67BB51E9"/>
    <w:rsid w:val="67BD5650"/>
    <w:rsid w:val="67C05CF3"/>
    <w:rsid w:val="67C14F94"/>
    <w:rsid w:val="67C87FC7"/>
    <w:rsid w:val="67CE21AF"/>
    <w:rsid w:val="67CE709D"/>
    <w:rsid w:val="67DD0A5B"/>
    <w:rsid w:val="67E60603"/>
    <w:rsid w:val="67E90616"/>
    <w:rsid w:val="67F1528D"/>
    <w:rsid w:val="68005A47"/>
    <w:rsid w:val="681F721F"/>
    <w:rsid w:val="682A2D36"/>
    <w:rsid w:val="683A73F1"/>
    <w:rsid w:val="683C2AC7"/>
    <w:rsid w:val="6841117E"/>
    <w:rsid w:val="68444292"/>
    <w:rsid w:val="684C6C46"/>
    <w:rsid w:val="684E3F26"/>
    <w:rsid w:val="685F783E"/>
    <w:rsid w:val="686021C1"/>
    <w:rsid w:val="68620D32"/>
    <w:rsid w:val="68776242"/>
    <w:rsid w:val="687E50A7"/>
    <w:rsid w:val="68803AAB"/>
    <w:rsid w:val="68937DAF"/>
    <w:rsid w:val="689D4AC5"/>
    <w:rsid w:val="68AC51D0"/>
    <w:rsid w:val="68B43217"/>
    <w:rsid w:val="68B70AD0"/>
    <w:rsid w:val="68BF6DCA"/>
    <w:rsid w:val="68C13811"/>
    <w:rsid w:val="68CC63FA"/>
    <w:rsid w:val="68CD7A0D"/>
    <w:rsid w:val="68D7063C"/>
    <w:rsid w:val="68D905E8"/>
    <w:rsid w:val="68DD2EC8"/>
    <w:rsid w:val="68E166D5"/>
    <w:rsid w:val="68E20EA7"/>
    <w:rsid w:val="68E51197"/>
    <w:rsid w:val="68E8743B"/>
    <w:rsid w:val="68EC2001"/>
    <w:rsid w:val="68F27F89"/>
    <w:rsid w:val="68FC6E17"/>
    <w:rsid w:val="68FD60FC"/>
    <w:rsid w:val="690833AA"/>
    <w:rsid w:val="69083AE7"/>
    <w:rsid w:val="691336F5"/>
    <w:rsid w:val="69144BDD"/>
    <w:rsid w:val="69153F49"/>
    <w:rsid w:val="691C3F5C"/>
    <w:rsid w:val="691F1168"/>
    <w:rsid w:val="692F7204"/>
    <w:rsid w:val="693650D6"/>
    <w:rsid w:val="69423B28"/>
    <w:rsid w:val="69440767"/>
    <w:rsid w:val="69461E81"/>
    <w:rsid w:val="6948710E"/>
    <w:rsid w:val="6949026C"/>
    <w:rsid w:val="694C7195"/>
    <w:rsid w:val="6951491D"/>
    <w:rsid w:val="69552B27"/>
    <w:rsid w:val="69586139"/>
    <w:rsid w:val="69725EDD"/>
    <w:rsid w:val="697655A6"/>
    <w:rsid w:val="69783699"/>
    <w:rsid w:val="69852378"/>
    <w:rsid w:val="69867FF8"/>
    <w:rsid w:val="6988683B"/>
    <w:rsid w:val="69890109"/>
    <w:rsid w:val="69925848"/>
    <w:rsid w:val="699576FE"/>
    <w:rsid w:val="69A142F4"/>
    <w:rsid w:val="69A712C8"/>
    <w:rsid w:val="69A7455F"/>
    <w:rsid w:val="69AC4047"/>
    <w:rsid w:val="69B82234"/>
    <w:rsid w:val="69B95DE3"/>
    <w:rsid w:val="69BA509C"/>
    <w:rsid w:val="69C30B98"/>
    <w:rsid w:val="69C35785"/>
    <w:rsid w:val="69C958B6"/>
    <w:rsid w:val="69CC7B12"/>
    <w:rsid w:val="69D1754C"/>
    <w:rsid w:val="69D4089A"/>
    <w:rsid w:val="69E02CA9"/>
    <w:rsid w:val="69E54445"/>
    <w:rsid w:val="69FC2797"/>
    <w:rsid w:val="6A010653"/>
    <w:rsid w:val="6A025CC2"/>
    <w:rsid w:val="6A051D99"/>
    <w:rsid w:val="6A085469"/>
    <w:rsid w:val="6A0F666A"/>
    <w:rsid w:val="6A1016DE"/>
    <w:rsid w:val="6A19090D"/>
    <w:rsid w:val="6A1D7A5D"/>
    <w:rsid w:val="6A30300D"/>
    <w:rsid w:val="6A332AA3"/>
    <w:rsid w:val="6A401EF6"/>
    <w:rsid w:val="6A485809"/>
    <w:rsid w:val="6A4F16BB"/>
    <w:rsid w:val="6A54504E"/>
    <w:rsid w:val="6A573A3F"/>
    <w:rsid w:val="6A5847A7"/>
    <w:rsid w:val="6A603766"/>
    <w:rsid w:val="6A640C34"/>
    <w:rsid w:val="6A6474C9"/>
    <w:rsid w:val="6A6D4703"/>
    <w:rsid w:val="6A811FA7"/>
    <w:rsid w:val="6A88562C"/>
    <w:rsid w:val="6A8D2892"/>
    <w:rsid w:val="6A8F41CA"/>
    <w:rsid w:val="6A952892"/>
    <w:rsid w:val="6AA95CFE"/>
    <w:rsid w:val="6AB15E23"/>
    <w:rsid w:val="6ABB37B1"/>
    <w:rsid w:val="6ACD2C93"/>
    <w:rsid w:val="6AEE6328"/>
    <w:rsid w:val="6AF63AA0"/>
    <w:rsid w:val="6AFE5E0C"/>
    <w:rsid w:val="6B051B1B"/>
    <w:rsid w:val="6B063C78"/>
    <w:rsid w:val="6B1C4F1A"/>
    <w:rsid w:val="6B2A2DF2"/>
    <w:rsid w:val="6B2A42B5"/>
    <w:rsid w:val="6B34596C"/>
    <w:rsid w:val="6B3C2174"/>
    <w:rsid w:val="6B4325F7"/>
    <w:rsid w:val="6B4B255C"/>
    <w:rsid w:val="6B4B796C"/>
    <w:rsid w:val="6B4D78E8"/>
    <w:rsid w:val="6B513FC6"/>
    <w:rsid w:val="6B547D3A"/>
    <w:rsid w:val="6B617449"/>
    <w:rsid w:val="6B8B0ADF"/>
    <w:rsid w:val="6B8D2D12"/>
    <w:rsid w:val="6B8E2370"/>
    <w:rsid w:val="6B8F2AA2"/>
    <w:rsid w:val="6B937D24"/>
    <w:rsid w:val="6B983EE8"/>
    <w:rsid w:val="6B9F5F68"/>
    <w:rsid w:val="6BAD0487"/>
    <w:rsid w:val="6BB213F3"/>
    <w:rsid w:val="6BB2726E"/>
    <w:rsid w:val="6BBE3E5D"/>
    <w:rsid w:val="6BC006EE"/>
    <w:rsid w:val="6BC0481B"/>
    <w:rsid w:val="6BCB7368"/>
    <w:rsid w:val="6BD311ED"/>
    <w:rsid w:val="6BD43A06"/>
    <w:rsid w:val="6BD52C16"/>
    <w:rsid w:val="6BDE2918"/>
    <w:rsid w:val="6BE92682"/>
    <w:rsid w:val="6BF02C75"/>
    <w:rsid w:val="6BF2492A"/>
    <w:rsid w:val="6BF94680"/>
    <w:rsid w:val="6BFA7EA0"/>
    <w:rsid w:val="6BFD5D4F"/>
    <w:rsid w:val="6C091902"/>
    <w:rsid w:val="6C0B54D8"/>
    <w:rsid w:val="6C0B6670"/>
    <w:rsid w:val="6C121B14"/>
    <w:rsid w:val="6C121E6D"/>
    <w:rsid w:val="6C180C9E"/>
    <w:rsid w:val="6C2337CE"/>
    <w:rsid w:val="6C244EA1"/>
    <w:rsid w:val="6C2859DC"/>
    <w:rsid w:val="6C2A05C6"/>
    <w:rsid w:val="6C3707BF"/>
    <w:rsid w:val="6C3E1535"/>
    <w:rsid w:val="6C3F0B96"/>
    <w:rsid w:val="6C427AAA"/>
    <w:rsid w:val="6C4D4B86"/>
    <w:rsid w:val="6C5E54A3"/>
    <w:rsid w:val="6C6E640A"/>
    <w:rsid w:val="6C791288"/>
    <w:rsid w:val="6C897C6A"/>
    <w:rsid w:val="6C8D4071"/>
    <w:rsid w:val="6C8F5274"/>
    <w:rsid w:val="6C94226E"/>
    <w:rsid w:val="6C9D299F"/>
    <w:rsid w:val="6CBD0595"/>
    <w:rsid w:val="6CBD13BA"/>
    <w:rsid w:val="6CCA7D72"/>
    <w:rsid w:val="6CCB0343"/>
    <w:rsid w:val="6CCB2DF9"/>
    <w:rsid w:val="6CCB416F"/>
    <w:rsid w:val="6CCC0F30"/>
    <w:rsid w:val="6CCC1A18"/>
    <w:rsid w:val="6CD90EFA"/>
    <w:rsid w:val="6CDE746B"/>
    <w:rsid w:val="6CDF59BD"/>
    <w:rsid w:val="6CE06244"/>
    <w:rsid w:val="6CE52D21"/>
    <w:rsid w:val="6CEF41CA"/>
    <w:rsid w:val="6CF007C8"/>
    <w:rsid w:val="6CF97F43"/>
    <w:rsid w:val="6CFC2B4A"/>
    <w:rsid w:val="6CFF611B"/>
    <w:rsid w:val="6D045443"/>
    <w:rsid w:val="6D046795"/>
    <w:rsid w:val="6D0801B7"/>
    <w:rsid w:val="6D0E2133"/>
    <w:rsid w:val="6D225B18"/>
    <w:rsid w:val="6D275D74"/>
    <w:rsid w:val="6D2B45C8"/>
    <w:rsid w:val="6D39043A"/>
    <w:rsid w:val="6D3D1AAA"/>
    <w:rsid w:val="6D450165"/>
    <w:rsid w:val="6D4D598B"/>
    <w:rsid w:val="6D51654D"/>
    <w:rsid w:val="6D614555"/>
    <w:rsid w:val="6D62089D"/>
    <w:rsid w:val="6D6F169E"/>
    <w:rsid w:val="6D707F41"/>
    <w:rsid w:val="6D71513F"/>
    <w:rsid w:val="6D7573DF"/>
    <w:rsid w:val="6D7B0CA2"/>
    <w:rsid w:val="6D8143C8"/>
    <w:rsid w:val="6D860748"/>
    <w:rsid w:val="6D8E7665"/>
    <w:rsid w:val="6D9835A9"/>
    <w:rsid w:val="6D9D7EFA"/>
    <w:rsid w:val="6DA30765"/>
    <w:rsid w:val="6DAB1254"/>
    <w:rsid w:val="6DBB5276"/>
    <w:rsid w:val="6DC54D57"/>
    <w:rsid w:val="6DD55F37"/>
    <w:rsid w:val="6DD76F94"/>
    <w:rsid w:val="6DDA547D"/>
    <w:rsid w:val="6DE0074C"/>
    <w:rsid w:val="6DE401C2"/>
    <w:rsid w:val="6DF11411"/>
    <w:rsid w:val="6DF9567C"/>
    <w:rsid w:val="6DFE53EE"/>
    <w:rsid w:val="6E0442CE"/>
    <w:rsid w:val="6E0C5ADB"/>
    <w:rsid w:val="6E104018"/>
    <w:rsid w:val="6E112F4B"/>
    <w:rsid w:val="6E18466A"/>
    <w:rsid w:val="6E1F2B0A"/>
    <w:rsid w:val="6E216666"/>
    <w:rsid w:val="6E2265D7"/>
    <w:rsid w:val="6E2322CD"/>
    <w:rsid w:val="6E282C28"/>
    <w:rsid w:val="6E292004"/>
    <w:rsid w:val="6E3A7A71"/>
    <w:rsid w:val="6E4075A3"/>
    <w:rsid w:val="6E410648"/>
    <w:rsid w:val="6E4A07AF"/>
    <w:rsid w:val="6E4C7710"/>
    <w:rsid w:val="6E4F338C"/>
    <w:rsid w:val="6E6051AC"/>
    <w:rsid w:val="6E724923"/>
    <w:rsid w:val="6E7B5FD1"/>
    <w:rsid w:val="6E845DDC"/>
    <w:rsid w:val="6E847F22"/>
    <w:rsid w:val="6E8765B1"/>
    <w:rsid w:val="6E8C7AA7"/>
    <w:rsid w:val="6E9D5E72"/>
    <w:rsid w:val="6EB523D0"/>
    <w:rsid w:val="6EBE083B"/>
    <w:rsid w:val="6ECB5B7A"/>
    <w:rsid w:val="6ECE1E7A"/>
    <w:rsid w:val="6EDD687C"/>
    <w:rsid w:val="6EFA78C1"/>
    <w:rsid w:val="6F046630"/>
    <w:rsid w:val="6F087011"/>
    <w:rsid w:val="6F285CFD"/>
    <w:rsid w:val="6F292353"/>
    <w:rsid w:val="6F2E0F47"/>
    <w:rsid w:val="6F305742"/>
    <w:rsid w:val="6F3104DD"/>
    <w:rsid w:val="6F345B98"/>
    <w:rsid w:val="6F3D1D65"/>
    <w:rsid w:val="6F4B04D2"/>
    <w:rsid w:val="6F5E10DA"/>
    <w:rsid w:val="6F60065A"/>
    <w:rsid w:val="6F6C681D"/>
    <w:rsid w:val="6F777E88"/>
    <w:rsid w:val="6F787B0A"/>
    <w:rsid w:val="6F8B38E1"/>
    <w:rsid w:val="6F8C3574"/>
    <w:rsid w:val="6F8C722A"/>
    <w:rsid w:val="6F8F125C"/>
    <w:rsid w:val="6F9218C2"/>
    <w:rsid w:val="6FA03547"/>
    <w:rsid w:val="6FA818A0"/>
    <w:rsid w:val="6FAF320F"/>
    <w:rsid w:val="6FB673D4"/>
    <w:rsid w:val="6FB91B42"/>
    <w:rsid w:val="6FBE3F16"/>
    <w:rsid w:val="6FC02DF3"/>
    <w:rsid w:val="6FC72DF4"/>
    <w:rsid w:val="6FCA46BD"/>
    <w:rsid w:val="6FD42FD7"/>
    <w:rsid w:val="6FD804A5"/>
    <w:rsid w:val="6FD97DDD"/>
    <w:rsid w:val="6FDF4035"/>
    <w:rsid w:val="6FE218B2"/>
    <w:rsid w:val="6FE22AF7"/>
    <w:rsid w:val="6FE83440"/>
    <w:rsid w:val="6FF92086"/>
    <w:rsid w:val="6FF95496"/>
    <w:rsid w:val="70043E92"/>
    <w:rsid w:val="701B2A01"/>
    <w:rsid w:val="701B3DEF"/>
    <w:rsid w:val="702821E9"/>
    <w:rsid w:val="70284776"/>
    <w:rsid w:val="702D18FD"/>
    <w:rsid w:val="704513E4"/>
    <w:rsid w:val="704B15E6"/>
    <w:rsid w:val="704B3A54"/>
    <w:rsid w:val="7054386E"/>
    <w:rsid w:val="705B6920"/>
    <w:rsid w:val="705C07DF"/>
    <w:rsid w:val="70660694"/>
    <w:rsid w:val="706707E1"/>
    <w:rsid w:val="706E3D27"/>
    <w:rsid w:val="70721D70"/>
    <w:rsid w:val="707375B9"/>
    <w:rsid w:val="707735F6"/>
    <w:rsid w:val="707950FB"/>
    <w:rsid w:val="707A4CEE"/>
    <w:rsid w:val="707C536C"/>
    <w:rsid w:val="708674EF"/>
    <w:rsid w:val="70897EEC"/>
    <w:rsid w:val="70930307"/>
    <w:rsid w:val="70A15A10"/>
    <w:rsid w:val="70A37281"/>
    <w:rsid w:val="70A559CB"/>
    <w:rsid w:val="70A6564E"/>
    <w:rsid w:val="70AD5672"/>
    <w:rsid w:val="70AE5381"/>
    <w:rsid w:val="70B1736A"/>
    <w:rsid w:val="70B35C43"/>
    <w:rsid w:val="70B63DB4"/>
    <w:rsid w:val="70B94A9B"/>
    <w:rsid w:val="70C36412"/>
    <w:rsid w:val="70C66BF5"/>
    <w:rsid w:val="70CF58F0"/>
    <w:rsid w:val="70D42D1A"/>
    <w:rsid w:val="70D53C01"/>
    <w:rsid w:val="70D53C8D"/>
    <w:rsid w:val="70D77FCE"/>
    <w:rsid w:val="70D92DF3"/>
    <w:rsid w:val="70DC35E5"/>
    <w:rsid w:val="70E7473A"/>
    <w:rsid w:val="70E974B7"/>
    <w:rsid w:val="710D2BCB"/>
    <w:rsid w:val="711327A6"/>
    <w:rsid w:val="71177E64"/>
    <w:rsid w:val="71185EE5"/>
    <w:rsid w:val="711E350C"/>
    <w:rsid w:val="71340719"/>
    <w:rsid w:val="713719DB"/>
    <w:rsid w:val="713A386D"/>
    <w:rsid w:val="713E0EDE"/>
    <w:rsid w:val="7142420B"/>
    <w:rsid w:val="71522A86"/>
    <w:rsid w:val="71715264"/>
    <w:rsid w:val="717C2173"/>
    <w:rsid w:val="717E55E4"/>
    <w:rsid w:val="7181589A"/>
    <w:rsid w:val="71843ACF"/>
    <w:rsid w:val="71955871"/>
    <w:rsid w:val="71964B55"/>
    <w:rsid w:val="719E657C"/>
    <w:rsid w:val="719F4063"/>
    <w:rsid w:val="71A307CD"/>
    <w:rsid w:val="71AB3FCD"/>
    <w:rsid w:val="71B76F2E"/>
    <w:rsid w:val="71BE2DA7"/>
    <w:rsid w:val="71C57185"/>
    <w:rsid w:val="71C739E7"/>
    <w:rsid w:val="71C94488"/>
    <w:rsid w:val="71CB0FEB"/>
    <w:rsid w:val="71CC355D"/>
    <w:rsid w:val="71D4592A"/>
    <w:rsid w:val="71DA5271"/>
    <w:rsid w:val="71DC51C5"/>
    <w:rsid w:val="71F6649E"/>
    <w:rsid w:val="71F66A82"/>
    <w:rsid w:val="72037B6E"/>
    <w:rsid w:val="720B5259"/>
    <w:rsid w:val="72115BBE"/>
    <w:rsid w:val="72137973"/>
    <w:rsid w:val="7215670A"/>
    <w:rsid w:val="722365AB"/>
    <w:rsid w:val="722E3F8A"/>
    <w:rsid w:val="723335ED"/>
    <w:rsid w:val="723E5717"/>
    <w:rsid w:val="724019E0"/>
    <w:rsid w:val="72480DCF"/>
    <w:rsid w:val="724D4D4B"/>
    <w:rsid w:val="72530BF7"/>
    <w:rsid w:val="72557E7D"/>
    <w:rsid w:val="725D7220"/>
    <w:rsid w:val="726821BA"/>
    <w:rsid w:val="726C69E2"/>
    <w:rsid w:val="72711E5D"/>
    <w:rsid w:val="72734BAB"/>
    <w:rsid w:val="727A03B8"/>
    <w:rsid w:val="728A7573"/>
    <w:rsid w:val="72923BC3"/>
    <w:rsid w:val="7294284A"/>
    <w:rsid w:val="72965D1D"/>
    <w:rsid w:val="729D34A6"/>
    <w:rsid w:val="729E0B78"/>
    <w:rsid w:val="729F0782"/>
    <w:rsid w:val="72A72797"/>
    <w:rsid w:val="72AE664B"/>
    <w:rsid w:val="72B329A6"/>
    <w:rsid w:val="72B515CD"/>
    <w:rsid w:val="72C425AF"/>
    <w:rsid w:val="72C43064"/>
    <w:rsid w:val="72CA41A3"/>
    <w:rsid w:val="72D45CDC"/>
    <w:rsid w:val="72DB3769"/>
    <w:rsid w:val="72EF7490"/>
    <w:rsid w:val="72F12006"/>
    <w:rsid w:val="73003974"/>
    <w:rsid w:val="730318B2"/>
    <w:rsid w:val="73112850"/>
    <w:rsid w:val="73212AFC"/>
    <w:rsid w:val="732B4F01"/>
    <w:rsid w:val="733A383D"/>
    <w:rsid w:val="73406B2F"/>
    <w:rsid w:val="73490B1D"/>
    <w:rsid w:val="73683285"/>
    <w:rsid w:val="73787802"/>
    <w:rsid w:val="737B08A9"/>
    <w:rsid w:val="737B5E74"/>
    <w:rsid w:val="737F0815"/>
    <w:rsid w:val="73803195"/>
    <w:rsid w:val="73835C4B"/>
    <w:rsid w:val="738D5F9F"/>
    <w:rsid w:val="738F5E44"/>
    <w:rsid w:val="73A3113F"/>
    <w:rsid w:val="73AF3587"/>
    <w:rsid w:val="73AF6A5D"/>
    <w:rsid w:val="73B0446A"/>
    <w:rsid w:val="73B060D7"/>
    <w:rsid w:val="73B20D90"/>
    <w:rsid w:val="73B34611"/>
    <w:rsid w:val="73B949D9"/>
    <w:rsid w:val="73BE2759"/>
    <w:rsid w:val="73C172A1"/>
    <w:rsid w:val="73DA1B61"/>
    <w:rsid w:val="73DD7650"/>
    <w:rsid w:val="73E250C9"/>
    <w:rsid w:val="73F75BE9"/>
    <w:rsid w:val="73F8181F"/>
    <w:rsid w:val="74134A7B"/>
    <w:rsid w:val="741821CA"/>
    <w:rsid w:val="741B6C18"/>
    <w:rsid w:val="742B1D2A"/>
    <w:rsid w:val="743343D9"/>
    <w:rsid w:val="74401BD3"/>
    <w:rsid w:val="744857BD"/>
    <w:rsid w:val="744D33EF"/>
    <w:rsid w:val="7454502E"/>
    <w:rsid w:val="74563109"/>
    <w:rsid w:val="74564756"/>
    <w:rsid w:val="746703EE"/>
    <w:rsid w:val="74682368"/>
    <w:rsid w:val="74787707"/>
    <w:rsid w:val="747E7134"/>
    <w:rsid w:val="74862720"/>
    <w:rsid w:val="74953C66"/>
    <w:rsid w:val="74963015"/>
    <w:rsid w:val="7496748A"/>
    <w:rsid w:val="749D3464"/>
    <w:rsid w:val="749E7F62"/>
    <w:rsid w:val="74A94F7F"/>
    <w:rsid w:val="74AB7DB4"/>
    <w:rsid w:val="74AD5BFE"/>
    <w:rsid w:val="74B87A40"/>
    <w:rsid w:val="74CA7BF3"/>
    <w:rsid w:val="74CE7BF2"/>
    <w:rsid w:val="74E97469"/>
    <w:rsid w:val="74EA03DE"/>
    <w:rsid w:val="74EB4F28"/>
    <w:rsid w:val="74EC3BDC"/>
    <w:rsid w:val="75041C67"/>
    <w:rsid w:val="750952FD"/>
    <w:rsid w:val="750B3E86"/>
    <w:rsid w:val="750C44DA"/>
    <w:rsid w:val="75252567"/>
    <w:rsid w:val="7529187A"/>
    <w:rsid w:val="75296C56"/>
    <w:rsid w:val="75483EE1"/>
    <w:rsid w:val="75502D99"/>
    <w:rsid w:val="7553742C"/>
    <w:rsid w:val="75566253"/>
    <w:rsid w:val="75580560"/>
    <w:rsid w:val="756B49D2"/>
    <w:rsid w:val="757512FB"/>
    <w:rsid w:val="7577157B"/>
    <w:rsid w:val="75790189"/>
    <w:rsid w:val="757B7822"/>
    <w:rsid w:val="7580681E"/>
    <w:rsid w:val="75893FD2"/>
    <w:rsid w:val="758D7DF9"/>
    <w:rsid w:val="759E2717"/>
    <w:rsid w:val="75AB14D2"/>
    <w:rsid w:val="75AB39B8"/>
    <w:rsid w:val="75AB4B68"/>
    <w:rsid w:val="75AE6E98"/>
    <w:rsid w:val="75AF3985"/>
    <w:rsid w:val="75B62705"/>
    <w:rsid w:val="75BF3A69"/>
    <w:rsid w:val="75D528F2"/>
    <w:rsid w:val="75D612D2"/>
    <w:rsid w:val="75DF7667"/>
    <w:rsid w:val="75E45287"/>
    <w:rsid w:val="75EA417B"/>
    <w:rsid w:val="75EE3974"/>
    <w:rsid w:val="75EE39EC"/>
    <w:rsid w:val="75EE498C"/>
    <w:rsid w:val="76021C2A"/>
    <w:rsid w:val="76066A89"/>
    <w:rsid w:val="760A430E"/>
    <w:rsid w:val="760D6734"/>
    <w:rsid w:val="761B06EA"/>
    <w:rsid w:val="76216D1F"/>
    <w:rsid w:val="76254637"/>
    <w:rsid w:val="762B3C33"/>
    <w:rsid w:val="762E2078"/>
    <w:rsid w:val="76322CAA"/>
    <w:rsid w:val="763C1088"/>
    <w:rsid w:val="764065F8"/>
    <w:rsid w:val="76431B53"/>
    <w:rsid w:val="764F1AE8"/>
    <w:rsid w:val="766201C2"/>
    <w:rsid w:val="766217A0"/>
    <w:rsid w:val="766D2C1D"/>
    <w:rsid w:val="76743280"/>
    <w:rsid w:val="76766E8F"/>
    <w:rsid w:val="767F4A92"/>
    <w:rsid w:val="768339E0"/>
    <w:rsid w:val="7686076F"/>
    <w:rsid w:val="768D6863"/>
    <w:rsid w:val="768F1E2D"/>
    <w:rsid w:val="769521E0"/>
    <w:rsid w:val="76A957C2"/>
    <w:rsid w:val="76AF147B"/>
    <w:rsid w:val="76B750C9"/>
    <w:rsid w:val="76BF3006"/>
    <w:rsid w:val="76C155C3"/>
    <w:rsid w:val="76C51B49"/>
    <w:rsid w:val="76CF649B"/>
    <w:rsid w:val="76D33CB5"/>
    <w:rsid w:val="76D437BF"/>
    <w:rsid w:val="76DB19E6"/>
    <w:rsid w:val="76DF3875"/>
    <w:rsid w:val="76E0033C"/>
    <w:rsid w:val="76E51986"/>
    <w:rsid w:val="76EA7814"/>
    <w:rsid w:val="76ED27D9"/>
    <w:rsid w:val="76F1189B"/>
    <w:rsid w:val="76F124D4"/>
    <w:rsid w:val="76F660DE"/>
    <w:rsid w:val="77194B6C"/>
    <w:rsid w:val="771F137E"/>
    <w:rsid w:val="771F3F33"/>
    <w:rsid w:val="77200CF5"/>
    <w:rsid w:val="77235CEB"/>
    <w:rsid w:val="77263A9F"/>
    <w:rsid w:val="775207CB"/>
    <w:rsid w:val="77535EBD"/>
    <w:rsid w:val="775C73B1"/>
    <w:rsid w:val="775E71E6"/>
    <w:rsid w:val="77797C95"/>
    <w:rsid w:val="77965C44"/>
    <w:rsid w:val="77AD2B8D"/>
    <w:rsid w:val="77B03021"/>
    <w:rsid w:val="77B06749"/>
    <w:rsid w:val="77B247DC"/>
    <w:rsid w:val="77C56405"/>
    <w:rsid w:val="77C91FA3"/>
    <w:rsid w:val="77D23E09"/>
    <w:rsid w:val="77D60A5C"/>
    <w:rsid w:val="77F3567C"/>
    <w:rsid w:val="780374D1"/>
    <w:rsid w:val="780505CE"/>
    <w:rsid w:val="78051BE4"/>
    <w:rsid w:val="7807297B"/>
    <w:rsid w:val="780736C5"/>
    <w:rsid w:val="7809099C"/>
    <w:rsid w:val="78107E62"/>
    <w:rsid w:val="78146F31"/>
    <w:rsid w:val="782E67D3"/>
    <w:rsid w:val="783150E8"/>
    <w:rsid w:val="78331223"/>
    <w:rsid w:val="7833192C"/>
    <w:rsid w:val="78380CF1"/>
    <w:rsid w:val="78447F2E"/>
    <w:rsid w:val="7845627A"/>
    <w:rsid w:val="78494CB3"/>
    <w:rsid w:val="784F7B22"/>
    <w:rsid w:val="78503995"/>
    <w:rsid w:val="78571CB1"/>
    <w:rsid w:val="78591EF2"/>
    <w:rsid w:val="785D4133"/>
    <w:rsid w:val="7863247D"/>
    <w:rsid w:val="78745E3F"/>
    <w:rsid w:val="7878077A"/>
    <w:rsid w:val="787C3BF0"/>
    <w:rsid w:val="788B50E8"/>
    <w:rsid w:val="788B5BBA"/>
    <w:rsid w:val="78A57602"/>
    <w:rsid w:val="78A72401"/>
    <w:rsid w:val="78AD4803"/>
    <w:rsid w:val="78B10557"/>
    <w:rsid w:val="78B209F9"/>
    <w:rsid w:val="78B60209"/>
    <w:rsid w:val="78B70F87"/>
    <w:rsid w:val="78BB217F"/>
    <w:rsid w:val="78CA0C2F"/>
    <w:rsid w:val="78CA6471"/>
    <w:rsid w:val="78CB37FF"/>
    <w:rsid w:val="78CE7791"/>
    <w:rsid w:val="78D00181"/>
    <w:rsid w:val="78D14E3B"/>
    <w:rsid w:val="78D40629"/>
    <w:rsid w:val="78D463F6"/>
    <w:rsid w:val="78D6779D"/>
    <w:rsid w:val="78DA43A7"/>
    <w:rsid w:val="78E4356A"/>
    <w:rsid w:val="78F32AB6"/>
    <w:rsid w:val="78F77C9C"/>
    <w:rsid w:val="78FD65C3"/>
    <w:rsid w:val="7903310E"/>
    <w:rsid w:val="79043D3E"/>
    <w:rsid w:val="790A4BA9"/>
    <w:rsid w:val="791757F1"/>
    <w:rsid w:val="791F480F"/>
    <w:rsid w:val="792542BE"/>
    <w:rsid w:val="79297718"/>
    <w:rsid w:val="792D51E2"/>
    <w:rsid w:val="792E1C0C"/>
    <w:rsid w:val="79316384"/>
    <w:rsid w:val="79342F81"/>
    <w:rsid w:val="793476AE"/>
    <w:rsid w:val="79396DD9"/>
    <w:rsid w:val="794131BA"/>
    <w:rsid w:val="794408E1"/>
    <w:rsid w:val="794D72D5"/>
    <w:rsid w:val="794E2A71"/>
    <w:rsid w:val="79536098"/>
    <w:rsid w:val="796545E9"/>
    <w:rsid w:val="797403CD"/>
    <w:rsid w:val="797F69A4"/>
    <w:rsid w:val="7992281C"/>
    <w:rsid w:val="7998504E"/>
    <w:rsid w:val="79A15377"/>
    <w:rsid w:val="79A76D85"/>
    <w:rsid w:val="79A97EFB"/>
    <w:rsid w:val="79AC1EEC"/>
    <w:rsid w:val="79C63866"/>
    <w:rsid w:val="79DC7C6A"/>
    <w:rsid w:val="79E26A24"/>
    <w:rsid w:val="79F605F0"/>
    <w:rsid w:val="79FE55B6"/>
    <w:rsid w:val="7A0433BE"/>
    <w:rsid w:val="7A06040B"/>
    <w:rsid w:val="7A0C7652"/>
    <w:rsid w:val="7A0D21B3"/>
    <w:rsid w:val="7A1610E4"/>
    <w:rsid w:val="7A2748F4"/>
    <w:rsid w:val="7A292952"/>
    <w:rsid w:val="7A2A64FF"/>
    <w:rsid w:val="7A307A1C"/>
    <w:rsid w:val="7A314D23"/>
    <w:rsid w:val="7A3346A7"/>
    <w:rsid w:val="7A360ACE"/>
    <w:rsid w:val="7A413A21"/>
    <w:rsid w:val="7A463CBC"/>
    <w:rsid w:val="7A512B56"/>
    <w:rsid w:val="7A594413"/>
    <w:rsid w:val="7A5C0E8D"/>
    <w:rsid w:val="7A6676FB"/>
    <w:rsid w:val="7A671CF4"/>
    <w:rsid w:val="7A773469"/>
    <w:rsid w:val="7A7D5B54"/>
    <w:rsid w:val="7A8D7BDA"/>
    <w:rsid w:val="7A8E313A"/>
    <w:rsid w:val="7A9253E3"/>
    <w:rsid w:val="7AAF4BA7"/>
    <w:rsid w:val="7ABC459D"/>
    <w:rsid w:val="7AC46629"/>
    <w:rsid w:val="7AC85DA7"/>
    <w:rsid w:val="7AD402BD"/>
    <w:rsid w:val="7ADB199F"/>
    <w:rsid w:val="7AE321AC"/>
    <w:rsid w:val="7AE371C6"/>
    <w:rsid w:val="7AE43679"/>
    <w:rsid w:val="7AE93CAC"/>
    <w:rsid w:val="7AEB72A8"/>
    <w:rsid w:val="7AF42474"/>
    <w:rsid w:val="7AFD393A"/>
    <w:rsid w:val="7AFD67C7"/>
    <w:rsid w:val="7B034ECA"/>
    <w:rsid w:val="7B073290"/>
    <w:rsid w:val="7B0845C3"/>
    <w:rsid w:val="7B195471"/>
    <w:rsid w:val="7B1B245E"/>
    <w:rsid w:val="7B1C25BD"/>
    <w:rsid w:val="7B222F48"/>
    <w:rsid w:val="7B296394"/>
    <w:rsid w:val="7B2F1851"/>
    <w:rsid w:val="7B342BBB"/>
    <w:rsid w:val="7B3A27A3"/>
    <w:rsid w:val="7B451D47"/>
    <w:rsid w:val="7B48763E"/>
    <w:rsid w:val="7B49704F"/>
    <w:rsid w:val="7B4E0D12"/>
    <w:rsid w:val="7B54554B"/>
    <w:rsid w:val="7B5879A5"/>
    <w:rsid w:val="7B5933CC"/>
    <w:rsid w:val="7B60790E"/>
    <w:rsid w:val="7B6F458B"/>
    <w:rsid w:val="7B720960"/>
    <w:rsid w:val="7B7D6211"/>
    <w:rsid w:val="7B83628E"/>
    <w:rsid w:val="7B852CAC"/>
    <w:rsid w:val="7B8A3CB9"/>
    <w:rsid w:val="7B8B2D30"/>
    <w:rsid w:val="7B8F59F5"/>
    <w:rsid w:val="7B960285"/>
    <w:rsid w:val="7B9709E2"/>
    <w:rsid w:val="7B980DE3"/>
    <w:rsid w:val="7B994EDE"/>
    <w:rsid w:val="7B9C450C"/>
    <w:rsid w:val="7B9E4B19"/>
    <w:rsid w:val="7BA53DA4"/>
    <w:rsid w:val="7BA73D51"/>
    <w:rsid w:val="7BA762E6"/>
    <w:rsid w:val="7BAD4299"/>
    <w:rsid w:val="7BB12950"/>
    <w:rsid w:val="7BB97E8E"/>
    <w:rsid w:val="7BC30083"/>
    <w:rsid w:val="7BCC4BCD"/>
    <w:rsid w:val="7BD24CA8"/>
    <w:rsid w:val="7BD55D67"/>
    <w:rsid w:val="7BD80680"/>
    <w:rsid w:val="7BDA7D45"/>
    <w:rsid w:val="7BDD5062"/>
    <w:rsid w:val="7BE10E69"/>
    <w:rsid w:val="7BE32EF4"/>
    <w:rsid w:val="7BE80640"/>
    <w:rsid w:val="7BE817F0"/>
    <w:rsid w:val="7BF60890"/>
    <w:rsid w:val="7C01620A"/>
    <w:rsid w:val="7C01624D"/>
    <w:rsid w:val="7C046838"/>
    <w:rsid w:val="7C054247"/>
    <w:rsid w:val="7C057388"/>
    <w:rsid w:val="7C092FC7"/>
    <w:rsid w:val="7C1B2372"/>
    <w:rsid w:val="7C1E4998"/>
    <w:rsid w:val="7C210623"/>
    <w:rsid w:val="7C226A1E"/>
    <w:rsid w:val="7C270CD4"/>
    <w:rsid w:val="7C2C232B"/>
    <w:rsid w:val="7C2D31BB"/>
    <w:rsid w:val="7C3118E9"/>
    <w:rsid w:val="7C37614A"/>
    <w:rsid w:val="7C4732C1"/>
    <w:rsid w:val="7C475ACB"/>
    <w:rsid w:val="7C4C5275"/>
    <w:rsid w:val="7C4F7DDE"/>
    <w:rsid w:val="7C5C578A"/>
    <w:rsid w:val="7C707AF2"/>
    <w:rsid w:val="7C7766A9"/>
    <w:rsid w:val="7C7B49DA"/>
    <w:rsid w:val="7C8345D0"/>
    <w:rsid w:val="7C9232E6"/>
    <w:rsid w:val="7C937915"/>
    <w:rsid w:val="7CA70DC6"/>
    <w:rsid w:val="7CAD05C5"/>
    <w:rsid w:val="7CAE2780"/>
    <w:rsid w:val="7CB04B62"/>
    <w:rsid w:val="7CB87E66"/>
    <w:rsid w:val="7CC17F30"/>
    <w:rsid w:val="7CCA0956"/>
    <w:rsid w:val="7CD443B7"/>
    <w:rsid w:val="7CDF656C"/>
    <w:rsid w:val="7CE85BCE"/>
    <w:rsid w:val="7CEE1E43"/>
    <w:rsid w:val="7CEE4566"/>
    <w:rsid w:val="7CFA49BF"/>
    <w:rsid w:val="7CFD4646"/>
    <w:rsid w:val="7D050434"/>
    <w:rsid w:val="7D102382"/>
    <w:rsid w:val="7D141DDF"/>
    <w:rsid w:val="7D191471"/>
    <w:rsid w:val="7D2F4531"/>
    <w:rsid w:val="7D391C39"/>
    <w:rsid w:val="7D3F269D"/>
    <w:rsid w:val="7D4E236D"/>
    <w:rsid w:val="7D604388"/>
    <w:rsid w:val="7D6C0559"/>
    <w:rsid w:val="7D774AF6"/>
    <w:rsid w:val="7D780767"/>
    <w:rsid w:val="7D7E08F0"/>
    <w:rsid w:val="7D803CDC"/>
    <w:rsid w:val="7D8678DC"/>
    <w:rsid w:val="7D9140C8"/>
    <w:rsid w:val="7D9723C2"/>
    <w:rsid w:val="7D9D0CDE"/>
    <w:rsid w:val="7D9E3464"/>
    <w:rsid w:val="7D9F7CE9"/>
    <w:rsid w:val="7DAC3006"/>
    <w:rsid w:val="7DAC7A92"/>
    <w:rsid w:val="7DB456F1"/>
    <w:rsid w:val="7DB525E3"/>
    <w:rsid w:val="7DC42BF5"/>
    <w:rsid w:val="7DCD5518"/>
    <w:rsid w:val="7DD16B9D"/>
    <w:rsid w:val="7DE842D0"/>
    <w:rsid w:val="7DED4331"/>
    <w:rsid w:val="7DED651F"/>
    <w:rsid w:val="7DF67384"/>
    <w:rsid w:val="7E0A744A"/>
    <w:rsid w:val="7E2753B0"/>
    <w:rsid w:val="7E3E1B9F"/>
    <w:rsid w:val="7E411E1C"/>
    <w:rsid w:val="7E4339B8"/>
    <w:rsid w:val="7E496A72"/>
    <w:rsid w:val="7E4D436C"/>
    <w:rsid w:val="7E5B4E1D"/>
    <w:rsid w:val="7E5F1F9A"/>
    <w:rsid w:val="7E6578C8"/>
    <w:rsid w:val="7E767542"/>
    <w:rsid w:val="7E793A9E"/>
    <w:rsid w:val="7E7A769A"/>
    <w:rsid w:val="7E8D19C9"/>
    <w:rsid w:val="7E926B11"/>
    <w:rsid w:val="7E951AFD"/>
    <w:rsid w:val="7E95301B"/>
    <w:rsid w:val="7E992D5C"/>
    <w:rsid w:val="7E9A1559"/>
    <w:rsid w:val="7EA156F3"/>
    <w:rsid w:val="7EA5555F"/>
    <w:rsid w:val="7EAC3D7F"/>
    <w:rsid w:val="7EB8577C"/>
    <w:rsid w:val="7EB93AC1"/>
    <w:rsid w:val="7EBF7E27"/>
    <w:rsid w:val="7EC86040"/>
    <w:rsid w:val="7ECB1CD8"/>
    <w:rsid w:val="7ECE3DBC"/>
    <w:rsid w:val="7ECF3B85"/>
    <w:rsid w:val="7ECF6B2A"/>
    <w:rsid w:val="7EDF2C7D"/>
    <w:rsid w:val="7EE8685C"/>
    <w:rsid w:val="7EF068E3"/>
    <w:rsid w:val="7F0109EF"/>
    <w:rsid w:val="7F0847D7"/>
    <w:rsid w:val="7F0908F3"/>
    <w:rsid w:val="7F097CFF"/>
    <w:rsid w:val="7F0A2CEC"/>
    <w:rsid w:val="7F0A3EDA"/>
    <w:rsid w:val="7F1B4C07"/>
    <w:rsid w:val="7F2217B7"/>
    <w:rsid w:val="7F270522"/>
    <w:rsid w:val="7F3A4ACE"/>
    <w:rsid w:val="7F3C26C9"/>
    <w:rsid w:val="7F562AB7"/>
    <w:rsid w:val="7F5A2112"/>
    <w:rsid w:val="7F601A8F"/>
    <w:rsid w:val="7F650C89"/>
    <w:rsid w:val="7F66472C"/>
    <w:rsid w:val="7F667C54"/>
    <w:rsid w:val="7F790BC5"/>
    <w:rsid w:val="7F794477"/>
    <w:rsid w:val="7F7B0BDF"/>
    <w:rsid w:val="7F7F605B"/>
    <w:rsid w:val="7F80590A"/>
    <w:rsid w:val="7F822CB1"/>
    <w:rsid w:val="7F83270E"/>
    <w:rsid w:val="7F860339"/>
    <w:rsid w:val="7F8E6FBD"/>
    <w:rsid w:val="7F941A5F"/>
    <w:rsid w:val="7F966E61"/>
    <w:rsid w:val="7F9A2251"/>
    <w:rsid w:val="7F9D617D"/>
    <w:rsid w:val="7FAD45BE"/>
    <w:rsid w:val="7FB55097"/>
    <w:rsid w:val="7FB97D29"/>
    <w:rsid w:val="7FBB7B38"/>
    <w:rsid w:val="7FBE08D8"/>
    <w:rsid w:val="7FC410EA"/>
    <w:rsid w:val="7FC95103"/>
    <w:rsid w:val="7FCB3213"/>
    <w:rsid w:val="7FD04DC1"/>
    <w:rsid w:val="7FD40878"/>
    <w:rsid w:val="7FDB7F49"/>
    <w:rsid w:val="7FE1670B"/>
    <w:rsid w:val="7FE33FD1"/>
    <w:rsid w:val="7FE5570E"/>
    <w:rsid w:val="7FEA27A8"/>
    <w:rsid w:val="7FEB17AC"/>
    <w:rsid w:val="7FEC0403"/>
    <w:rsid w:val="7FEF6D41"/>
    <w:rsid w:val="7FF1587A"/>
    <w:rsid w:val="7FFE5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Indent"/>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customStyle="1" w:styleId="5">
    <w:name w:val="Normal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4564</Words>
  <Characters>4740</Characters>
  <Lines>0</Lines>
  <Paragraphs>0</Paragraphs>
  <TotalTime>5</TotalTime>
  <ScaleCrop>false</ScaleCrop>
  <LinksUpToDate>false</LinksUpToDate>
  <CharactersWithSpaces>4744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2020-08-31T02:12:00Z</dcterms:created>
  <dc:creator>lenovo</dc:creator>
  <cp:lastModifiedBy>王可</cp:lastModifiedBy>
  <dcterms:modified xsi:type="dcterms:W3CDTF">2025-04-24T02:11:04Z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8B7578CE981C407C929AFA2380E0014C</vt:lpwstr>
  </property>
  <property fmtid="{D5CDD505-2E9C-101B-9397-08002B2CF9AE}" pid="4" name="KSOTemplateDocerSaveRecord">
    <vt:lpwstr>eyJoZGlkIjoiOGNhMWUxZjQwMTFiZjJkODlkZDlkNDlkZjQ3NGQyMjEiLCJ1c2VySWQiOiIzMTM3NTU0NzYifQ==</vt:lpwstr>
  </property>
</Properties>
</file>