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D3D5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项目支出绩效评价报告</w:t>
      </w:r>
    </w:p>
    <w:p w14:paraId="450F6A1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6C9C1F6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34C0384A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373F18E4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企业家沙龙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项目支出绩效评价报告</w:t>
      </w:r>
    </w:p>
    <w:p w14:paraId="75F4892D">
      <w:pPr>
        <w:spacing w:line="560" w:lineRule="exact"/>
        <w:ind w:firstLine="600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3893A79B">
      <w:pPr>
        <w:spacing w:line="560" w:lineRule="exact"/>
        <w:ind w:firstLine="600"/>
        <w:rPr>
          <w:rFonts w:hint="eastAsia"/>
          <w:color w:val="auto"/>
        </w:rPr>
      </w:pPr>
    </w:p>
    <w:p w14:paraId="03F2ABE4">
      <w:pPr>
        <w:spacing w:line="560" w:lineRule="exact"/>
        <w:ind w:firstLine="600"/>
        <w:rPr>
          <w:rFonts w:hint="eastAsia"/>
          <w:color w:val="auto"/>
        </w:rPr>
      </w:pPr>
    </w:p>
    <w:p w14:paraId="4AC01AF7">
      <w:pPr>
        <w:spacing w:line="560" w:lineRule="exact"/>
        <w:ind w:firstLine="600"/>
        <w:rPr>
          <w:rFonts w:hint="eastAsia"/>
          <w:color w:val="auto"/>
        </w:rPr>
      </w:pPr>
    </w:p>
    <w:p w14:paraId="1EC1EDC8">
      <w:pPr>
        <w:spacing w:line="560" w:lineRule="exact"/>
        <w:ind w:firstLine="600"/>
        <w:rPr>
          <w:rFonts w:hint="eastAsia"/>
          <w:color w:val="auto"/>
        </w:rPr>
      </w:pPr>
    </w:p>
    <w:p w14:paraId="2114E4E9">
      <w:pPr>
        <w:spacing w:line="560" w:lineRule="exact"/>
        <w:ind w:firstLine="600"/>
        <w:rPr>
          <w:rFonts w:hint="eastAsia"/>
          <w:color w:val="auto"/>
        </w:rPr>
      </w:pPr>
    </w:p>
    <w:p w14:paraId="017F22FD">
      <w:pPr>
        <w:spacing w:line="560" w:lineRule="exact"/>
        <w:ind w:firstLine="600"/>
        <w:rPr>
          <w:rFonts w:hint="eastAsia"/>
          <w:color w:val="auto"/>
        </w:rPr>
      </w:pPr>
    </w:p>
    <w:p w14:paraId="10C5D7D0">
      <w:pPr>
        <w:spacing w:line="560" w:lineRule="exact"/>
        <w:ind w:firstLine="600"/>
        <w:rPr>
          <w:rFonts w:hint="eastAsia"/>
          <w:color w:val="auto"/>
        </w:rPr>
      </w:pPr>
    </w:p>
    <w:p w14:paraId="04B7F1D4">
      <w:pPr>
        <w:spacing w:line="560" w:lineRule="exact"/>
        <w:ind w:firstLine="600"/>
        <w:rPr>
          <w:rFonts w:hint="eastAsia"/>
          <w:color w:val="auto"/>
        </w:rPr>
      </w:pPr>
    </w:p>
    <w:p w14:paraId="0190B20D">
      <w:pPr>
        <w:spacing w:line="560" w:lineRule="exact"/>
        <w:ind w:firstLine="600"/>
        <w:rPr>
          <w:rFonts w:hint="eastAsia"/>
          <w:color w:val="auto"/>
        </w:rPr>
      </w:pPr>
    </w:p>
    <w:p w14:paraId="26E1FF9B">
      <w:pPr>
        <w:spacing w:line="560" w:lineRule="exact"/>
        <w:ind w:firstLine="600"/>
        <w:rPr>
          <w:rFonts w:hint="eastAsia"/>
          <w:color w:val="auto"/>
        </w:rPr>
      </w:pPr>
    </w:p>
    <w:p w14:paraId="67A602E8">
      <w:pPr>
        <w:spacing w:line="560" w:lineRule="exact"/>
        <w:ind w:firstLine="600"/>
        <w:rPr>
          <w:rFonts w:hint="eastAsia"/>
          <w:color w:val="auto"/>
        </w:rPr>
      </w:pPr>
    </w:p>
    <w:p w14:paraId="3354B09E">
      <w:pPr>
        <w:spacing w:line="560" w:lineRule="exact"/>
        <w:ind w:firstLine="600"/>
        <w:rPr>
          <w:rFonts w:hint="eastAsia"/>
          <w:color w:val="auto"/>
        </w:rPr>
      </w:pPr>
    </w:p>
    <w:p w14:paraId="6D0F16E7">
      <w:pPr>
        <w:spacing w:line="560" w:lineRule="exact"/>
        <w:ind w:firstLine="600"/>
        <w:rPr>
          <w:rFonts w:hint="eastAsia"/>
          <w:color w:val="auto"/>
        </w:rPr>
      </w:pPr>
    </w:p>
    <w:p w14:paraId="6EA4CC1A">
      <w:pPr>
        <w:spacing w:line="560" w:lineRule="exact"/>
        <w:ind w:firstLine="600"/>
        <w:rPr>
          <w:rFonts w:hint="eastAsia"/>
          <w:color w:val="auto"/>
        </w:rPr>
      </w:pPr>
    </w:p>
    <w:p w14:paraId="72768D9D">
      <w:pPr>
        <w:spacing w:line="560" w:lineRule="exact"/>
        <w:ind w:firstLine="600"/>
        <w:rPr>
          <w:rFonts w:hint="eastAsia"/>
          <w:color w:val="auto"/>
        </w:rPr>
      </w:pPr>
    </w:p>
    <w:p w14:paraId="42E59EC7">
      <w:pPr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20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月</w:t>
      </w:r>
    </w:p>
    <w:p w14:paraId="7185BE02">
      <w:pPr>
        <w:autoSpaceDE/>
        <w:autoSpaceDN/>
        <w:jc w:val="center"/>
        <w:rPr>
          <w:rFonts w:ascii="方正小标宋_GBK" w:eastAsia="方正小标宋_GBK" w:cs="方正小标宋_GBK"/>
          <w:color w:val="auto"/>
          <w:sz w:val="31"/>
          <w:szCs w:val="31"/>
        </w:rPr>
      </w:pPr>
      <w:r>
        <w:rPr>
          <w:color w:val="auto"/>
        </w:rPr>
        <w:br w:type="page"/>
      </w:r>
    </w:p>
    <w:p w14:paraId="7F2E2626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ascii="黑体" w:eastAsia="黑体" w:cs="黑体"/>
          <w:color w:val="auto"/>
        </w:rPr>
      </w:pPr>
      <w:r>
        <w:rPr>
          <w:rFonts w:hint="eastAsia" w:ascii="黑体" w:eastAsia="黑体" w:cs="黑体"/>
          <w:color w:val="auto"/>
        </w:rPr>
        <w:t>一、项目基本情况</w:t>
      </w:r>
    </w:p>
    <w:p w14:paraId="46502E24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rPr>
          <w:rFonts w:hint="eastAsia"/>
          <w:color w:val="auto"/>
          <w:spacing w:val="4"/>
          <w:w w:val="95"/>
        </w:rPr>
      </w:pPr>
      <w:r>
        <w:rPr>
          <w:rFonts w:hint="eastAsia"/>
          <w:color w:val="auto"/>
          <w:spacing w:val="7"/>
          <w:w w:val="95"/>
        </w:rPr>
        <w:t>（一</w:t>
      </w:r>
      <w:r>
        <w:rPr>
          <w:rFonts w:hint="eastAsia"/>
          <w:color w:val="auto"/>
          <w:spacing w:val="5"/>
          <w:w w:val="95"/>
        </w:rPr>
        <w:t>）</w:t>
      </w:r>
      <w:r>
        <w:rPr>
          <w:rFonts w:hint="eastAsia"/>
          <w:color w:val="auto"/>
          <w:spacing w:val="4"/>
          <w:w w:val="95"/>
        </w:rPr>
        <w:t>项目概况。</w:t>
      </w:r>
    </w:p>
    <w:p w14:paraId="09E4ACC9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 w:bidi="ar-SA"/>
        </w:rPr>
        <w:t>2023年企业家沙龙项目主要是为解决民营企业经营发展问题困难，倾听企业家诉求建议，联合相关部门推动解决企业问题短板。本项目资金25万元，2023年度全部使用完毕，效果良好。</w:t>
      </w:r>
    </w:p>
    <w:p w14:paraId="1A0EB772">
      <w:pPr>
        <w:keepNext w:val="0"/>
        <w:keepLines w:val="0"/>
        <w:pageBreakBefore w:val="0"/>
        <w:numPr>
          <w:ilvl w:val="0"/>
          <w:numId w:val="1"/>
        </w:numPr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项目绩效目标。</w:t>
      </w:r>
    </w:p>
    <w:p w14:paraId="7A93E8D7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 w:bidi="ar-SA"/>
        </w:rPr>
        <w:t>通过对开展企业家沙龙，帮企业纾困解难、提升服务企业水平，优化营商环境，助力民营企业高质量发展。</w:t>
      </w:r>
    </w:p>
    <w:p w14:paraId="5C7B11D5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ascii="黑体" w:eastAsia="黑体" w:cs="黑体"/>
          <w:color w:val="auto"/>
        </w:rPr>
      </w:pPr>
      <w:r>
        <w:rPr>
          <w:rFonts w:hint="eastAsia" w:ascii="黑体" w:eastAsia="黑体" w:cs="黑体"/>
          <w:color w:val="auto"/>
        </w:rPr>
        <w:t>二、绩效评价工作开展情况</w:t>
      </w:r>
    </w:p>
    <w:p w14:paraId="1C57659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（一）绩效评价目的、对象和范围。</w:t>
      </w:r>
    </w:p>
    <w:p w14:paraId="7CABFC62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企业家沙龙</w:t>
      </w:r>
      <w:r>
        <w:rPr>
          <w:rFonts w:hint="eastAsia"/>
          <w:color w:val="auto"/>
          <w:lang w:val="en-US" w:eastAsia="zh-CN"/>
        </w:rPr>
        <w:t>项目评价对象和范围是全市民营企业，目的是掌握了解主场主体诉求建议，优化营商环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境，助力全市民营经济高质量发展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2"/>
          <w:szCs w:val="22"/>
          <w:shd w:val="clear" w:fill="F7FAFF"/>
          <w:lang w:eastAsia="zh-CN"/>
        </w:rPr>
        <w:t>。</w:t>
      </w:r>
    </w:p>
    <w:p w14:paraId="6F79A5AA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32" w:firstLineChars="200"/>
        <w:jc w:val="both"/>
        <w:textAlignment w:val="auto"/>
        <w:rPr>
          <w:rFonts w:hint="eastAsia"/>
          <w:color w:val="auto"/>
          <w:spacing w:val="-2"/>
        </w:rPr>
      </w:pPr>
      <w:r>
        <w:rPr>
          <w:rFonts w:hint="eastAsia"/>
          <w:color w:val="auto"/>
          <w:spacing w:val="-2"/>
          <w:lang w:eastAsia="zh-CN"/>
        </w:rPr>
        <w:t>（二）</w:t>
      </w:r>
      <w:r>
        <w:rPr>
          <w:rFonts w:hint="eastAsia"/>
          <w:color w:val="auto"/>
          <w:spacing w:val="-2"/>
        </w:rPr>
        <w:t>绩效评价原则、评价指标体系</w:t>
      </w:r>
      <w:r>
        <w:rPr>
          <w:rFonts w:hint="eastAsia"/>
          <w:color w:val="auto"/>
          <w:spacing w:val="-2"/>
          <w:lang w:eastAsia="zh-CN"/>
        </w:rPr>
        <w:t>、</w:t>
      </w:r>
      <w:r>
        <w:rPr>
          <w:rFonts w:hint="eastAsia"/>
          <w:color w:val="auto"/>
          <w:spacing w:val="-2"/>
        </w:rPr>
        <w:t>评价方法、评价标准等。</w:t>
      </w:r>
    </w:p>
    <w:p w14:paraId="1EAE3C6B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</w:rPr>
        <w:t>为做好绩效评价工作，规范和加强专项资金管理，切实提高专项资金的使用绩效和管理水平，市</w:t>
      </w:r>
      <w:r>
        <w:rPr>
          <w:rFonts w:hint="eastAsia" w:ascii="仿宋_GB2312" w:hAnsi="仿宋_GB2312" w:cs="仿宋_GB2312"/>
          <w:color w:val="auto"/>
          <w:lang w:eastAsia="zh-CN"/>
        </w:rPr>
        <w:t>工商联</w:t>
      </w:r>
      <w:r>
        <w:rPr>
          <w:rFonts w:hint="eastAsia" w:ascii="仿宋_GB2312" w:hAnsi="仿宋_GB2312" w:cs="仿宋_GB2312"/>
          <w:color w:val="auto"/>
        </w:rPr>
        <w:t>部成立了绩效评价管理工作领导小组，按照单位自评的方式，认真严谨开展绩效评价工作。</w:t>
      </w:r>
    </w:p>
    <w:p w14:paraId="439978CC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</w:rPr>
        <w:t>1.认真开展前期工作</w:t>
      </w:r>
    </w:p>
    <w:p w14:paraId="7314FFD3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</w:rPr>
        <w:t>在接到市财政局通知后，市</w:t>
      </w:r>
      <w:r>
        <w:rPr>
          <w:rFonts w:hint="eastAsia" w:ascii="仿宋_GB2312" w:hAnsi="仿宋_GB2312" w:cs="仿宋_GB2312"/>
          <w:color w:val="auto"/>
          <w:lang w:eastAsia="zh-CN"/>
        </w:rPr>
        <w:t>工商联</w:t>
      </w:r>
      <w:r>
        <w:rPr>
          <w:rFonts w:hint="eastAsia" w:ascii="仿宋_GB2312" w:hAnsi="仿宋_GB2312" w:cs="仿宋_GB2312"/>
          <w:color w:val="auto"/>
        </w:rPr>
        <w:t>部</w:t>
      </w:r>
      <w:r>
        <w:rPr>
          <w:rFonts w:hint="eastAsia" w:ascii="仿宋_GB2312" w:hAnsi="仿宋_GB2312" w:cs="仿宋_GB2312"/>
          <w:color w:val="auto"/>
          <w:lang w:eastAsia="zh-CN"/>
        </w:rPr>
        <w:t>主要</w:t>
      </w:r>
      <w:r>
        <w:rPr>
          <w:rFonts w:hint="eastAsia" w:ascii="仿宋_GB2312" w:hAnsi="仿宋_GB2312" w:cs="仿宋_GB2312"/>
          <w:color w:val="auto"/>
        </w:rPr>
        <w:t>负责同志高度重视，迅速安排部署绩效评价工作。经慎重研究后组建绩效评价管理工作领导小组。</w:t>
      </w:r>
    </w:p>
    <w:p w14:paraId="521A81BE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</w:rPr>
        <w:t>2.有序开展绩效评价</w:t>
      </w:r>
    </w:p>
    <w:p w14:paraId="46ACECE8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</w:rPr>
        <w:t>为确保绩效评价工作落到实处，取得成效，市</w:t>
      </w:r>
      <w:r>
        <w:rPr>
          <w:rFonts w:hint="eastAsia" w:ascii="仿宋_GB2312" w:hAnsi="仿宋_GB2312" w:cs="仿宋_GB2312"/>
          <w:color w:val="auto"/>
          <w:lang w:eastAsia="zh-CN"/>
        </w:rPr>
        <w:t>工商联</w:t>
      </w:r>
      <w:r>
        <w:rPr>
          <w:rFonts w:hint="eastAsia" w:ascii="仿宋_GB2312" w:hAnsi="仿宋_GB2312" w:cs="仿宋_GB2312"/>
          <w:color w:val="auto"/>
        </w:rPr>
        <w:t>负责同志在全体人员会议上就做好绩效评价管理工作进行安排部署，对组织开展绩效考评明确了具体要求</w:t>
      </w:r>
      <w:r>
        <w:rPr>
          <w:rFonts w:hint="eastAsia" w:ascii="仿宋_GB2312" w:hAnsi="仿宋_GB2312" w:cs="仿宋_GB2312"/>
          <w:color w:val="auto"/>
          <w:lang w:eastAsia="zh-CN"/>
        </w:rPr>
        <w:t>。通过</w:t>
      </w:r>
      <w:r>
        <w:rPr>
          <w:rFonts w:hint="eastAsia" w:ascii="仿宋_GB2312" w:hAnsi="仿宋_GB2312" w:cs="仿宋_GB2312"/>
          <w:color w:val="auto"/>
        </w:rPr>
        <w:t>组织人员进行了逐一梳理，并进行了数据分析，形成了部门绩效评级报告，自评报告分数为100分。</w:t>
      </w:r>
    </w:p>
    <w:p w14:paraId="565616F8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黑体" w:eastAsia="黑体" w:cs="黑体"/>
          <w:color w:val="auto"/>
        </w:rPr>
        <w:t>三、综合评价情况及评价结论</w:t>
      </w:r>
      <w:r>
        <w:rPr>
          <w:rFonts w:hint="eastAsia"/>
          <w:color w:val="auto"/>
        </w:rPr>
        <w:t>（附相关评分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</w:t>
      </w:r>
    </w:p>
    <w:p w14:paraId="36C2BB01"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32" w:firstLineChars="200"/>
        <w:jc w:val="both"/>
        <w:textAlignment w:val="auto"/>
        <w:rPr>
          <w:rFonts w:hint="eastAsia"/>
          <w:color w:val="auto"/>
          <w:spacing w:val="-2"/>
        </w:rPr>
      </w:pPr>
      <w:r>
        <w:rPr>
          <w:rFonts w:hint="eastAsia"/>
          <w:color w:val="auto"/>
          <w:spacing w:val="-2"/>
        </w:rPr>
        <w:t>工商联项目绩效评价选用的指标主要包括预算执行情况、财务管理状况以及社会效益等。采取单位绩效评价自评方式，运用成本效益法进行项目绩效评价。根据对项目自检自评，结合202</w:t>
      </w:r>
      <w:r>
        <w:rPr>
          <w:rFonts w:hint="eastAsia"/>
          <w:color w:val="auto"/>
          <w:spacing w:val="-2"/>
          <w:lang w:val="en-US" w:eastAsia="zh-CN"/>
        </w:rPr>
        <w:t>3</w:t>
      </w:r>
      <w:r>
        <w:rPr>
          <w:rFonts w:hint="eastAsia"/>
          <w:color w:val="auto"/>
          <w:spacing w:val="-2"/>
        </w:rPr>
        <w:t>年项目支出绩效自评指标计分表逐项打分，总得分为</w:t>
      </w:r>
      <w:r>
        <w:rPr>
          <w:rFonts w:hint="eastAsia"/>
          <w:color w:val="auto"/>
          <w:spacing w:val="-2"/>
          <w:lang w:val="en-US" w:eastAsia="zh-CN"/>
        </w:rPr>
        <w:t>100</w:t>
      </w:r>
      <w:r>
        <w:rPr>
          <w:rFonts w:hint="eastAsia"/>
          <w:color w:val="auto"/>
          <w:spacing w:val="-2"/>
        </w:rPr>
        <w:t>分。</w:t>
      </w:r>
    </w:p>
    <w:p w14:paraId="2E7B8D95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eastAsia" w:ascii="黑体" w:eastAsia="黑体" w:cs="黑体"/>
          <w:color w:val="auto"/>
        </w:rPr>
        <w:t>四、绩效评价指标分析</w:t>
      </w:r>
      <w:r>
        <w:rPr>
          <w:rFonts w:hint="eastAsia"/>
          <w:color w:val="auto"/>
        </w:rPr>
        <w:t>（可附表进行分析）</w:t>
      </w:r>
    </w:p>
    <w:p w14:paraId="3251C07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</w:rPr>
      </w:pPr>
      <w:r>
        <w:rPr>
          <w:rFonts w:hint="eastAsia" w:ascii="仿宋" w:hAnsi="仿宋" w:eastAsia="仿宋" w:cs="仿宋"/>
          <w:color w:val="auto"/>
          <w:w w:val="95"/>
        </w:rPr>
        <w:t>（一）项目决策情况。</w:t>
      </w:r>
    </w:p>
    <w:p w14:paraId="69F98B51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lang w:eastAsia="zh-CN"/>
        </w:rPr>
        <w:t>根据市工商联</w:t>
      </w:r>
      <w:r>
        <w:rPr>
          <w:rFonts w:hint="eastAsia" w:ascii="仿宋" w:hAnsi="仿宋" w:eastAsia="仿宋" w:cs="仿宋"/>
          <w:color w:val="auto"/>
          <w:w w:val="95"/>
          <w:lang w:val="en-US" w:eastAsia="zh-CN"/>
        </w:rPr>
        <w:t>2023年工作计划，党组会议记录</w:t>
      </w:r>
    </w:p>
    <w:p w14:paraId="22936EF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</w:rPr>
      </w:pPr>
      <w:r>
        <w:rPr>
          <w:rFonts w:hint="eastAsia" w:ascii="仿宋" w:hAnsi="仿宋" w:eastAsia="仿宋" w:cs="仿宋"/>
          <w:color w:val="auto"/>
          <w:w w:val="95"/>
        </w:rPr>
        <w:t>（二）项目过程情况。</w:t>
      </w:r>
    </w:p>
    <w:p w14:paraId="421DA664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auto"/>
        <w:rPr>
          <w:rFonts w:hint="eastAsia"/>
          <w:color w:val="auto"/>
          <w:spacing w:val="4"/>
          <w:w w:val="95"/>
        </w:rPr>
      </w:pPr>
      <w:r>
        <w:rPr>
          <w:rFonts w:hint="eastAsia"/>
          <w:color w:val="auto"/>
          <w:spacing w:val="4"/>
          <w:w w:val="95"/>
        </w:rPr>
        <w:t>项目目标设定依据充分、明确、合理，项目设置符合</w:t>
      </w:r>
      <w:r>
        <w:rPr>
          <w:rFonts w:hint="eastAsia"/>
          <w:color w:val="auto"/>
          <w:spacing w:val="4"/>
          <w:w w:val="95"/>
          <w:lang w:eastAsia="zh-CN"/>
        </w:rPr>
        <w:t>市</w:t>
      </w:r>
      <w:r>
        <w:rPr>
          <w:rFonts w:hint="eastAsia"/>
          <w:color w:val="auto"/>
          <w:spacing w:val="4"/>
          <w:w w:val="95"/>
        </w:rPr>
        <w:t>委、</w:t>
      </w:r>
      <w:r>
        <w:rPr>
          <w:rFonts w:hint="eastAsia"/>
          <w:color w:val="auto"/>
          <w:spacing w:val="4"/>
          <w:w w:val="95"/>
          <w:lang w:eastAsia="zh-CN"/>
        </w:rPr>
        <w:t>市</w:t>
      </w:r>
      <w:r>
        <w:rPr>
          <w:rFonts w:hint="eastAsia"/>
          <w:color w:val="auto"/>
          <w:spacing w:val="4"/>
          <w:w w:val="95"/>
        </w:rPr>
        <w:t>政府相关规定。项目实施过程中，遵循先考察、调研、核实，再根据实际制定相应的措施。实现了项目管理与过程管理的有机结合。</w:t>
      </w:r>
    </w:p>
    <w:p w14:paraId="2AA1E282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auto"/>
        <w:rPr>
          <w:rFonts w:hint="eastAsia"/>
          <w:color w:val="auto"/>
          <w:spacing w:val="4"/>
          <w:w w:val="95"/>
        </w:rPr>
      </w:pPr>
      <w:r>
        <w:rPr>
          <w:rFonts w:hint="eastAsia"/>
          <w:color w:val="auto"/>
          <w:spacing w:val="4"/>
          <w:w w:val="95"/>
          <w:lang w:eastAsia="zh-CN"/>
        </w:rPr>
        <w:t>（三）</w:t>
      </w:r>
      <w:r>
        <w:rPr>
          <w:rFonts w:hint="eastAsia"/>
          <w:color w:val="auto"/>
          <w:spacing w:val="4"/>
          <w:w w:val="95"/>
        </w:rPr>
        <w:t>项目产出情况。</w:t>
      </w:r>
    </w:p>
    <w:p w14:paraId="7E938229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auto"/>
        <w:rPr>
          <w:rFonts w:hint="eastAsia"/>
          <w:color w:val="auto"/>
          <w:spacing w:val="4"/>
          <w:w w:val="95"/>
        </w:rPr>
      </w:pPr>
      <w:r>
        <w:rPr>
          <w:rFonts w:hint="eastAsia"/>
          <w:color w:val="auto"/>
          <w:spacing w:val="4"/>
          <w:w w:val="95"/>
        </w:rPr>
        <w:t>根据年初制定的工作计划和预算编制计划，</w:t>
      </w:r>
      <w:r>
        <w:rPr>
          <w:rFonts w:hint="eastAsia"/>
          <w:color w:val="auto"/>
          <w:spacing w:val="4"/>
          <w:w w:val="95"/>
          <w:lang w:eastAsia="zh-CN"/>
        </w:rPr>
        <w:t>市</w:t>
      </w:r>
      <w:r>
        <w:rPr>
          <w:rFonts w:hint="eastAsia"/>
          <w:color w:val="auto"/>
          <w:spacing w:val="4"/>
          <w:w w:val="95"/>
        </w:rPr>
        <w:t>工商联开展了各项活动，虽然因为各种原因造成计划赶不上变化，但总体上，完成了年初制定了工作目标。</w:t>
      </w:r>
    </w:p>
    <w:p w14:paraId="2841B01D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auto"/>
        <w:rPr>
          <w:rFonts w:hint="eastAsia"/>
          <w:color w:val="auto"/>
          <w:spacing w:val="4"/>
          <w:w w:val="95"/>
        </w:rPr>
      </w:pPr>
      <w:r>
        <w:rPr>
          <w:rFonts w:hint="eastAsia"/>
          <w:color w:val="auto"/>
          <w:spacing w:val="4"/>
          <w:w w:val="95"/>
          <w:lang w:eastAsia="zh-CN"/>
        </w:rPr>
        <w:t>（四）</w:t>
      </w:r>
      <w:r>
        <w:rPr>
          <w:rFonts w:hint="eastAsia"/>
          <w:color w:val="auto"/>
          <w:spacing w:val="4"/>
          <w:w w:val="95"/>
        </w:rPr>
        <w:t>项目效益情况。</w:t>
      </w:r>
    </w:p>
    <w:p w14:paraId="1E6ED32A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lang w:eastAsia="zh-CN"/>
        </w:rPr>
        <w:t>项目按照绩效目标的实施内容及工作要求实施完毕，执行情况较好，达到了预期绩效目标。根据对项目自检自评，结合202</w:t>
      </w:r>
      <w:r>
        <w:rPr>
          <w:rFonts w:hint="eastAsia" w:ascii="仿宋" w:hAnsi="仿宋" w:eastAsia="仿宋" w:cs="仿宋"/>
          <w:color w:val="auto"/>
          <w:w w:val="95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w w:val="95"/>
          <w:lang w:eastAsia="zh-CN"/>
        </w:rPr>
        <w:t>年项目支出绩效自评指标计分表逐项打分，总得分为</w:t>
      </w:r>
      <w:r>
        <w:rPr>
          <w:rFonts w:hint="eastAsia" w:ascii="仿宋" w:hAnsi="仿宋" w:eastAsia="仿宋" w:cs="仿宋"/>
          <w:color w:val="auto"/>
          <w:w w:val="95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w w:val="95"/>
          <w:lang w:eastAsia="zh-CN"/>
        </w:rPr>
        <w:t>分。</w:t>
      </w:r>
    </w:p>
    <w:p w14:paraId="72ECA6EB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4"/>
          <w:w w:val="95"/>
        </w:rPr>
      </w:pPr>
      <w:r>
        <w:rPr>
          <w:rFonts w:hint="eastAsia" w:ascii="黑体" w:hAnsi="黑体" w:eastAsia="黑体" w:cs="黑体"/>
          <w:color w:val="auto"/>
          <w:spacing w:val="4"/>
          <w:w w:val="95"/>
        </w:rPr>
        <w:t>五、主要经验及做法</w:t>
      </w:r>
    </w:p>
    <w:p w14:paraId="64C02766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auto"/>
        <w:rPr>
          <w:rFonts w:hint="eastAsia"/>
          <w:color w:val="auto"/>
          <w:spacing w:val="4"/>
          <w:w w:val="95"/>
        </w:rPr>
      </w:pPr>
      <w:r>
        <w:rPr>
          <w:rFonts w:hint="eastAsia"/>
          <w:color w:val="auto"/>
          <w:spacing w:val="4"/>
          <w:w w:val="95"/>
        </w:rPr>
        <w:t>（一）存在问题：经费的使用未能严格按照计划执行，专项经费有被挤占的情况。</w:t>
      </w:r>
    </w:p>
    <w:p w14:paraId="7C39001F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lang w:eastAsia="zh-CN"/>
        </w:rPr>
        <w:t>（二）改进措施：严格执行专项资金管理办法。</w:t>
      </w:r>
    </w:p>
    <w:p w14:paraId="18A0149C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黑体" w:hAnsi="黑体" w:eastAsia="黑体" w:cs="黑体"/>
          <w:color w:val="auto"/>
          <w:w w:val="95"/>
          <w:lang w:eastAsia="zh-CN"/>
        </w:rPr>
      </w:pPr>
      <w:r>
        <w:rPr>
          <w:rFonts w:hint="eastAsia" w:ascii="黑体" w:hAnsi="黑体" w:eastAsia="黑体" w:cs="黑体"/>
          <w:color w:val="auto"/>
          <w:w w:val="95"/>
          <w:lang w:eastAsia="zh-CN"/>
        </w:rPr>
        <w:t>六、存在问题及原因分析</w:t>
      </w:r>
    </w:p>
    <w:p w14:paraId="0BA27DED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lang w:eastAsia="zh-CN"/>
        </w:rPr>
        <w:t>（一）加强项目实施过程管理和中期管理；合理制定项目实施计划，质量指标设置，使项目达到预期目标；健全财务管理制度，确定资金支出结构，规范资金的使用比例，做到专款专用，对资金使用的合规性与使用进度进行有效监控；</w:t>
      </w:r>
    </w:p>
    <w:p w14:paraId="3C4A6E5F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w w:val="95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lang w:eastAsia="zh-CN"/>
        </w:rPr>
        <w:t>（二）加强项目绩效管理，制定指向明确、具体细化和合理可行的总体绩效目标、年度绩效目标和绩效管理责任。提高财政资金使用效益。</w:t>
      </w:r>
    </w:p>
    <w:p w14:paraId="5B8FC86C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auto"/>
        <w:rPr>
          <w:rFonts w:hint="eastAsia" w:ascii="黑体" w:hAnsi="黑体" w:eastAsia="黑体" w:cs="黑体"/>
          <w:color w:val="auto"/>
          <w:w w:val="95"/>
          <w:lang w:eastAsia="zh-CN"/>
        </w:rPr>
      </w:pPr>
      <w:r>
        <w:rPr>
          <w:rFonts w:hint="eastAsia" w:ascii="黑体" w:hAnsi="黑体" w:eastAsia="黑体" w:cs="黑体"/>
          <w:color w:val="auto"/>
          <w:w w:val="95"/>
          <w:lang w:eastAsia="zh-CN"/>
        </w:rPr>
        <w:t>七、有关建议</w:t>
      </w:r>
    </w:p>
    <w:p w14:paraId="5E72E24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由于单位人员力量薄弱，开展项目绩效自评工作进展速度较慢，建议有关部门加强业务指导和培训。</w:t>
      </w:r>
    </w:p>
    <w:sectPr>
      <w:pgSz w:w="11906" w:h="16838"/>
      <w:pgMar w:top="1928" w:right="1531" w:bottom="1701" w:left="1531" w:header="737" w:footer="851" w:gutter="0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12B68"/>
    <w:multiLevelType w:val="singleLevel"/>
    <w:tmpl w:val="D5C12B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WE3N2Q2ZDQxOGE5OTYwMGVlMTdmNDUxMDc3MDYifQ=="/>
    <w:docVar w:name="KSO_WPS_MARK_KEY" w:val="1a5cfcbb-21e1-4440-a6c3-731c8d360512"/>
  </w:docVars>
  <w:rsids>
    <w:rsidRoot w:val="001F01E8"/>
    <w:rsid w:val="001F01E8"/>
    <w:rsid w:val="002E0303"/>
    <w:rsid w:val="004348DA"/>
    <w:rsid w:val="00481BCE"/>
    <w:rsid w:val="009E70A5"/>
    <w:rsid w:val="00AF6F90"/>
    <w:rsid w:val="01A42BD4"/>
    <w:rsid w:val="05AA7C33"/>
    <w:rsid w:val="0765627F"/>
    <w:rsid w:val="0A772FEA"/>
    <w:rsid w:val="10BF0503"/>
    <w:rsid w:val="16E67293"/>
    <w:rsid w:val="1F204AAE"/>
    <w:rsid w:val="204C7CA8"/>
    <w:rsid w:val="20531452"/>
    <w:rsid w:val="24F867D5"/>
    <w:rsid w:val="262A4223"/>
    <w:rsid w:val="26C840F4"/>
    <w:rsid w:val="27D23F7A"/>
    <w:rsid w:val="2AE1569E"/>
    <w:rsid w:val="2D6B69E2"/>
    <w:rsid w:val="32C63A26"/>
    <w:rsid w:val="34F24489"/>
    <w:rsid w:val="35F1068C"/>
    <w:rsid w:val="374707DD"/>
    <w:rsid w:val="37CA52A2"/>
    <w:rsid w:val="38B84D03"/>
    <w:rsid w:val="3A04322D"/>
    <w:rsid w:val="3ACD72A5"/>
    <w:rsid w:val="3BF563D7"/>
    <w:rsid w:val="3D3726A1"/>
    <w:rsid w:val="3EB85633"/>
    <w:rsid w:val="40603225"/>
    <w:rsid w:val="424520CA"/>
    <w:rsid w:val="44494DDC"/>
    <w:rsid w:val="46E41483"/>
    <w:rsid w:val="46E911B3"/>
    <w:rsid w:val="5C93009B"/>
    <w:rsid w:val="5FB77EC4"/>
    <w:rsid w:val="648B01B0"/>
    <w:rsid w:val="68A1446B"/>
    <w:rsid w:val="68BA2166"/>
    <w:rsid w:val="690F447A"/>
    <w:rsid w:val="6A9D08F9"/>
    <w:rsid w:val="6B803AA5"/>
    <w:rsid w:val="6C926562"/>
    <w:rsid w:val="70D74B2D"/>
    <w:rsid w:val="72034686"/>
    <w:rsid w:val="728308BE"/>
    <w:rsid w:val="760450F2"/>
    <w:rsid w:val="776D0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 w:val="0"/>
      <w:adjustRightInd w:val="0"/>
      <w:jc w:val="left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宋体" w:eastAsia="宋体" w:cs="宋体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宋体" w:eastAsia="宋体" w:cs="宋体"/>
      <w:sz w:val="18"/>
      <w:szCs w:val="18"/>
    </w:rPr>
  </w:style>
  <w:style w:type="paragraph" w:customStyle="1" w:styleId="10">
    <w:name w:val="Heading 1"/>
    <w:basedOn w:val="1"/>
    <w:qFormat/>
    <w:uiPriority w:val="0"/>
    <w:pPr>
      <w:widowControl w:val="0"/>
      <w:adjustRightInd w:val="0"/>
      <w:spacing w:line="753" w:lineRule="exact"/>
      <w:ind w:right="332"/>
      <w:jc w:val="center"/>
      <w:outlineLvl w:val="0"/>
    </w:pPr>
    <w:rPr>
      <w:rFonts w:ascii="方正小标宋_GBK" w:hAnsi="Times New Roman" w:eastAsia="方正小标宋_GBK" w:cs="方正小标宋_GBK"/>
      <w:sz w:val="44"/>
      <w:szCs w:val="44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仿宋_GB2312"/>
      <w:sz w:val="32"/>
      <w:szCs w:val="32"/>
    </w:rPr>
  </w:style>
  <w:style w:type="paragraph" w:customStyle="1" w:styleId="12">
    <w:name w:val="List Paragraph"/>
    <w:basedOn w:val="1"/>
    <w:qFormat/>
    <w:uiPriority w:val="0"/>
    <w:pPr>
      <w:widowControl w:val="0"/>
      <w:adjustRightInd w:val="0"/>
      <w:ind w:left="266" w:firstLine="640"/>
      <w:jc w:val="left"/>
    </w:pPr>
    <w:rPr>
      <w:rFonts w:ascii="仿宋_GB2312" w:hAnsi="Times New Roman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4</Pages>
  <Words>1299</Words>
  <Characters>1327</Characters>
  <Lines>3</Lines>
  <Paragraphs>1</Paragraphs>
  <TotalTime>21</TotalTime>
  <ScaleCrop>false</ScaleCrop>
  <LinksUpToDate>false</LinksUpToDate>
  <CharactersWithSpaces>1330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王可</cp:lastModifiedBy>
  <dcterms:modified xsi:type="dcterms:W3CDTF">2025-02-11T06:33:48Z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B74911D30D1742D8BA1DCAE1FF902C1C</vt:lpwstr>
  </property>
  <property fmtid="{D5CDD505-2E9C-101B-9397-08002B2CF9AE}" pid="4" name="KSOTemplateDocerSaveRecord">
    <vt:lpwstr>eyJoZGlkIjoiOGNhMWUxZjQwMTFiZjJkODlkZDlkNDlkZjQ3NGQyMjEiLCJ1c2VySWQiOiIzMTM3NTU0NzYifQ==</vt:lpwstr>
  </property>
</Properties>
</file>