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EDC67"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  <w:lang w:val="en-US" w:eastAsia="zh-CN"/>
        </w:rPr>
        <w:t>宿州市紧急救援中心</w:t>
      </w:r>
      <w:r>
        <w:rPr>
          <w:rFonts w:hint="eastAsia"/>
          <w:sz w:val="40"/>
          <w:szCs w:val="48"/>
        </w:rPr>
        <w:t>政务公开重点工作分工</w:t>
      </w:r>
    </w:p>
    <w:tbl>
      <w:tblPr>
        <w:tblStyle w:val="2"/>
        <w:tblpPr w:leftFromText="180" w:rightFromText="180" w:vertAnchor="text" w:horzAnchor="page" w:tblpX="670" w:tblpY="609"/>
        <w:tblOverlap w:val="never"/>
        <w:tblW w:w="108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084"/>
        <w:gridCol w:w="7783"/>
        <w:gridCol w:w="948"/>
      </w:tblGrid>
      <w:tr w14:paraId="0EA4E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CACF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一级</w:t>
            </w:r>
          </w:p>
          <w:p w14:paraId="0CD14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目录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13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二级</w:t>
            </w:r>
          </w:p>
          <w:p w14:paraId="1EFA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目录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44F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评分细则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E67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责任</w:t>
            </w:r>
          </w:p>
          <w:p w14:paraId="68C2E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科室</w:t>
            </w:r>
          </w:p>
        </w:tc>
      </w:tr>
      <w:tr w14:paraId="0573C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DA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机构人员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机构信息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D4C8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公开机构执业许可证情况、执业范围及机构基本信息等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C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办公室</w:t>
            </w:r>
          </w:p>
        </w:tc>
      </w:tr>
      <w:tr w14:paraId="7DD0A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6E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FD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人员识别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CB1E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急救人员姓名标识等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98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</w:t>
            </w:r>
          </w:p>
        </w:tc>
      </w:tr>
      <w:tr w14:paraId="015DF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D8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医疗价格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EC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服务价格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A808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1.急救车使用、院前急救、院前危急重症抢救及其他服务项目、价格计价标准等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E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27ABE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A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环境导引</w:t>
            </w:r>
          </w:p>
        </w:tc>
        <w:tc>
          <w:tcPr>
            <w:tcW w:w="10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02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交通导引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A26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1.机构周边的公共交通线路2.设置快捷键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FA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</w:t>
            </w:r>
          </w:p>
        </w:tc>
      </w:tr>
      <w:tr w14:paraId="13CDA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92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450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EB04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车辆入口与出口指示、院内停车场、院内行车指引、停车收费标识等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0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</w:t>
            </w:r>
          </w:p>
        </w:tc>
      </w:tr>
      <w:tr w14:paraId="36EB7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D0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内部导引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998A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各科室(部门)的名称、位置及指引标识、急诊"绿色通道"指引标识等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3B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</w:t>
            </w:r>
          </w:p>
        </w:tc>
      </w:tr>
      <w:tr w14:paraId="64CA6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A0C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90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公卫措施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9E4E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公共卫生预防控制相关信息，落实政府应急处置措施的相关信息等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A4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办公室</w:t>
            </w:r>
          </w:p>
        </w:tc>
      </w:tr>
      <w:tr w14:paraId="4CD14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C42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4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安全警示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1874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服务场所安全(防火、防盗、安检等)警示标识及危险提示标志等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C05D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办公室</w:t>
            </w:r>
          </w:p>
        </w:tc>
      </w:tr>
      <w:tr w14:paraId="7234E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84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22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应急指引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F13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突发事件的应急疏散和安全通道路线、指引标牌、路线等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28C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办公室</w:t>
            </w:r>
          </w:p>
        </w:tc>
      </w:tr>
      <w:tr w14:paraId="78398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DA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急救服务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C0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呼叫须知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4667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1.正确拨打120的具体流程、方法及提供呼叫者需要告知的内容情况等2.设置快捷键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5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79675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A30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5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服务范围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EFF2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1.本机构服务区域范围2.分站的设置情况3.服务区域内人群的基本情况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4.重点人群接受服务的人数5.设置快捷键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9B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61D17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5BC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A8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服务流程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2D5C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1.接诊流程 2.急救流程 3.抢救流程 4.转运流程 5.设置快捷键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6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794AE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2D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14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派车原则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9ED7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1.派车车次、主要病种排序等依法应当公开的统计数据2.120指挥调度中心调派急救车原则介绍3.设置快捷键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7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78DC0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8D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41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转送原则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5BE3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1.急救转送原则和相关法律法规、政策规定   2.设置快捷键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ED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3F060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9F8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C8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特色服务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69E8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1.大众急救培训、大会医疗保障、急救呼叫器、航空急救、水上急救等，包括简介信息、课程、收费、联系方式、急救知识等    2.设置快捷键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6A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3F6CB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B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63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车辆甄别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B4EC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1.本机构急救车辆的总体情况，急救车辆种类、数量、分布等2.本机构急救车辆的识别情况，统一标识、车号、编号及特征等3.设置快捷键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DC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754C1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CF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1C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急救设备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FE2A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1.急救车配备仪器名称等2.设置快捷键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51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64776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5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行风投诉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7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招标采购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22A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执行政府采购依法应当公开的相关信息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14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财务科</w:t>
            </w:r>
          </w:p>
        </w:tc>
      </w:tr>
      <w:tr w14:paraId="6033F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5E3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8C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行风建设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D54F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行风建设及廉洁从业九项准则相关规定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B8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办公室</w:t>
            </w:r>
          </w:p>
        </w:tc>
      </w:tr>
      <w:tr w14:paraId="01571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E7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05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投诉途径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F68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投诉处理程序、地点、接待时间和联系方式等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283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办公室</w:t>
            </w:r>
          </w:p>
        </w:tc>
      </w:tr>
      <w:tr w14:paraId="7A68E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7E6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0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纠纷处理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9F7E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解决医疗纠纷的合法途径以及相关部门(如医调委)地点、联系方式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363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办公室</w:t>
            </w:r>
          </w:p>
        </w:tc>
      </w:tr>
      <w:tr w14:paraId="6B8AD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87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科普健教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2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急救科普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B8D3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1.急救科普知识及宣教等  2.设置快捷键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C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3D931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CC1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4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健康教育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E2EF4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1.开展急救知识科普、技能培训等健康教育活动的时间、内容、地点等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2.无烟医疗卫生机构建设制度及管理办法3.设置快捷键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4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调度科</w:t>
            </w:r>
          </w:p>
        </w:tc>
      </w:tr>
      <w:tr w14:paraId="63423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BC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便民服务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79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咨询服务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B1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1.在线咨询服务2.线下咨询服务3.设置快捷键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00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</w:t>
            </w:r>
          </w:p>
        </w:tc>
      </w:tr>
      <w:tr w14:paraId="72E6A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D5F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8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特殊人群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E107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对老年人、残疾人、特殊困难群体等特殊人群提供的服务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CA6F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调度科</w:t>
            </w:r>
          </w:p>
        </w:tc>
      </w:tr>
      <w:tr w14:paraId="20466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95F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8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其他信息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241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相关主管部门规定的其他需要主动公开的信息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3D1B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调度科</w:t>
            </w:r>
          </w:p>
        </w:tc>
      </w:tr>
      <w:tr w14:paraId="0191A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7A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监督保障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25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公开制度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4DF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本机构信息公开工作制度，需对信息公开的范围形式、审核发布、管理维护、咨询回应等工作做出规定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D8A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办公室</w:t>
            </w:r>
          </w:p>
        </w:tc>
      </w:tr>
      <w:tr w14:paraId="79B95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8C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A6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人员保障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2A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开本机构信息公开工作第一负责人、管理部门或者专业负责人员、领导小组成员等信息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067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办公室</w:t>
            </w:r>
          </w:p>
        </w:tc>
      </w:tr>
      <w:tr w14:paraId="10FBD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3E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C8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工作推进</w:t>
            </w:r>
          </w:p>
        </w:tc>
        <w:tc>
          <w:tcPr>
            <w:tcW w:w="7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86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定期公开本机构信息公开工作情况、问题整改情况、自查自纠情况、考核工作进展情况等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2DD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办公室</w:t>
            </w:r>
          </w:p>
        </w:tc>
      </w:tr>
    </w:tbl>
    <w:p w14:paraId="665FEDD9"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bookmarkEnd w:id="0"/>
    </w:p>
    <w:sectPr>
      <w:pgSz w:w="11906" w:h="16838"/>
      <w:pgMar w:top="1157" w:right="1179" w:bottom="1157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NjA4ZWFkYjZiOThmNjMwODczZmY3N2Y5NTE1OTgifQ=="/>
  </w:docVars>
  <w:rsids>
    <w:rsidRoot w:val="00000000"/>
    <w:rsid w:val="02B7577C"/>
    <w:rsid w:val="06853E80"/>
    <w:rsid w:val="2075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1833</Words>
  <Characters>1876</Characters>
  <Lines>0</Lines>
  <Paragraphs>0</Paragraphs>
  <TotalTime>14</TotalTime>
  <ScaleCrop>false</ScaleCrop>
  <LinksUpToDate>false</LinksUpToDate>
  <CharactersWithSpaces>1889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2024-09-29T13:26:00Z</dcterms:created>
  <dc:creator>Administrator</dc:creator>
  <cp:lastModifiedBy>Administrator</cp:lastModifiedBy>
  <dcterms:modified xsi:type="dcterms:W3CDTF">2024-09-30T01:29:07Z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CF56D1BBDBB74BD7B6431B05F7773171_12</vt:lpwstr>
  </property>
</Properties>
</file>