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06E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318AF88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017E14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sz w:val="44"/>
          <w:szCs w:val="44"/>
        </w:rPr>
        <w:t>养老服务和智慧养老实施方案</w:t>
      </w:r>
      <w:r>
        <w:rPr>
          <w:rFonts w:hint="eastAsia" w:ascii="方正小标宋_GBK" w:hAnsi="方正小标宋_GBK" w:eastAsia="方正小标宋_GBK" w:cs="方正小标宋_GBK"/>
          <w:sz w:val="44"/>
          <w:szCs w:val="44"/>
          <w:lang w:val="en-US" w:eastAsia="zh-CN"/>
        </w:rPr>
        <w:t>》的通知</w:t>
      </w:r>
    </w:p>
    <w:p w14:paraId="61CDEE82">
      <w:pPr>
        <w:keepNext w:val="0"/>
        <w:keepLines w:val="0"/>
        <w:pageBreakBefore w:val="0"/>
        <w:widowControl w:val="0"/>
        <w:tabs>
          <w:tab w:val="left" w:pos="7920"/>
          <w:tab w:val="left" w:pos="8100"/>
        </w:tabs>
        <w:kinsoku/>
        <w:overflowPunct/>
        <w:topLinePunct w:val="0"/>
        <w:autoSpaceDE/>
        <w:autoSpaceDN/>
        <w:bidi w:val="0"/>
        <w:adjustRightInd/>
        <w:snapToGrid/>
        <w:spacing w:line="590" w:lineRule="exact"/>
        <w:jc w:val="center"/>
        <w:textAlignment w:val="auto"/>
        <w:rPr>
          <w:rFonts w:ascii="方正仿宋_GBK" w:hAnsi="Times New Roman" w:eastAsia="方正仿宋_GBK"/>
          <w:b w:val="0"/>
          <w:bCs w:val="0"/>
          <w:sz w:val="32"/>
          <w:szCs w:val="32"/>
        </w:rPr>
      </w:pPr>
      <w:r>
        <w:rPr>
          <w:rFonts w:hint="eastAsia" w:ascii="方正仿宋_GBK" w:hAnsi="Times New Roman" w:eastAsia="方正仿宋_GBK"/>
          <w:b w:val="0"/>
          <w:bCs w:val="0"/>
          <w:sz w:val="32"/>
          <w:szCs w:val="32"/>
        </w:rPr>
        <w:t>宿民发〔</w:t>
      </w:r>
      <w:r>
        <w:rPr>
          <w:rFonts w:ascii="Times New Roman" w:hAnsi="Times New Roman" w:eastAsia="方正仿宋_GBK"/>
          <w:b w:val="0"/>
          <w:bCs w:val="0"/>
          <w:sz w:val="32"/>
          <w:szCs w:val="32"/>
        </w:rPr>
        <w:t>20</w:t>
      </w:r>
      <w:r>
        <w:rPr>
          <w:rFonts w:hint="eastAsia" w:ascii="Times New Roman" w:hAnsi="Times New Roman" w:eastAsia="方正仿宋_GBK"/>
          <w:b w:val="0"/>
          <w:bCs w:val="0"/>
          <w:sz w:val="32"/>
          <w:szCs w:val="32"/>
          <w:lang w:val="en-US" w:eastAsia="zh-CN"/>
        </w:rPr>
        <w:t>22</w:t>
      </w:r>
      <w:r>
        <w:rPr>
          <w:rFonts w:hint="eastAsia" w:ascii="方正仿宋_GBK" w:hAnsi="Times New Roman" w:eastAsia="方正仿宋_GBK"/>
          <w:b w:val="0"/>
          <w:bCs w:val="0"/>
          <w:sz w:val="32"/>
          <w:szCs w:val="32"/>
        </w:rPr>
        <w:t>〕</w:t>
      </w:r>
      <w:r>
        <w:rPr>
          <w:rFonts w:hint="eastAsia" w:ascii="Times New Roman" w:hAnsi="Times New Roman" w:eastAsia="方正仿宋_GBK"/>
          <w:b w:val="0"/>
          <w:bCs w:val="0"/>
          <w:sz w:val="32"/>
          <w:szCs w:val="32"/>
          <w:lang w:val="en-US" w:eastAsia="zh-CN"/>
        </w:rPr>
        <w:t>26</w:t>
      </w:r>
      <w:r>
        <w:rPr>
          <w:rFonts w:hint="eastAsia" w:ascii="方正仿宋_GBK" w:hAnsi="Times New Roman" w:eastAsia="方正仿宋_GBK"/>
          <w:b w:val="0"/>
          <w:bCs w:val="0"/>
          <w:sz w:val="32"/>
          <w:szCs w:val="32"/>
        </w:rPr>
        <w:t>号</w:t>
      </w:r>
    </w:p>
    <w:p w14:paraId="24276C9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14:paraId="51B80A5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各县（区）民政局、财政局：</w:t>
      </w:r>
    </w:p>
    <w:p w14:paraId="452FF74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w:t>
      </w:r>
      <w:r>
        <w:rPr>
          <w:rFonts w:hint="eastAsia" w:ascii="方正仿宋_GBK" w:hAnsi="方正仿宋_GBK" w:eastAsia="方正仿宋_GBK" w:cs="方正仿宋_GBK"/>
          <w:sz w:val="32"/>
          <w:szCs w:val="32"/>
        </w:rPr>
        <w:t>养老服务和智慧养老实施方案</w:t>
      </w:r>
      <w:r>
        <w:rPr>
          <w:rFonts w:hint="eastAsia" w:ascii="方正仿宋_GBK" w:hAnsi="方正仿宋_GBK" w:eastAsia="方正仿宋_GBK" w:cs="方正仿宋_GBK"/>
          <w:sz w:val="32"/>
          <w:szCs w:val="32"/>
          <w:lang w:val="en-US" w:eastAsia="zh-CN"/>
        </w:rPr>
        <w:t>》印发给你们，请结合实际，认真抓好贯彻落实。</w:t>
      </w:r>
    </w:p>
    <w:p w14:paraId="15A0D10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14:paraId="75F2490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14:paraId="038126B1">
      <w:pPr>
        <w:keepNext w:val="0"/>
        <w:keepLines w:val="0"/>
        <w:pageBreakBefore w:val="0"/>
        <w:widowControl w:val="0"/>
        <w:kinsoku/>
        <w:wordWrap w:val="0"/>
        <w:overflowPunct/>
        <w:topLinePunct w:val="0"/>
        <w:autoSpaceDE/>
        <w:autoSpaceDN/>
        <w:bidi w:val="0"/>
        <w:adjustRightInd/>
        <w:snapToGrid/>
        <w:spacing w:line="590" w:lineRule="exact"/>
        <w:ind w:firstLine="3520" w:firstLineChars="11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宿州市民政局  </w:t>
      </w:r>
    </w:p>
    <w:p w14:paraId="577B412F">
      <w:pPr>
        <w:keepNext w:val="0"/>
        <w:keepLines w:val="0"/>
        <w:pageBreakBefore w:val="0"/>
        <w:widowControl w:val="0"/>
        <w:kinsoku/>
        <w:wordWrap w:val="0"/>
        <w:overflowPunct/>
        <w:topLinePunct w:val="0"/>
        <w:autoSpaceDE/>
        <w:autoSpaceDN/>
        <w:bidi w:val="0"/>
        <w:adjustRightInd/>
        <w:snapToGrid/>
        <w:spacing w:line="590" w:lineRule="exact"/>
        <w:ind w:firstLine="3520" w:firstLineChars="11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宿州市财政局  </w:t>
      </w:r>
    </w:p>
    <w:p w14:paraId="4A33DD4F">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小标宋_GBK" w:hAnsi="方正小标宋_GBK" w:eastAsia="方正小标宋_GBK" w:cs="方正小标宋_GBK"/>
          <w:sz w:val="44"/>
          <w:szCs w:val="44"/>
          <w:lang w:val="en-US" w:eastAsia="zh-CN"/>
        </w:rPr>
      </w:pPr>
      <w:r>
        <w:rPr>
          <w:rFonts w:hint="eastAsia" w:ascii="Times New Roman" w:hAnsi="Times New Roman" w:eastAsia="方正仿宋_GBK" w:cs="方正仿宋_GBK"/>
          <w:sz w:val="32"/>
          <w:szCs w:val="32"/>
          <w:lang w:val="en-US" w:eastAsia="zh-CN"/>
        </w:rPr>
        <w:t xml:space="preserve">                                     2022</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日</w:t>
      </w:r>
    </w:p>
    <w:p w14:paraId="41E7ADC9">
      <w:pPr>
        <w:pStyle w:val="2"/>
        <w:keepNext w:val="0"/>
        <w:keepLines w:val="0"/>
        <w:pageBreakBefore w:val="0"/>
        <w:widowControl w:val="0"/>
        <w:kinsoku/>
        <w:overflowPunct/>
        <w:topLinePunct w:val="0"/>
        <w:autoSpaceDE/>
        <w:autoSpaceDN/>
        <w:bidi w:val="0"/>
        <w:adjustRightInd/>
        <w:snapToGrid/>
        <w:spacing w:line="590" w:lineRule="exact"/>
        <w:textAlignment w:val="auto"/>
        <w:rPr>
          <w:rFonts w:hint="eastAsia"/>
          <w:lang w:val="en-US" w:eastAsia="zh-CN"/>
        </w:rPr>
      </w:pPr>
    </w:p>
    <w:p w14:paraId="42CDBED6">
      <w:pPr>
        <w:pStyle w:val="2"/>
        <w:keepNext w:val="0"/>
        <w:keepLines w:val="0"/>
        <w:pageBreakBefore w:val="0"/>
        <w:widowControl w:val="0"/>
        <w:kinsoku/>
        <w:overflowPunct/>
        <w:topLinePunct w:val="0"/>
        <w:autoSpaceDE/>
        <w:autoSpaceDN/>
        <w:bidi w:val="0"/>
        <w:adjustRightInd/>
        <w:snapToGrid/>
        <w:spacing w:line="590" w:lineRule="exact"/>
        <w:textAlignment w:val="auto"/>
        <w:rPr>
          <w:rFonts w:hint="eastAsia"/>
          <w:lang w:val="en-US" w:eastAsia="zh-CN"/>
        </w:rPr>
      </w:pPr>
    </w:p>
    <w:p w14:paraId="2EF7862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75F8DCD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2F242A2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42FE9C8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58E452B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5632458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养老服务和智慧养老实施方案</w:t>
      </w:r>
    </w:p>
    <w:p w14:paraId="5357355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b w:val="0"/>
          <w:bCs w:val="0"/>
          <w:sz w:val="32"/>
          <w:szCs w:val="32"/>
        </w:rPr>
      </w:pPr>
    </w:p>
    <w:p w14:paraId="6A5F912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为贯彻落实《安徽省人民政府办公厅关于印发加快发展智慧养老若干政策的通知》（皖政办〔</w:t>
      </w:r>
      <w:r>
        <w:rPr>
          <w:rFonts w:hint="eastAsia" w:ascii="Times New Roman" w:hAnsi="Times New Roman" w:eastAsia="方正仿宋_GBK" w:cs="方正仿宋_GBK"/>
          <w:b w:val="0"/>
          <w:bCs w:val="0"/>
          <w:sz w:val="32"/>
          <w:szCs w:val="32"/>
        </w:rPr>
        <w:t>2019</w:t>
      </w:r>
      <w:r>
        <w:rPr>
          <w:rFonts w:hint="eastAsia" w:ascii="方正仿宋_GBK" w:hAnsi="方正仿宋_GBK" w:eastAsia="方正仿宋_GBK" w:cs="方正仿宋_GBK"/>
          <w:b w:val="0"/>
          <w:bCs w:val="0"/>
          <w:sz w:val="32"/>
          <w:szCs w:val="32"/>
        </w:rPr>
        <w:t>〕</w:t>
      </w:r>
      <w:r>
        <w:rPr>
          <w:rFonts w:hint="eastAsia" w:ascii="Times New Roman" w:hAnsi="Times New Roman" w:eastAsia="方正仿宋_GBK" w:cs="方正仿宋_GBK"/>
          <w:b w:val="0"/>
          <w:bCs w:val="0"/>
          <w:sz w:val="32"/>
          <w:szCs w:val="32"/>
        </w:rPr>
        <w:t>20</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《安徽省人民政府办公厅关于印发安徽省健全基本养老服务体系促进养老服务高质量发展行动计划（</w:t>
      </w:r>
      <w:r>
        <w:rPr>
          <w:rFonts w:hint="eastAsia" w:ascii="Times New Roman" w:hAnsi="Times New Roman" w:eastAsia="方正仿宋_GBK" w:cs="方正仿宋_GBK"/>
          <w:b w:val="0"/>
          <w:bCs w:val="0"/>
          <w:sz w:val="32"/>
          <w:szCs w:val="32"/>
        </w:rPr>
        <w:t>2021</w:t>
      </w:r>
      <w:r>
        <w:rPr>
          <w:rFonts w:hint="eastAsia" w:ascii="方正仿宋_GBK" w:hAnsi="方正仿宋_GBK" w:eastAsia="方正仿宋_GBK" w:cs="方正仿宋_GBK"/>
          <w:b w:val="0"/>
          <w:bCs w:val="0"/>
          <w:sz w:val="32"/>
          <w:szCs w:val="32"/>
        </w:rPr>
        <w:t>—</w:t>
      </w:r>
      <w:r>
        <w:rPr>
          <w:rFonts w:hint="eastAsia" w:ascii="Times New Roman" w:hAnsi="Times New Roman" w:eastAsia="方正仿宋_GBK" w:cs="方正仿宋_GBK"/>
          <w:b w:val="0"/>
          <w:bCs w:val="0"/>
          <w:sz w:val="32"/>
          <w:szCs w:val="32"/>
        </w:rPr>
        <w:t>2023</w:t>
      </w:r>
      <w:r>
        <w:rPr>
          <w:rFonts w:hint="eastAsia" w:ascii="方正仿宋_GBK" w:hAnsi="方正仿宋_GBK" w:eastAsia="方正仿宋_GBK" w:cs="方正仿宋_GBK"/>
          <w:b w:val="0"/>
          <w:bCs w:val="0"/>
          <w:sz w:val="32"/>
          <w:szCs w:val="32"/>
        </w:rPr>
        <w:t>年）的通知》（皖政办〔</w:t>
      </w:r>
      <w:r>
        <w:rPr>
          <w:rFonts w:hint="eastAsia" w:ascii="Times New Roman" w:hAnsi="Times New Roman" w:eastAsia="方正仿宋_GBK" w:cs="方正仿宋_GBK"/>
          <w:b w:val="0"/>
          <w:bCs w:val="0"/>
          <w:sz w:val="32"/>
          <w:szCs w:val="32"/>
        </w:rPr>
        <w:t>2021</w:t>
      </w:r>
      <w:r>
        <w:rPr>
          <w:rFonts w:hint="eastAsia" w:ascii="方正仿宋_GBK" w:hAnsi="方正仿宋_GBK" w:eastAsia="方正仿宋_GBK" w:cs="方正仿宋_GBK"/>
          <w:b w:val="0"/>
          <w:bCs w:val="0"/>
          <w:sz w:val="32"/>
          <w:szCs w:val="32"/>
        </w:rPr>
        <w:t>〕</w:t>
      </w:r>
      <w:r>
        <w:rPr>
          <w:rFonts w:hint="eastAsia" w:ascii="Times New Roman" w:hAnsi="Times New Roman" w:eastAsia="方正仿宋_GBK" w:cs="方正仿宋_GBK"/>
          <w:b w:val="0"/>
          <w:bCs w:val="0"/>
          <w:sz w:val="32"/>
          <w:szCs w:val="32"/>
        </w:rPr>
        <w:t>16</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宿州市人民政府关于发展养老服务业的实施意见》（宿政发</w:t>
      </w:r>
      <w:r>
        <w:rPr>
          <w:rFonts w:hint="eastAsia" w:ascii="方正仿宋_GBK" w:hAnsi="方正仿宋_GBK" w:eastAsia="方正仿宋_GBK" w:cs="方正仿宋_GBK"/>
          <w:b w:val="0"/>
          <w:bCs w:val="0"/>
          <w:sz w:val="32"/>
          <w:szCs w:val="32"/>
        </w:rPr>
        <w:t>〔</w:t>
      </w:r>
      <w:r>
        <w:rPr>
          <w:rFonts w:hint="eastAsia" w:ascii="Times New Roman" w:hAnsi="Times New Roman" w:eastAsia="方正仿宋_GBK" w:cs="方正仿宋_GBK"/>
          <w:b w:val="0"/>
          <w:bCs w:val="0"/>
          <w:sz w:val="32"/>
          <w:szCs w:val="32"/>
        </w:rPr>
        <w:t>20</w:t>
      </w:r>
      <w:r>
        <w:rPr>
          <w:rFonts w:hint="eastAsia" w:ascii="Times New Roman" w:hAnsi="Times New Roman" w:eastAsia="方正仿宋_GBK" w:cs="方正仿宋_GBK"/>
          <w:b w:val="0"/>
          <w:bCs w:val="0"/>
          <w:sz w:val="32"/>
          <w:szCs w:val="32"/>
          <w:lang w:val="en-US" w:eastAsia="zh-CN"/>
        </w:rPr>
        <w:t>15</w:t>
      </w:r>
      <w:r>
        <w:rPr>
          <w:rFonts w:hint="eastAsia" w:ascii="方正仿宋_GBK" w:hAnsi="方正仿宋_GBK" w:eastAsia="方正仿宋_GBK" w:cs="方正仿宋_GBK"/>
          <w:b w:val="0"/>
          <w:bCs w:val="0"/>
          <w:sz w:val="32"/>
          <w:szCs w:val="32"/>
        </w:rPr>
        <w:t>〕</w:t>
      </w:r>
      <w:r>
        <w:rPr>
          <w:rFonts w:hint="eastAsia" w:ascii="Times New Roman" w:hAnsi="Times New Roman"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val="en-US" w:eastAsia="zh-CN"/>
        </w:rPr>
        <w:t>精神</w:t>
      </w:r>
      <w:r>
        <w:rPr>
          <w:rFonts w:hint="eastAsia" w:ascii="方正仿宋_GBK" w:hAnsi="方正仿宋_GBK" w:eastAsia="方正仿宋_GBK" w:cs="方正仿宋_GBK"/>
          <w:b w:val="0"/>
          <w:bCs w:val="0"/>
          <w:sz w:val="32"/>
          <w:szCs w:val="32"/>
        </w:rPr>
        <w:t>，推进我</w:t>
      </w:r>
      <w:r>
        <w:rPr>
          <w:rFonts w:hint="eastAsia" w:ascii="方正仿宋_GBK" w:hAnsi="方正仿宋_GBK" w:eastAsia="方正仿宋_GBK" w:cs="方正仿宋_GBK"/>
          <w:b w:val="0"/>
          <w:bCs w:val="0"/>
          <w:sz w:val="32"/>
          <w:szCs w:val="32"/>
          <w:lang w:val="en-US" w:eastAsia="zh-CN"/>
        </w:rPr>
        <w:t>市</w:t>
      </w:r>
      <w:r>
        <w:rPr>
          <w:rFonts w:hint="eastAsia" w:ascii="方正仿宋_GBK" w:hAnsi="方正仿宋_GBK" w:eastAsia="方正仿宋_GBK" w:cs="方正仿宋_GBK"/>
          <w:b w:val="0"/>
          <w:bCs w:val="0"/>
          <w:sz w:val="32"/>
          <w:szCs w:val="32"/>
        </w:rPr>
        <w:t>养老服务和智慧养老建设，</w:t>
      </w:r>
      <w:r>
        <w:rPr>
          <w:rFonts w:hint="eastAsia" w:ascii="方正仿宋_GBK" w:hAnsi="方正仿宋_GBK" w:eastAsia="方正仿宋_GBK" w:cs="方正仿宋_GBK"/>
          <w:b w:val="0"/>
          <w:bCs w:val="0"/>
          <w:sz w:val="32"/>
          <w:szCs w:val="32"/>
          <w:lang w:val="en-US" w:eastAsia="zh-CN"/>
        </w:rPr>
        <w:t>根据省民政厅省财政厅《</w:t>
      </w:r>
      <w:r>
        <w:rPr>
          <w:rFonts w:hint="eastAsia" w:ascii="方正仿宋_GBK" w:hAnsi="方正仿宋_GBK" w:eastAsia="方正仿宋_GBK" w:cs="方正仿宋_GBK"/>
          <w:b w:val="0"/>
          <w:bCs w:val="0"/>
          <w:sz w:val="32"/>
          <w:szCs w:val="32"/>
        </w:rPr>
        <w:t>养老服务和智慧养老实施方案</w:t>
      </w:r>
      <w:r>
        <w:rPr>
          <w:rFonts w:hint="eastAsia" w:ascii="方正仿宋_GBK" w:hAnsi="方正仿宋_GBK" w:eastAsia="方正仿宋_GBK" w:cs="方正仿宋_GBK"/>
          <w:b w:val="0"/>
          <w:bCs w:val="0"/>
          <w:sz w:val="32"/>
          <w:szCs w:val="32"/>
          <w:lang w:val="en-US" w:eastAsia="zh-CN"/>
        </w:rPr>
        <w:t>》，结合我市实际，</w:t>
      </w:r>
      <w:r>
        <w:rPr>
          <w:rFonts w:hint="eastAsia" w:ascii="方正仿宋_GBK" w:hAnsi="方正仿宋_GBK" w:eastAsia="方正仿宋_GBK" w:cs="方正仿宋_GBK"/>
          <w:b w:val="0"/>
          <w:bCs w:val="0"/>
          <w:sz w:val="32"/>
          <w:szCs w:val="32"/>
        </w:rPr>
        <w:t>制定本实施方案。</w:t>
      </w:r>
    </w:p>
    <w:p w14:paraId="2EA63FA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一、目标</w:t>
      </w:r>
      <w:r>
        <w:rPr>
          <w:rFonts w:hint="eastAsia" w:ascii="方正黑体_GBK" w:hAnsi="方正黑体_GBK" w:eastAsia="方正黑体_GBK" w:cs="方正黑体_GBK"/>
          <w:b w:val="0"/>
          <w:bCs w:val="0"/>
          <w:sz w:val="32"/>
          <w:szCs w:val="32"/>
          <w:lang w:val="en-US" w:eastAsia="zh-CN"/>
        </w:rPr>
        <w:t>任务</w:t>
      </w:r>
    </w:p>
    <w:p w14:paraId="3106DA8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高龄津贴惠及所有</w:t>
      </w:r>
      <w:r>
        <w:rPr>
          <w:rFonts w:hint="eastAsia" w:ascii="Times New Roman" w:hAnsi="Times New Roman" w:eastAsia="方正仿宋_GBK" w:cs="方正仿宋_GBK"/>
          <w:b w:val="0"/>
          <w:bCs w:val="0"/>
          <w:sz w:val="32"/>
          <w:szCs w:val="32"/>
        </w:rPr>
        <w:t>80</w:t>
      </w:r>
      <w:r>
        <w:rPr>
          <w:rFonts w:hint="eastAsia" w:ascii="方正仿宋_GBK" w:hAnsi="方正仿宋_GBK" w:eastAsia="方正仿宋_GBK" w:cs="方正仿宋_GBK"/>
          <w:b w:val="0"/>
          <w:bCs w:val="0"/>
          <w:sz w:val="32"/>
          <w:szCs w:val="32"/>
        </w:rPr>
        <w:t>周岁以上老年人，对纳入最低生活保障家庭中的老年人发放养老服务补贴覆盖率不低于</w:t>
      </w:r>
      <w:r>
        <w:rPr>
          <w:rFonts w:hint="eastAsia" w:ascii="Times New Roman" w:hAnsi="Times New Roman" w:eastAsia="方正仿宋_GBK" w:cs="方正仿宋_GBK"/>
          <w:b w:val="0"/>
          <w:bCs w:val="0"/>
          <w:sz w:val="32"/>
          <w:szCs w:val="32"/>
        </w:rPr>
        <w:t>60%</w:t>
      </w:r>
      <w:r>
        <w:rPr>
          <w:rFonts w:hint="eastAsia" w:ascii="方正仿宋_GBK" w:hAnsi="方正仿宋_GBK" w:eastAsia="方正仿宋_GBK" w:cs="方正仿宋_GBK"/>
          <w:b w:val="0"/>
          <w:bCs w:val="0"/>
          <w:sz w:val="32"/>
          <w:szCs w:val="32"/>
        </w:rPr>
        <w:t>；完成不少于</w:t>
      </w:r>
      <w:r>
        <w:rPr>
          <w:rFonts w:hint="eastAsia" w:ascii="Times New Roman" w:hAnsi="Times New Roman" w:eastAsia="方正仿宋_GBK" w:cs="方正仿宋_GBK"/>
          <w:b w:val="0"/>
          <w:bCs w:val="0"/>
          <w:sz w:val="32"/>
          <w:szCs w:val="32"/>
          <w:lang w:val="en-US" w:eastAsia="zh-CN"/>
        </w:rPr>
        <w:t>842</w:t>
      </w:r>
      <w:r>
        <w:rPr>
          <w:rFonts w:hint="eastAsia" w:ascii="方正仿宋_GBK" w:hAnsi="方正仿宋_GBK" w:eastAsia="方正仿宋_GBK" w:cs="方正仿宋_GBK"/>
          <w:b w:val="0"/>
          <w:bCs w:val="0"/>
          <w:sz w:val="32"/>
          <w:szCs w:val="32"/>
        </w:rPr>
        <w:t>户特殊困难家庭适老化改造；开展家庭养老床位建设试点，每</w:t>
      </w:r>
      <w:r>
        <w:rPr>
          <w:rFonts w:hint="eastAsia" w:ascii="方正仿宋_GBK" w:hAnsi="方正仿宋_GBK" w:eastAsia="方正仿宋_GBK" w:cs="方正仿宋_GBK"/>
          <w:b w:val="0"/>
          <w:bCs w:val="0"/>
          <w:sz w:val="32"/>
          <w:szCs w:val="32"/>
          <w:lang w:val="en-US" w:eastAsia="zh-CN"/>
        </w:rPr>
        <w:t>县区</w:t>
      </w:r>
      <w:r>
        <w:rPr>
          <w:rFonts w:hint="eastAsia" w:ascii="方正仿宋_GBK" w:hAnsi="方正仿宋_GBK" w:eastAsia="方正仿宋_GBK" w:cs="方正仿宋_GBK"/>
          <w:b w:val="0"/>
          <w:bCs w:val="0"/>
          <w:sz w:val="32"/>
          <w:szCs w:val="32"/>
        </w:rPr>
        <w:t>不少于</w:t>
      </w:r>
      <w:r>
        <w:rPr>
          <w:rFonts w:hint="eastAsia" w:ascii="Times New Roman" w:hAnsi="Times New Roman" w:eastAsia="方正仿宋_GBK" w:cs="方正仿宋_GBK"/>
          <w:b w:val="0"/>
          <w:bCs w:val="0"/>
          <w:sz w:val="32"/>
          <w:szCs w:val="32"/>
          <w:lang w:val="en-US" w:eastAsia="zh-CN"/>
        </w:rPr>
        <w:t>2</w:t>
      </w:r>
      <w:r>
        <w:rPr>
          <w:rFonts w:hint="eastAsia" w:ascii="Times New Roman" w:hAnsi="Times New Roman" w:eastAsia="方正仿宋_GBK" w:cs="方正仿宋_GBK"/>
          <w:b w:val="0"/>
          <w:bCs w:val="0"/>
          <w:sz w:val="32"/>
          <w:szCs w:val="32"/>
        </w:rPr>
        <w:t>0</w:t>
      </w:r>
      <w:r>
        <w:rPr>
          <w:rFonts w:hint="eastAsia" w:ascii="方正仿宋_GBK" w:hAnsi="方正仿宋_GBK" w:eastAsia="方正仿宋_GBK" w:cs="方正仿宋_GBK"/>
          <w:b w:val="0"/>
          <w:bCs w:val="0"/>
          <w:sz w:val="32"/>
          <w:szCs w:val="32"/>
        </w:rPr>
        <w:t>张；县（区域）级特困供养服务设施改造完成率达到</w:t>
      </w:r>
      <w:r>
        <w:rPr>
          <w:rFonts w:hint="eastAsia" w:ascii="Times New Roman" w:hAnsi="Times New Roman" w:eastAsia="方正仿宋_GBK" w:cs="方正仿宋_GBK"/>
          <w:b w:val="0"/>
          <w:bCs w:val="0"/>
          <w:sz w:val="32"/>
          <w:szCs w:val="32"/>
        </w:rPr>
        <w:t>100%</w:t>
      </w:r>
      <w:r>
        <w:rPr>
          <w:rFonts w:hint="eastAsia" w:ascii="方正仿宋_GBK" w:hAnsi="方正仿宋_GBK" w:eastAsia="方正仿宋_GBK" w:cs="方正仿宋_GBK"/>
          <w:b w:val="0"/>
          <w:bCs w:val="0"/>
          <w:sz w:val="32"/>
          <w:szCs w:val="32"/>
        </w:rPr>
        <w:t>；新增村级养老服务站（农村幸福院）</w:t>
      </w:r>
      <w:r>
        <w:rPr>
          <w:rFonts w:hint="eastAsia" w:ascii="Times New Roman" w:hAnsi="Times New Roman" w:eastAsia="方正仿宋_GBK" w:cs="方正仿宋_GBK"/>
          <w:b w:val="0"/>
          <w:bCs w:val="0"/>
          <w:sz w:val="32"/>
          <w:szCs w:val="32"/>
          <w:lang w:val="en-US" w:eastAsia="zh-CN"/>
        </w:rPr>
        <w:t>16</w:t>
      </w:r>
      <w:r>
        <w:rPr>
          <w:rFonts w:hint="eastAsia" w:ascii="方正仿宋_GBK" w:hAnsi="方正仿宋_GBK" w:eastAsia="方正仿宋_GBK" w:cs="方正仿宋_GBK"/>
          <w:b w:val="0"/>
          <w:bCs w:val="0"/>
          <w:sz w:val="32"/>
          <w:szCs w:val="32"/>
        </w:rPr>
        <w:t>个</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埇桥区</w:t>
      </w:r>
      <w:r>
        <w:rPr>
          <w:rFonts w:hint="eastAsia" w:ascii="Times New Roman" w:hAnsi="Times New Roman" w:eastAsia="方正仿宋_GBK" w:cs="方正仿宋_GBK"/>
          <w:b w:val="0"/>
          <w:bCs w:val="0"/>
          <w:sz w:val="32"/>
          <w:szCs w:val="32"/>
          <w:lang w:val="en-US" w:eastAsia="zh-CN"/>
        </w:rPr>
        <w:t>13</w:t>
      </w:r>
      <w:r>
        <w:rPr>
          <w:rFonts w:hint="eastAsia" w:ascii="方正仿宋_GBK" w:hAnsi="方正仿宋_GBK" w:eastAsia="方正仿宋_GBK" w:cs="方正仿宋_GBK"/>
          <w:b w:val="0"/>
          <w:bCs w:val="0"/>
          <w:sz w:val="32"/>
          <w:szCs w:val="32"/>
          <w:lang w:val="en-US" w:eastAsia="zh-CN"/>
        </w:rPr>
        <w:t>个，灵璧县</w:t>
      </w:r>
      <w:r>
        <w:rPr>
          <w:rFonts w:hint="eastAsia" w:ascii="Times New Roman" w:hAnsi="Times New Roman"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个）</w:t>
      </w:r>
      <w:r>
        <w:rPr>
          <w:rFonts w:hint="eastAsia" w:ascii="方正仿宋_GBK" w:hAnsi="方正仿宋_GBK" w:eastAsia="方正仿宋_GBK" w:cs="方正仿宋_GBK"/>
          <w:b w:val="0"/>
          <w:bCs w:val="0"/>
          <w:sz w:val="32"/>
          <w:szCs w:val="32"/>
        </w:rPr>
        <w:t>，覆盖面不低于</w:t>
      </w:r>
      <w:r>
        <w:rPr>
          <w:rFonts w:hint="eastAsia" w:ascii="Times New Roman" w:hAnsi="Times New Roman" w:eastAsia="方正仿宋_GBK" w:cs="方正仿宋_GBK"/>
          <w:b w:val="0"/>
          <w:bCs w:val="0"/>
          <w:sz w:val="32"/>
          <w:szCs w:val="32"/>
        </w:rPr>
        <w:t>30%</w:t>
      </w:r>
      <w:r>
        <w:rPr>
          <w:rFonts w:hint="eastAsia" w:ascii="方正仿宋_GBK" w:hAnsi="方正仿宋_GBK" w:eastAsia="方正仿宋_GBK" w:cs="方正仿宋_GBK"/>
          <w:b w:val="0"/>
          <w:bCs w:val="0"/>
          <w:sz w:val="32"/>
          <w:szCs w:val="32"/>
        </w:rPr>
        <w:t>；全</w:t>
      </w:r>
      <w:r>
        <w:rPr>
          <w:rFonts w:hint="eastAsia" w:ascii="方正仿宋_GBK" w:hAnsi="方正仿宋_GBK" w:eastAsia="方正仿宋_GBK" w:cs="方正仿宋_GBK"/>
          <w:b w:val="0"/>
          <w:bCs w:val="0"/>
          <w:sz w:val="32"/>
          <w:szCs w:val="32"/>
          <w:lang w:val="en-US" w:eastAsia="zh-CN"/>
        </w:rPr>
        <w:t>市</w:t>
      </w:r>
      <w:r>
        <w:rPr>
          <w:rFonts w:hint="eastAsia" w:ascii="方正仿宋_GBK" w:hAnsi="方正仿宋_GBK" w:eastAsia="方正仿宋_GBK" w:cs="方正仿宋_GBK"/>
          <w:b w:val="0"/>
          <w:bCs w:val="0"/>
          <w:sz w:val="32"/>
          <w:szCs w:val="32"/>
        </w:rPr>
        <w:t>养老机构护理型床位比例达到</w:t>
      </w:r>
      <w:r>
        <w:rPr>
          <w:rFonts w:hint="eastAsia" w:ascii="Times New Roman" w:hAnsi="Times New Roman" w:eastAsia="方正仿宋_GBK" w:cs="方正仿宋_GBK"/>
          <w:b w:val="0"/>
          <w:bCs w:val="0"/>
          <w:sz w:val="32"/>
          <w:szCs w:val="32"/>
        </w:rPr>
        <w:t>52%</w:t>
      </w:r>
      <w:r>
        <w:rPr>
          <w:rFonts w:hint="eastAsia" w:ascii="方正仿宋_GBK" w:hAnsi="方正仿宋_GBK" w:eastAsia="方正仿宋_GBK" w:cs="方正仿宋_GBK"/>
          <w:b w:val="0"/>
          <w:bCs w:val="0"/>
          <w:sz w:val="32"/>
          <w:szCs w:val="32"/>
        </w:rPr>
        <w:t>以上；建成</w:t>
      </w:r>
      <w:r>
        <w:rPr>
          <w:rFonts w:hint="eastAsia" w:ascii="Times New Roman" w:hAnsi="Times New Roman"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rPr>
        <w:t>家智慧养老机构。</w:t>
      </w:r>
    </w:p>
    <w:p w14:paraId="7C4C2243">
      <w:pPr>
        <w:pStyle w:val="2"/>
        <w:keepNext w:val="0"/>
        <w:keepLines w:val="0"/>
        <w:pageBreakBefore w:val="0"/>
        <w:widowControl w:val="0"/>
        <w:kinsoku/>
        <w:overflowPunct/>
        <w:topLinePunct w:val="0"/>
        <w:autoSpaceDE/>
        <w:autoSpaceDN/>
        <w:bidi w:val="0"/>
        <w:adjustRightInd/>
        <w:snapToGrid/>
        <w:spacing w:line="590" w:lineRule="exact"/>
        <w:jc w:val="both"/>
        <w:textAlignment w:val="auto"/>
        <w:rPr>
          <w:rFonts w:hint="eastAsia"/>
        </w:rPr>
      </w:pPr>
    </w:p>
    <w:p w14:paraId="7B0AB26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w:t>
      </w:r>
      <w:r>
        <w:rPr>
          <w:rFonts w:hint="eastAsia" w:ascii="方正黑体_GBK" w:hAnsi="方正黑体_GBK" w:eastAsia="方正黑体_GBK" w:cs="方正黑体_GBK"/>
          <w:b w:val="0"/>
          <w:bCs w:val="0"/>
          <w:sz w:val="32"/>
          <w:szCs w:val="32"/>
          <w:lang w:val="en-US" w:eastAsia="zh-CN"/>
        </w:rPr>
        <w:t>实施</w:t>
      </w:r>
      <w:r>
        <w:rPr>
          <w:rFonts w:hint="eastAsia" w:ascii="方正黑体_GBK" w:hAnsi="方正黑体_GBK" w:eastAsia="方正黑体_GBK" w:cs="方正黑体_GBK"/>
          <w:b w:val="0"/>
          <w:bCs w:val="0"/>
          <w:sz w:val="32"/>
          <w:szCs w:val="32"/>
        </w:rPr>
        <w:t>内容</w:t>
      </w:r>
    </w:p>
    <w:p w14:paraId="0ECF762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（一）健全老年人补贴制度</w:t>
      </w:r>
    </w:p>
    <w:p w14:paraId="695FAF9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补助范围。对</w:t>
      </w:r>
      <w:r>
        <w:rPr>
          <w:rFonts w:hint="eastAsia" w:ascii="Times New Roman" w:hAnsi="Times New Roman" w:eastAsia="方正仿宋_GBK" w:cs="方正仿宋_GBK"/>
          <w:b w:val="0"/>
          <w:bCs w:val="0"/>
          <w:sz w:val="32"/>
          <w:szCs w:val="32"/>
        </w:rPr>
        <w:t>80</w:t>
      </w:r>
      <w:r>
        <w:rPr>
          <w:rFonts w:hint="eastAsia" w:ascii="方正仿宋_GBK" w:hAnsi="方正仿宋_GBK" w:eastAsia="方正仿宋_GBK" w:cs="方正仿宋_GBK"/>
          <w:b w:val="0"/>
          <w:bCs w:val="0"/>
          <w:sz w:val="32"/>
          <w:szCs w:val="32"/>
        </w:rPr>
        <w:t>周岁以上老年人给予高龄津贴；对纳入最低生活保障家庭中的老年人给予养老服务补贴，经评估确定为轻、中、重度的失能失智老年人，分档提高补贴标准，用于护理支出。各地可以结合实际合理确定补贴范围和具体标准。</w:t>
      </w:r>
    </w:p>
    <w:p w14:paraId="1232939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补助方式及标准。高龄津贴，按月发放至个人；养老服务补贴，原则上以政府购买服务为主，服务网络不健全的农村地区可以惠农“一卡通”方式支付。补助标准由县级民政部门会同财政部门根据当地经济发展水平决定，并向社会公布补助标准。</w:t>
      </w:r>
      <w:r>
        <w:rPr>
          <w:rFonts w:hint="eastAsia" w:ascii="方正仿宋_GBK" w:hAnsi="方正仿宋_GBK" w:eastAsia="方正仿宋_GBK" w:cs="方正仿宋_GBK"/>
          <w:b w:val="0"/>
          <w:bCs w:val="0"/>
          <w:sz w:val="32"/>
          <w:szCs w:val="32"/>
          <w:lang w:val="en-US" w:eastAsia="zh-CN"/>
        </w:rPr>
        <w:t>高龄补贴原则上</w:t>
      </w:r>
      <w:r>
        <w:rPr>
          <w:rFonts w:hint="eastAsia" w:ascii="Times New Roman" w:hAnsi="Times New Roman" w:eastAsia="方正仿宋_GBK" w:cs="方正仿宋_GBK"/>
          <w:b w:val="0"/>
          <w:bCs w:val="0"/>
          <w:sz w:val="32"/>
          <w:szCs w:val="32"/>
          <w:lang w:val="en-US" w:eastAsia="zh-CN"/>
        </w:rPr>
        <w:t>80</w:t>
      </w:r>
      <w:r>
        <w:rPr>
          <w:rFonts w:hint="eastAsia" w:ascii="方正仿宋_GBK" w:hAnsi="方正仿宋_GBK"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lang w:val="en-US" w:eastAsia="zh-CN"/>
        </w:rPr>
        <w:t>89</w:t>
      </w:r>
      <w:r>
        <w:rPr>
          <w:rFonts w:hint="eastAsia" w:ascii="方正仿宋_GBK" w:hAnsi="方正仿宋_GBK" w:eastAsia="方正仿宋_GBK" w:cs="方正仿宋_GBK"/>
          <w:b w:val="0"/>
          <w:bCs w:val="0"/>
          <w:sz w:val="32"/>
          <w:szCs w:val="32"/>
          <w:lang w:val="en-US" w:eastAsia="zh-CN"/>
        </w:rPr>
        <w:t>岁老人每人每月不低于</w:t>
      </w:r>
      <w:r>
        <w:rPr>
          <w:rFonts w:hint="eastAsia" w:ascii="Times New Roman" w:hAnsi="Times New Roman" w:eastAsia="方正仿宋_GBK" w:cs="方正仿宋_GBK"/>
          <w:b w:val="0"/>
          <w:bCs w:val="0"/>
          <w:sz w:val="32"/>
          <w:szCs w:val="32"/>
          <w:lang w:val="en-US" w:eastAsia="zh-CN"/>
        </w:rPr>
        <w:t>50</w:t>
      </w:r>
      <w:r>
        <w:rPr>
          <w:rFonts w:hint="eastAsia" w:ascii="方正仿宋_GBK" w:hAnsi="方正仿宋_GBK" w:eastAsia="方正仿宋_GBK" w:cs="方正仿宋_GBK"/>
          <w:b w:val="0"/>
          <w:bCs w:val="0"/>
          <w:sz w:val="32"/>
          <w:szCs w:val="32"/>
          <w:lang w:val="en-US" w:eastAsia="zh-CN"/>
        </w:rPr>
        <w:t>元，</w:t>
      </w:r>
      <w:r>
        <w:rPr>
          <w:rFonts w:hint="eastAsia" w:ascii="Times New Roman" w:hAnsi="Times New Roman" w:eastAsia="方正仿宋_GBK" w:cs="方正仿宋_GBK"/>
          <w:b w:val="0"/>
          <w:bCs w:val="0"/>
          <w:sz w:val="32"/>
          <w:szCs w:val="32"/>
          <w:lang w:val="en-US" w:eastAsia="zh-CN"/>
        </w:rPr>
        <w:t>90</w:t>
      </w:r>
      <w:r>
        <w:rPr>
          <w:rFonts w:hint="eastAsia" w:ascii="方正仿宋_GBK" w:hAnsi="方正仿宋_GBK"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lang w:val="en-US" w:eastAsia="zh-CN"/>
        </w:rPr>
        <w:t>99</w:t>
      </w:r>
      <w:r>
        <w:rPr>
          <w:rFonts w:hint="eastAsia" w:ascii="方正仿宋_GBK" w:hAnsi="方正仿宋_GBK" w:eastAsia="方正仿宋_GBK" w:cs="方正仿宋_GBK"/>
          <w:b w:val="0"/>
          <w:bCs w:val="0"/>
          <w:sz w:val="32"/>
          <w:szCs w:val="32"/>
          <w:lang w:val="en-US" w:eastAsia="zh-CN"/>
        </w:rPr>
        <w:t>岁老人每人每月不低于</w:t>
      </w:r>
      <w:r>
        <w:rPr>
          <w:rFonts w:hint="eastAsia" w:ascii="Times New Roman" w:hAnsi="Times New Roman" w:eastAsia="方正仿宋_GBK" w:cs="方正仿宋_GBK"/>
          <w:b w:val="0"/>
          <w:bCs w:val="0"/>
          <w:sz w:val="32"/>
          <w:szCs w:val="32"/>
          <w:lang w:val="en-US" w:eastAsia="zh-CN"/>
        </w:rPr>
        <w:t>100</w:t>
      </w:r>
      <w:r>
        <w:rPr>
          <w:rFonts w:hint="eastAsia" w:ascii="方正仿宋_GBK" w:hAnsi="方正仿宋_GBK" w:eastAsia="方正仿宋_GBK" w:cs="方正仿宋_GBK"/>
          <w:b w:val="0"/>
          <w:bCs w:val="0"/>
          <w:sz w:val="32"/>
          <w:szCs w:val="32"/>
          <w:lang w:val="en-US" w:eastAsia="zh-CN"/>
        </w:rPr>
        <w:t>元，</w:t>
      </w:r>
      <w:r>
        <w:rPr>
          <w:rFonts w:hint="eastAsia" w:ascii="Times New Roman" w:hAnsi="Times New Roman" w:eastAsia="方正仿宋_GBK" w:cs="方正仿宋_GBK"/>
          <w:b w:val="0"/>
          <w:bCs w:val="0"/>
          <w:sz w:val="32"/>
          <w:szCs w:val="32"/>
          <w:lang w:val="en-US" w:eastAsia="zh-CN"/>
        </w:rPr>
        <w:t>100</w:t>
      </w:r>
      <w:r>
        <w:rPr>
          <w:rFonts w:hint="eastAsia" w:ascii="方正仿宋_GBK" w:hAnsi="方正仿宋_GBK" w:eastAsia="方正仿宋_GBK" w:cs="方正仿宋_GBK"/>
          <w:b w:val="0"/>
          <w:bCs w:val="0"/>
          <w:sz w:val="32"/>
          <w:szCs w:val="32"/>
          <w:lang w:val="en-US" w:eastAsia="zh-CN"/>
        </w:rPr>
        <w:t>岁以上老人每人每月不低于</w:t>
      </w:r>
      <w:r>
        <w:rPr>
          <w:rFonts w:hint="eastAsia" w:ascii="Times New Roman" w:hAnsi="Times New Roman" w:eastAsia="方正仿宋_GBK" w:cs="方正仿宋_GBK"/>
          <w:b w:val="0"/>
          <w:bCs w:val="0"/>
          <w:sz w:val="32"/>
          <w:szCs w:val="32"/>
          <w:lang w:val="en-US" w:eastAsia="zh-CN"/>
        </w:rPr>
        <w:t>500</w:t>
      </w:r>
      <w:r>
        <w:rPr>
          <w:rFonts w:hint="eastAsia" w:ascii="方正仿宋_GBK" w:hAnsi="方正仿宋_GBK" w:eastAsia="方正仿宋_GBK" w:cs="方正仿宋_GBK"/>
          <w:b w:val="0"/>
          <w:bCs w:val="0"/>
          <w:sz w:val="32"/>
          <w:szCs w:val="32"/>
          <w:lang w:val="en-US" w:eastAsia="zh-CN"/>
        </w:rPr>
        <w:t>元。</w:t>
      </w:r>
    </w:p>
    <w:p w14:paraId="3E2118C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实施程序。高龄津贴</w:t>
      </w:r>
      <w:r>
        <w:rPr>
          <w:rFonts w:hint="eastAsia" w:ascii="方正仿宋_GBK" w:hAnsi="方正仿宋_GBK" w:eastAsia="方正仿宋_GBK" w:cs="方正仿宋_GBK"/>
          <w:b w:val="0"/>
          <w:bCs w:val="0"/>
          <w:sz w:val="32"/>
          <w:szCs w:val="32"/>
          <w:lang w:val="en-US" w:eastAsia="zh-CN"/>
        </w:rPr>
        <w:t>按照属地管理原则，</w:t>
      </w:r>
      <w:r>
        <w:rPr>
          <w:rFonts w:hint="eastAsia" w:ascii="方正仿宋_GBK" w:hAnsi="方正仿宋_GBK" w:eastAsia="方正仿宋_GBK" w:cs="方正仿宋_GBK"/>
          <w:b w:val="0"/>
          <w:bCs w:val="0"/>
          <w:sz w:val="32"/>
          <w:szCs w:val="32"/>
        </w:rPr>
        <w:t>由户籍所在地乡镇人民政府（街道办事处）审核后报县级人民政府民政部门审批。</w:t>
      </w:r>
      <w:r>
        <w:rPr>
          <w:rFonts w:hint="eastAsia" w:ascii="方正仿宋_GBK" w:hAnsi="方正仿宋_GBK" w:eastAsia="方正仿宋_GBK" w:cs="方正仿宋_GBK"/>
          <w:b w:val="0"/>
          <w:bCs w:val="0"/>
          <w:sz w:val="32"/>
          <w:szCs w:val="32"/>
          <w:lang w:val="en-US" w:eastAsia="zh-CN"/>
        </w:rPr>
        <w:t>有条件的地方可以探索由乡镇人民政府（街道办事处）直接审批，报县区民政部门备案。</w:t>
      </w:r>
      <w:r>
        <w:rPr>
          <w:rFonts w:hint="eastAsia" w:ascii="方正仿宋_GBK" w:hAnsi="方正仿宋_GBK" w:eastAsia="方正仿宋_GBK" w:cs="方正仿宋_GBK"/>
          <w:b w:val="0"/>
          <w:bCs w:val="0"/>
          <w:sz w:val="32"/>
          <w:szCs w:val="32"/>
        </w:rPr>
        <w:t>养老服务补贴由本人向户籍所在地的乡镇人民政府（街道办事处）申请，乡镇人民政府（街道办事处）审核后报县级人民政府民政部门审批。养老服务补贴原则上以政府购买服务形式提供。</w:t>
      </w:r>
    </w:p>
    <w:p w14:paraId="60B7A56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（二）支持家庭承担养老功能</w:t>
      </w:r>
    </w:p>
    <w:p w14:paraId="7A9EA9E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rPr>
        <w:t>1</w:t>
      </w:r>
      <w:r>
        <w:rPr>
          <w:rFonts w:hint="eastAsia" w:ascii="方正仿宋_GBK" w:hAnsi="方正仿宋_GBK" w:eastAsia="方正仿宋_GBK" w:cs="方正仿宋_GBK"/>
          <w:b w:val="0"/>
          <w:bCs w:val="0"/>
          <w:sz w:val="32"/>
          <w:szCs w:val="32"/>
        </w:rPr>
        <w:t>.推进特殊困难老年人家庭适老化改造</w:t>
      </w:r>
      <w:r>
        <w:rPr>
          <w:rFonts w:hint="eastAsia" w:ascii="方正仿宋_GBK" w:hAnsi="方正仿宋_GBK" w:eastAsia="方正仿宋_GBK" w:cs="方正仿宋_GBK"/>
          <w:b w:val="0"/>
          <w:bCs w:val="0"/>
          <w:sz w:val="32"/>
          <w:szCs w:val="32"/>
          <w:lang w:eastAsia="zh-CN"/>
        </w:rPr>
        <w:t>。</w:t>
      </w:r>
    </w:p>
    <w:p w14:paraId="1321549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补助范围。纳入分散供养特困人员中高龄、失能老年人。有条件的地区可将改造对象范围扩大到城乡低保对象和困难老年人中的高龄、失能家庭。</w:t>
      </w:r>
      <w:r>
        <w:rPr>
          <w:rFonts w:hint="eastAsia" w:ascii="方正仿宋_GBK" w:hAnsi="方正仿宋_GBK" w:eastAsia="方正仿宋_GBK" w:cs="方正仿宋_GBK"/>
          <w:b w:val="0"/>
          <w:bCs w:val="0"/>
          <w:sz w:val="32"/>
          <w:szCs w:val="32"/>
          <w:lang w:val="en-US" w:eastAsia="zh-CN"/>
        </w:rPr>
        <w:t>全市共改造</w:t>
      </w:r>
      <w:r>
        <w:rPr>
          <w:rFonts w:hint="eastAsia" w:ascii="Times New Roman" w:hAnsi="Times New Roman" w:eastAsia="方正仿宋_GBK" w:cs="方正仿宋_GBK"/>
          <w:b w:val="0"/>
          <w:bCs w:val="0"/>
          <w:sz w:val="32"/>
          <w:szCs w:val="32"/>
          <w:lang w:val="en-US" w:eastAsia="zh-CN"/>
        </w:rPr>
        <w:t>842</w:t>
      </w:r>
      <w:r>
        <w:rPr>
          <w:rFonts w:hint="eastAsia" w:ascii="方正仿宋_GBK" w:hAnsi="方正仿宋_GBK" w:eastAsia="方正仿宋_GBK" w:cs="方正仿宋_GBK"/>
          <w:b w:val="0"/>
          <w:bCs w:val="0"/>
          <w:sz w:val="32"/>
          <w:szCs w:val="32"/>
          <w:lang w:val="en-US" w:eastAsia="zh-CN"/>
        </w:rPr>
        <w:t>户，其中埇桥区</w:t>
      </w:r>
      <w:r>
        <w:rPr>
          <w:rFonts w:hint="eastAsia" w:ascii="Times New Roman" w:hAnsi="Times New Roman" w:eastAsia="方正仿宋_GBK" w:cs="方正仿宋_GBK"/>
          <w:b w:val="0"/>
          <w:bCs w:val="0"/>
          <w:sz w:val="32"/>
          <w:szCs w:val="32"/>
          <w:lang w:val="en-US" w:eastAsia="zh-CN"/>
        </w:rPr>
        <w:t>202</w:t>
      </w:r>
      <w:r>
        <w:rPr>
          <w:rFonts w:hint="eastAsia" w:ascii="方正仿宋_GBK" w:hAnsi="方正仿宋_GBK" w:eastAsia="方正仿宋_GBK" w:cs="方正仿宋_GBK"/>
          <w:b w:val="0"/>
          <w:bCs w:val="0"/>
          <w:sz w:val="32"/>
          <w:szCs w:val="32"/>
          <w:lang w:val="en-US" w:eastAsia="zh-CN"/>
        </w:rPr>
        <w:t>户，其他各县分别</w:t>
      </w:r>
      <w:r>
        <w:rPr>
          <w:rFonts w:hint="eastAsia" w:ascii="Times New Roman" w:hAnsi="Times New Roman" w:eastAsia="方正仿宋_GBK" w:cs="方正仿宋_GBK"/>
          <w:b w:val="0"/>
          <w:bCs w:val="0"/>
          <w:sz w:val="32"/>
          <w:szCs w:val="32"/>
          <w:lang w:val="en-US" w:eastAsia="zh-CN"/>
        </w:rPr>
        <w:t>160</w:t>
      </w:r>
      <w:r>
        <w:rPr>
          <w:rFonts w:hint="eastAsia" w:ascii="方正仿宋_GBK" w:hAnsi="方正仿宋_GBK" w:eastAsia="方正仿宋_GBK" w:cs="方正仿宋_GBK"/>
          <w:b w:val="0"/>
          <w:bCs w:val="0"/>
          <w:sz w:val="32"/>
          <w:szCs w:val="32"/>
          <w:lang w:val="en-US" w:eastAsia="zh-CN"/>
        </w:rPr>
        <w:t>户。</w:t>
      </w:r>
    </w:p>
    <w:p w14:paraId="67526C7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补助方式及标准。采取政府补贴等方式逐步实施居家适老化改造。改造内容参考《安徽省特殊困难老年人居家适老化改造项目建议清单》，给予补贴的改造项目原则上不超过基本项目范围，具体项目和补助标准由各地立足经济社会发展水平和城乡发展实际确定。</w:t>
      </w:r>
    </w:p>
    <w:p w14:paraId="3FA25D3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实施程序。按照自愿原则</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本人或委托亲属、居（村）民委员会向户籍所在地社区（村）提出申请，社区（村）对评估初审、街道（乡镇）审核、县级民政部门审批；县级民政部门按照政府采购有关规定确定适老化改造服务机构，适老化改造服务机构组织专业人员进行入户需求评估，提出改造方案，经老年人或亲属签字确认后，由社区（村）初审并逐级报街道（乡镇）、县级民政部门审核审批；适老化改造服务机构根据改造方案按标准实施改造，县级民政部门实地验收。</w:t>
      </w:r>
    </w:p>
    <w:p w14:paraId="4C4DB5B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rPr>
        <w:t>2</w:t>
      </w:r>
      <w:r>
        <w:rPr>
          <w:rFonts w:hint="eastAsia" w:ascii="方正仿宋_GBK" w:hAnsi="方正仿宋_GBK" w:eastAsia="方正仿宋_GBK" w:cs="方正仿宋_GBK"/>
          <w:b w:val="0"/>
          <w:bCs w:val="0"/>
          <w:sz w:val="32"/>
          <w:szCs w:val="32"/>
        </w:rPr>
        <w:t>.开展家庭养老床位试点建设</w:t>
      </w:r>
      <w:r>
        <w:rPr>
          <w:rFonts w:hint="eastAsia" w:ascii="方正仿宋_GBK" w:hAnsi="方正仿宋_GBK" w:eastAsia="方正仿宋_GBK" w:cs="方正仿宋_GBK"/>
          <w:b w:val="0"/>
          <w:bCs w:val="0"/>
          <w:sz w:val="32"/>
          <w:szCs w:val="32"/>
          <w:lang w:eastAsia="zh-CN"/>
        </w:rPr>
        <w:t>。</w:t>
      </w:r>
    </w:p>
    <w:p w14:paraId="17CF556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建设标准。家庭养老床位试点建设标准按照《</w:t>
      </w:r>
      <w:r>
        <w:rPr>
          <w:rFonts w:hint="eastAsia" w:ascii="方正仿宋_GBK" w:hAnsi="方正仿宋_GBK" w:eastAsia="方正仿宋_GBK" w:cs="方正仿宋_GBK"/>
          <w:b w:val="0"/>
          <w:bCs w:val="0"/>
          <w:sz w:val="32"/>
          <w:szCs w:val="32"/>
          <w:lang w:val="en-US" w:eastAsia="zh-CN"/>
        </w:rPr>
        <w:t>宿州市</w:t>
      </w:r>
      <w:r>
        <w:rPr>
          <w:rFonts w:hint="eastAsia" w:ascii="方正仿宋_GBK" w:hAnsi="方正仿宋_GBK" w:eastAsia="方正仿宋_GBK" w:cs="方正仿宋_GBK"/>
          <w:b w:val="0"/>
          <w:bCs w:val="0"/>
          <w:sz w:val="32"/>
          <w:szCs w:val="32"/>
        </w:rPr>
        <w:t>家庭养老床位试点方案》执行。</w:t>
      </w:r>
      <w:r>
        <w:rPr>
          <w:rFonts w:hint="eastAsia" w:ascii="方正仿宋_GBK" w:hAnsi="方正仿宋_GBK" w:eastAsia="方正仿宋_GBK" w:cs="方正仿宋_GBK"/>
          <w:b w:val="0"/>
          <w:bCs w:val="0"/>
          <w:sz w:val="32"/>
          <w:szCs w:val="32"/>
          <w:lang w:val="en-US" w:eastAsia="zh-CN"/>
        </w:rPr>
        <w:t>全市共</w:t>
      </w:r>
      <w:r>
        <w:rPr>
          <w:rFonts w:hint="eastAsia" w:ascii="Times New Roman" w:hAnsi="Times New Roman" w:eastAsia="方正仿宋_GBK" w:cs="方正仿宋_GBK"/>
          <w:b w:val="0"/>
          <w:bCs w:val="0"/>
          <w:sz w:val="32"/>
          <w:szCs w:val="32"/>
          <w:lang w:val="en-US" w:eastAsia="zh-CN"/>
        </w:rPr>
        <w:t>100</w:t>
      </w:r>
      <w:r>
        <w:rPr>
          <w:rFonts w:hint="eastAsia" w:ascii="方正仿宋_GBK" w:hAnsi="方正仿宋_GBK" w:eastAsia="方正仿宋_GBK" w:cs="方正仿宋_GBK"/>
          <w:b w:val="0"/>
          <w:bCs w:val="0"/>
          <w:sz w:val="32"/>
          <w:szCs w:val="32"/>
          <w:lang w:val="en-US" w:eastAsia="zh-CN"/>
        </w:rPr>
        <w:t>张，每个县区</w:t>
      </w:r>
      <w:r>
        <w:rPr>
          <w:rFonts w:hint="eastAsia" w:ascii="Times New Roman" w:hAnsi="Times New Roman"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lang w:val="en-US" w:eastAsia="zh-CN"/>
        </w:rPr>
        <w:t>张。</w:t>
      </w:r>
    </w:p>
    <w:p w14:paraId="70BDE9D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补助标准。验收合格的家庭养老照护床位，每张床位给予不超过</w:t>
      </w:r>
      <w:r>
        <w:rPr>
          <w:rFonts w:hint="eastAsia" w:ascii="Times New Roman" w:hAnsi="Times New Roman" w:eastAsia="方正仿宋_GBK" w:cs="方正仿宋_GBK"/>
          <w:b w:val="0"/>
          <w:bCs w:val="0"/>
          <w:sz w:val="32"/>
          <w:szCs w:val="32"/>
        </w:rPr>
        <w:t>3000</w:t>
      </w:r>
      <w:r>
        <w:rPr>
          <w:rFonts w:hint="eastAsia" w:ascii="方正仿宋_GBK" w:hAnsi="方正仿宋_GBK" w:eastAsia="方正仿宋_GBK" w:cs="方正仿宋_GBK"/>
          <w:b w:val="0"/>
          <w:bCs w:val="0"/>
          <w:sz w:val="32"/>
          <w:szCs w:val="32"/>
        </w:rPr>
        <w:t>元一次性建设补贴。</w:t>
      </w:r>
    </w:p>
    <w:p w14:paraId="5B549FF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实施步骤。县级民政部门根据自身实际情况，安排试点任务计划，商同级财政部门同意后，按照《</w:t>
      </w:r>
      <w:r>
        <w:rPr>
          <w:rFonts w:hint="eastAsia" w:ascii="方正仿宋_GBK" w:hAnsi="方正仿宋_GBK" w:eastAsia="方正仿宋_GBK" w:cs="方正仿宋_GBK"/>
          <w:b w:val="0"/>
          <w:bCs w:val="0"/>
          <w:sz w:val="32"/>
          <w:szCs w:val="32"/>
          <w:lang w:val="en-US" w:eastAsia="zh-CN"/>
        </w:rPr>
        <w:t>宿州市</w:t>
      </w:r>
      <w:r>
        <w:rPr>
          <w:rFonts w:hint="eastAsia" w:ascii="方正仿宋_GBK" w:hAnsi="方正仿宋_GBK" w:eastAsia="方正仿宋_GBK" w:cs="方正仿宋_GBK"/>
          <w:b w:val="0"/>
          <w:bCs w:val="0"/>
          <w:sz w:val="32"/>
          <w:szCs w:val="32"/>
        </w:rPr>
        <w:t>家庭养老床位试点方案》相关要求和程序执行。</w:t>
      </w:r>
    </w:p>
    <w:p w14:paraId="5A74804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（三）优化城乡“三级中心”运营</w:t>
      </w:r>
    </w:p>
    <w:p w14:paraId="13D58C4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补助范围。符合《安徽省城乡养老服务三级中心建设规范（试行）》的县级养老指导中心、街道（乡镇）养老服务中心、社区养老服务中心（站）。</w:t>
      </w:r>
    </w:p>
    <w:p w14:paraId="20824C1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补助方式及标准。按照设施规模、服务人数、服务内容等，通过政府购买服务方式给予日常运营补贴；各级政府依托街道养老服务中心、社区养老服务中心（站）向社会组织、企业购买社区、居家养老服务的，给予政府购买服务补助。补助标准由县级民政部门会同财政部门根据当地经济发展水平决定，并向社会公布补助标准。</w:t>
      </w:r>
    </w:p>
    <w:p w14:paraId="3ED72BB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    实施程序。三级中心的运营机构向县级民政部门提交申请，县级民政部门审核后商财政部门确定后实施。</w:t>
      </w:r>
    </w:p>
    <w:p w14:paraId="16CC394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（四）发展农村养老服务</w:t>
      </w:r>
    </w:p>
    <w:p w14:paraId="24B6BE4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仿宋_GBK" w:cs="方正仿宋_GBK"/>
          <w:b w:val="0"/>
          <w:bCs w:val="0"/>
          <w:sz w:val="32"/>
          <w:szCs w:val="32"/>
        </w:rPr>
        <w:t>1</w:t>
      </w:r>
      <w:r>
        <w:rPr>
          <w:rFonts w:hint="eastAsia" w:ascii="方正仿宋_GBK" w:hAnsi="方正仿宋_GBK" w:eastAsia="方正仿宋_GBK" w:cs="方正仿宋_GBK"/>
          <w:b w:val="0"/>
          <w:bCs w:val="0"/>
          <w:sz w:val="32"/>
          <w:szCs w:val="32"/>
        </w:rPr>
        <w:t>.推进县（区域）级特困供养服务设施建设和村级养老服务站（农村幸福院）。</w:t>
      </w:r>
    </w:p>
    <w:p w14:paraId="62EC9D4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建设标准。按照《安徽省特困人员供养服务设施（敬老院）改造提升三年行动计划（</w:t>
      </w:r>
      <w:r>
        <w:rPr>
          <w:rFonts w:hint="eastAsia" w:ascii="Times New Roman" w:hAnsi="Times New Roman" w:eastAsia="方正仿宋_GBK" w:cs="方正仿宋_GBK"/>
          <w:b w:val="0"/>
          <w:bCs w:val="0"/>
          <w:sz w:val="32"/>
          <w:szCs w:val="32"/>
        </w:rPr>
        <w:t>2020</w:t>
      </w:r>
      <w:r>
        <w:rPr>
          <w:rFonts w:hint="eastAsia" w:ascii="方正仿宋_GBK" w:hAnsi="方正仿宋_GBK" w:eastAsia="方正仿宋_GBK" w:cs="方正仿宋_GBK"/>
          <w:b w:val="0"/>
          <w:bCs w:val="0"/>
          <w:sz w:val="32"/>
          <w:szCs w:val="32"/>
        </w:rPr>
        <w:t>-</w:t>
      </w:r>
      <w:r>
        <w:rPr>
          <w:rFonts w:hint="eastAsia" w:ascii="Times New Roman" w:hAnsi="Times New Roman" w:eastAsia="方正仿宋_GBK" w:cs="方正仿宋_GBK"/>
          <w:b w:val="0"/>
          <w:bCs w:val="0"/>
          <w:sz w:val="32"/>
          <w:szCs w:val="32"/>
        </w:rPr>
        <w:t>2022</w:t>
      </w:r>
      <w:r>
        <w:rPr>
          <w:rFonts w:hint="eastAsia" w:ascii="方正仿宋_GBK" w:hAnsi="方正仿宋_GBK" w:eastAsia="方正仿宋_GBK" w:cs="方正仿宋_GBK"/>
          <w:b w:val="0"/>
          <w:bCs w:val="0"/>
          <w:sz w:val="32"/>
          <w:szCs w:val="32"/>
        </w:rPr>
        <w:t>年）》《安徽省城乡养老服务三级中心建设规范（试行）》等执行。</w:t>
      </w:r>
    </w:p>
    <w:p w14:paraId="251E504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项目管理。项目建设要严格落实招投标制度、工程监管制度和合同管理制度等相关要求。</w:t>
      </w:r>
    </w:p>
    <w:p w14:paraId="3E43A99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实施步骤。县级民政部门根据自身实际情况，排定项目实施年度和建设规划，商同级财政部门同意后，并督促项目实施单位严格遵守和履行工程建设相关要求和程序。</w:t>
      </w:r>
    </w:p>
    <w:p w14:paraId="014214D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仿宋_GBK" w:cs="方正仿宋_GBK"/>
          <w:b w:val="0"/>
          <w:bCs w:val="0"/>
          <w:sz w:val="32"/>
          <w:szCs w:val="32"/>
        </w:rPr>
        <w:t>2</w:t>
      </w:r>
      <w:r>
        <w:rPr>
          <w:rFonts w:hint="eastAsia" w:ascii="方正仿宋_GBK" w:hAnsi="方正仿宋_GBK" w:eastAsia="方正仿宋_GBK" w:cs="方正仿宋_GBK"/>
          <w:b w:val="0"/>
          <w:bCs w:val="0"/>
          <w:sz w:val="32"/>
          <w:szCs w:val="32"/>
        </w:rPr>
        <w:t>.施行农村老年人联系人登记、农村特殊困难老年人探视走访、农村老年人赡养协议签订</w:t>
      </w:r>
      <w:r>
        <w:rPr>
          <w:rFonts w:hint="eastAsia" w:ascii="Times New Roman" w:hAnsi="Times New Roman"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项制度。</w:t>
      </w:r>
    </w:p>
    <w:p w14:paraId="3A72CC6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补助范围。承接农村老年人联系人登记、农村老年人赡养协议签订、农村特殊困难老年人探视走访三项工作的养老服务主体。</w:t>
      </w:r>
    </w:p>
    <w:p w14:paraId="429FCC8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补助方式。对承接农村老年人联系人登记、农村老年人赡养协议签订、农村特殊困难老年人探视走访三项工作的养老服务主体（社会组织、企业等），给予政府购买服务补助</w:t>
      </w:r>
      <w:r>
        <w:rPr>
          <w:rFonts w:hint="eastAsia" w:ascii="方正仿宋_GBK" w:hAnsi="方正仿宋_GBK" w:eastAsia="方正仿宋_GBK" w:cs="方正仿宋_GBK"/>
          <w:b w:val="0"/>
          <w:bCs w:val="0"/>
          <w:sz w:val="32"/>
          <w:szCs w:val="32"/>
          <w:lang w:eastAsia="zh-CN"/>
        </w:rPr>
        <w:t>。</w:t>
      </w:r>
    </w:p>
    <w:p w14:paraId="7294ABC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（五）推动养老机构提质增效</w:t>
      </w:r>
    </w:p>
    <w:p w14:paraId="242AEE3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补助范围。对由企事业单位、集体组织、社会组织、慈善机构及个人等社会力量，以独资、合资、合作等形式兴办，具备独立法人资格，并依法在民政部门进行备案登记的各类养老机构给予一次性建设补贴,其中对新建以护理型床位为主的养老机构给予适当上浮。居家式、产权式、会员制项目不在补助范围。</w:t>
      </w:r>
    </w:p>
    <w:p w14:paraId="2C34445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补助标准。对已建成并投入运营的养老机构根据实际入住的人数给予运营补贴（不含自理老人）。运营补贴的标准按照收住对象轻、中、重度失能失智程度，运营补贴分别不低于</w:t>
      </w:r>
      <w:r>
        <w:rPr>
          <w:rFonts w:hint="eastAsia" w:ascii="Times New Roman" w:hAnsi="Times New Roman" w:eastAsia="方正仿宋_GBK" w:cs="方正仿宋_GBK"/>
          <w:b w:val="0"/>
          <w:bCs w:val="0"/>
          <w:sz w:val="32"/>
          <w:szCs w:val="32"/>
        </w:rPr>
        <w:t>300</w:t>
      </w:r>
      <w:r>
        <w:rPr>
          <w:rFonts w:hint="eastAsia" w:ascii="方正仿宋_GBK" w:hAnsi="方正仿宋_GBK" w:eastAsia="方正仿宋_GBK" w:cs="方正仿宋_GBK"/>
          <w:b w:val="0"/>
          <w:bCs w:val="0"/>
          <w:sz w:val="32"/>
          <w:szCs w:val="32"/>
        </w:rPr>
        <w:t>元、</w:t>
      </w:r>
      <w:r>
        <w:rPr>
          <w:rFonts w:hint="eastAsia" w:ascii="Times New Roman" w:hAnsi="Times New Roman" w:eastAsia="方正仿宋_GBK" w:cs="方正仿宋_GBK"/>
          <w:b w:val="0"/>
          <w:bCs w:val="0"/>
          <w:sz w:val="32"/>
          <w:szCs w:val="32"/>
        </w:rPr>
        <w:t>400</w:t>
      </w:r>
      <w:r>
        <w:rPr>
          <w:rFonts w:hint="eastAsia" w:ascii="方正仿宋_GBK" w:hAnsi="方正仿宋_GBK" w:eastAsia="方正仿宋_GBK" w:cs="方正仿宋_GBK"/>
          <w:b w:val="0"/>
          <w:bCs w:val="0"/>
          <w:sz w:val="32"/>
          <w:szCs w:val="32"/>
        </w:rPr>
        <w:t>元和</w:t>
      </w:r>
      <w:r>
        <w:rPr>
          <w:rFonts w:hint="eastAsia" w:ascii="Times New Roman" w:hAnsi="Times New Roman" w:eastAsia="方正仿宋_GBK" w:cs="方正仿宋_GBK"/>
          <w:b w:val="0"/>
          <w:bCs w:val="0"/>
          <w:sz w:val="32"/>
          <w:szCs w:val="32"/>
        </w:rPr>
        <w:t>600</w:t>
      </w:r>
      <w:r>
        <w:rPr>
          <w:rFonts w:hint="eastAsia" w:ascii="方正仿宋_GBK" w:hAnsi="方正仿宋_GBK" w:eastAsia="方正仿宋_GBK" w:cs="方正仿宋_GBK"/>
          <w:b w:val="0"/>
          <w:bCs w:val="0"/>
          <w:sz w:val="32"/>
          <w:szCs w:val="32"/>
        </w:rPr>
        <w:t>元。</w:t>
      </w:r>
      <w:r>
        <w:rPr>
          <w:rFonts w:hint="eastAsia" w:ascii="方正仿宋_GBK" w:hAnsi="方正仿宋_GBK" w:eastAsia="方正仿宋_GBK" w:cs="方正仿宋_GBK"/>
          <w:b w:val="0"/>
          <w:bCs w:val="0"/>
          <w:sz w:val="32"/>
          <w:szCs w:val="32"/>
          <w:lang w:val="en-US" w:eastAsia="zh-CN"/>
        </w:rPr>
        <w:t>对于获得一星级、二星级、三星级、四星级的机构，各地根据实际情况予以适当上浮，具体标准由县区民政部门商财政部门确定。</w:t>
      </w:r>
    </w:p>
    <w:p w14:paraId="3137A6B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对社会办养老机构从银行等金融机构贷款用于养老机构建设的，按照不低于同期三年期贷款基准利率的</w:t>
      </w:r>
      <w:r>
        <w:rPr>
          <w:rFonts w:hint="eastAsia" w:ascii="Times New Roman" w:hAnsi="Times New Roman" w:eastAsia="方正仿宋_GBK" w:cs="方正仿宋_GBK"/>
          <w:b w:val="0"/>
          <w:bCs w:val="0"/>
          <w:sz w:val="32"/>
          <w:szCs w:val="32"/>
        </w:rPr>
        <w:t>30%</w:t>
      </w:r>
      <w:r>
        <w:rPr>
          <w:rFonts w:hint="eastAsia" w:ascii="方正仿宋_GBK" w:hAnsi="方正仿宋_GBK" w:eastAsia="方正仿宋_GBK" w:cs="方正仿宋_GBK"/>
          <w:b w:val="0"/>
          <w:bCs w:val="0"/>
          <w:sz w:val="32"/>
          <w:szCs w:val="32"/>
        </w:rPr>
        <w:t>给予贷款贴息补助。</w:t>
      </w:r>
    </w:p>
    <w:p w14:paraId="0C8249F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b w:val="0"/>
          <w:bCs w:val="0"/>
        </w:rPr>
      </w:pPr>
      <w:r>
        <w:rPr>
          <w:rFonts w:hint="eastAsia" w:ascii="方正仿宋_GBK" w:hAnsi="方正仿宋_GBK" w:eastAsia="方正仿宋_GBK" w:cs="方正仿宋_GBK"/>
          <w:b w:val="0"/>
          <w:bCs w:val="0"/>
          <w:sz w:val="32"/>
          <w:szCs w:val="32"/>
        </w:rPr>
        <w:t>对</w:t>
      </w:r>
      <w:r>
        <w:rPr>
          <w:rFonts w:hint="eastAsia" w:ascii="方正仿宋_GBK" w:hAnsi="方正仿宋_GBK" w:eastAsia="方正仿宋_GBK" w:cs="方正仿宋_GBK"/>
          <w:b w:val="0"/>
          <w:bCs w:val="0"/>
          <w:sz w:val="32"/>
          <w:szCs w:val="32"/>
          <w:lang w:val="en-US" w:eastAsia="zh-CN"/>
        </w:rPr>
        <w:t>社会</w:t>
      </w:r>
      <w:r>
        <w:rPr>
          <w:rFonts w:hint="eastAsia" w:ascii="方正仿宋_GBK" w:hAnsi="方正仿宋_GBK" w:eastAsia="方正仿宋_GBK" w:cs="方正仿宋_GBK"/>
          <w:b w:val="0"/>
          <w:bCs w:val="0"/>
          <w:sz w:val="32"/>
          <w:szCs w:val="32"/>
        </w:rPr>
        <w:t>养老机构</w:t>
      </w:r>
      <w:r>
        <w:rPr>
          <w:rFonts w:hint="eastAsia" w:ascii="方正仿宋_GBK" w:hAnsi="方正仿宋_GBK" w:eastAsia="方正仿宋_GBK" w:cs="方正仿宋_GBK"/>
          <w:b w:val="0"/>
          <w:bCs w:val="0"/>
          <w:sz w:val="32"/>
          <w:szCs w:val="32"/>
          <w:lang w:val="en-US" w:eastAsia="zh-CN"/>
        </w:rPr>
        <w:t>新</w:t>
      </w:r>
      <w:r>
        <w:rPr>
          <w:rFonts w:hint="eastAsia" w:ascii="方正仿宋_GBK" w:hAnsi="方正仿宋_GBK" w:eastAsia="方正仿宋_GBK" w:cs="方正仿宋_GBK"/>
          <w:b w:val="0"/>
          <w:bCs w:val="0"/>
          <w:sz w:val="32"/>
          <w:szCs w:val="32"/>
        </w:rPr>
        <w:t>设医务室、护理站获得《医疗机构执业许可证书》的，给予</w:t>
      </w:r>
      <w:r>
        <w:rPr>
          <w:rFonts w:hint="eastAsia" w:ascii="方正仿宋_GBK" w:hAnsi="方正仿宋_GBK" w:eastAsia="方正仿宋_GBK" w:cs="方正仿宋_GBK"/>
          <w:b w:val="0"/>
          <w:bCs w:val="0"/>
          <w:sz w:val="32"/>
          <w:szCs w:val="32"/>
          <w:lang w:val="en-US" w:eastAsia="zh-CN"/>
        </w:rPr>
        <w:t>不低于</w:t>
      </w:r>
      <w:r>
        <w:rPr>
          <w:rFonts w:hint="eastAsia" w:ascii="Times New Roman" w:hAnsi="Times New Roman"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万元的</w:t>
      </w:r>
      <w:r>
        <w:rPr>
          <w:rFonts w:hint="eastAsia" w:ascii="方正仿宋_GBK" w:hAnsi="方正仿宋_GBK" w:eastAsia="方正仿宋_GBK" w:cs="方正仿宋_GBK"/>
          <w:b w:val="0"/>
          <w:bCs w:val="0"/>
          <w:sz w:val="32"/>
          <w:szCs w:val="32"/>
        </w:rPr>
        <w:t>一次性补助。</w:t>
      </w:r>
    </w:p>
    <w:p w14:paraId="0BC53DF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（六）推进养老智慧化建设</w:t>
      </w:r>
    </w:p>
    <w:p w14:paraId="33FC85D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补助范围。对通过验收的智慧养老机构给予补助。</w:t>
      </w:r>
      <w:r>
        <w:rPr>
          <w:rFonts w:hint="eastAsia" w:ascii="方正仿宋_GBK" w:hAnsi="方正仿宋_GBK" w:eastAsia="方正仿宋_GBK" w:cs="方正仿宋_GBK"/>
          <w:b w:val="0"/>
          <w:bCs w:val="0"/>
          <w:sz w:val="32"/>
          <w:szCs w:val="32"/>
          <w:lang w:val="en-US" w:eastAsia="zh-CN"/>
        </w:rPr>
        <w:t>全市共</w:t>
      </w:r>
      <w:r>
        <w:rPr>
          <w:rFonts w:hint="eastAsia" w:ascii="Times New Roman" w:hAnsi="Times New Roman"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lang w:val="en-US" w:eastAsia="zh-CN"/>
        </w:rPr>
        <w:t>家机构，埇桥区</w:t>
      </w:r>
      <w:r>
        <w:rPr>
          <w:rFonts w:hint="eastAsia" w:ascii="Times New Roman" w:hAnsi="Times New Roman"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家，各县分别</w:t>
      </w:r>
      <w:r>
        <w:rPr>
          <w:rFonts w:hint="eastAsia" w:ascii="Times New Roman" w:hAnsi="Times New Roman"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家。</w:t>
      </w:r>
    </w:p>
    <w:p w14:paraId="1CCAA26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补助方式。各地按照标准对创建情况评估后给予一次性奖补。</w:t>
      </w:r>
    </w:p>
    <w:p w14:paraId="2EE2D57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实施步骤。各地根据年度任务安排开展创建工作，民政部门会同财政部门制定制定经费申报、审批、拨付、使用、管理和监督办法，验收合格的智慧养老机构按照办法进行申领。</w:t>
      </w:r>
    </w:p>
    <w:p w14:paraId="169EA09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三、</w:t>
      </w:r>
      <w:r>
        <w:rPr>
          <w:rFonts w:hint="eastAsia" w:ascii="方正黑体_GBK" w:hAnsi="方正黑体_GBK" w:eastAsia="方正黑体_GBK" w:cs="方正黑体_GBK"/>
          <w:b w:val="0"/>
          <w:bCs w:val="0"/>
          <w:sz w:val="32"/>
          <w:szCs w:val="32"/>
          <w:lang w:val="en-US" w:eastAsia="zh-CN"/>
        </w:rPr>
        <w:t>保障措施</w:t>
      </w:r>
    </w:p>
    <w:p w14:paraId="0EE37FD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val="en-US" w:eastAsia="zh-CN"/>
        </w:rPr>
        <w:t>多措并举，保障资金</w:t>
      </w:r>
      <w:r>
        <w:rPr>
          <w:rFonts w:hint="eastAsia" w:ascii="方正楷体_GBK" w:hAnsi="方正楷体_GBK" w:eastAsia="方正楷体_GBK" w:cs="方正楷体_GBK"/>
          <w:b w:val="0"/>
          <w:bCs w:val="0"/>
          <w:sz w:val="32"/>
          <w:szCs w:val="32"/>
        </w:rPr>
        <w:t>。</w:t>
      </w:r>
      <w:r>
        <w:rPr>
          <w:rFonts w:hint="eastAsia" w:ascii="方正仿宋_GBK" w:hAnsi="方正仿宋_GBK" w:eastAsia="方正仿宋_GBK" w:cs="方正仿宋_GBK"/>
          <w:b w:val="0"/>
          <w:bCs w:val="0"/>
          <w:sz w:val="32"/>
          <w:szCs w:val="32"/>
          <w:lang w:val="en-US" w:eastAsia="zh-CN"/>
        </w:rPr>
        <w:t>资金主要来源于</w:t>
      </w:r>
      <w:r>
        <w:rPr>
          <w:rFonts w:hint="eastAsia" w:ascii="方正仿宋_GBK" w:hAnsi="方正仿宋_GBK" w:eastAsia="方正仿宋_GBK" w:cs="方正仿宋_GBK"/>
          <w:b w:val="0"/>
          <w:bCs w:val="0"/>
          <w:sz w:val="32"/>
          <w:szCs w:val="32"/>
        </w:rPr>
        <w:t>各级财政一般预算安排的资金；各级福利彩票公益金安排的资金，市、县</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区）</w:t>
      </w:r>
      <w:r>
        <w:rPr>
          <w:rFonts w:hint="eastAsia" w:ascii="方正仿宋_GBK" w:hAnsi="方正仿宋_GBK" w:eastAsia="方正仿宋_GBK" w:cs="方正仿宋_GBK"/>
          <w:b w:val="0"/>
          <w:bCs w:val="0"/>
          <w:sz w:val="32"/>
          <w:szCs w:val="32"/>
        </w:rPr>
        <w:t>级福利彩票公益金每年用于支持发展养老服务体系建设的经费不得低于当年本级留存公益金的</w:t>
      </w:r>
      <w:r>
        <w:rPr>
          <w:rFonts w:hint="eastAsia" w:ascii="Times New Roman" w:hAnsi="Times New Roman" w:eastAsia="方正仿宋_GBK" w:cs="方正仿宋_GBK"/>
          <w:b w:val="0"/>
          <w:bCs w:val="0"/>
          <w:sz w:val="32"/>
          <w:szCs w:val="32"/>
        </w:rPr>
        <w:t>55%</w:t>
      </w:r>
      <w:r>
        <w:rPr>
          <w:rFonts w:hint="eastAsia" w:ascii="方正仿宋_GBK" w:hAnsi="方正仿宋_GBK" w:eastAsia="方正仿宋_GBK" w:cs="方正仿宋_GBK"/>
          <w:b w:val="0"/>
          <w:bCs w:val="0"/>
          <w:sz w:val="32"/>
          <w:szCs w:val="32"/>
        </w:rPr>
        <w:t>；其他渠道筹集的资金。省级财政补助资金给予适当补助，不足部分由县</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区）</w:t>
      </w:r>
      <w:r>
        <w:rPr>
          <w:rFonts w:hint="eastAsia" w:ascii="方正仿宋_GBK" w:hAnsi="方正仿宋_GBK" w:eastAsia="方正仿宋_GBK" w:cs="方正仿宋_GBK"/>
          <w:b w:val="0"/>
          <w:bCs w:val="0"/>
          <w:sz w:val="32"/>
          <w:szCs w:val="32"/>
        </w:rPr>
        <w:t>财政补齐。各地要加大资金整合力度，加强养老服务补贴、养老保险、社会救助等制度的统筹衔接。养老机构一次性建设补助、贷款贴息补助可用于养老机构房屋建设、设备、设施添置更新费用等。养老机构运营补贴、养老服务（指导）中心运营补贴可用于设备添置、人员工资、人员培训、综合责任保险费用等。</w:t>
      </w:r>
      <w:r>
        <w:rPr>
          <w:rFonts w:hint="eastAsia" w:ascii="方正仿宋_GBK" w:hAnsi="方正仿宋_GBK" w:eastAsia="方正仿宋_GBK" w:cs="方正仿宋_GBK"/>
          <w:b w:val="0"/>
          <w:bCs w:val="0"/>
          <w:sz w:val="32"/>
          <w:szCs w:val="32"/>
          <w:lang w:val="en-US" w:eastAsia="zh-CN"/>
        </w:rPr>
        <w:t>按标准配备工作人员及护理员，并保障其工资待遇，</w:t>
      </w:r>
      <w:r>
        <w:rPr>
          <w:rFonts w:hint="eastAsia" w:ascii="方正仿宋_GBK" w:hAnsi="方正仿宋_GBK" w:eastAsia="方正仿宋_GBK" w:cs="方正仿宋_GBK"/>
          <w:b w:val="0"/>
          <w:bCs w:val="0"/>
          <w:sz w:val="32"/>
          <w:szCs w:val="32"/>
          <w:vertAlign w:val="baseline"/>
          <w:lang w:val="en-US" w:eastAsia="zh-CN"/>
        </w:rPr>
        <w:t>护理人员薪资待遇每年递增</w:t>
      </w:r>
      <w:r>
        <w:rPr>
          <w:rFonts w:hint="eastAsia" w:ascii="Times New Roman" w:hAnsi="Times New Roman" w:eastAsia="方正仿宋_GBK" w:cs="方正仿宋_GBK"/>
          <w:b w:val="0"/>
          <w:bCs w:val="0"/>
          <w:sz w:val="32"/>
          <w:szCs w:val="32"/>
          <w:vertAlign w:val="baseline"/>
          <w:lang w:val="en-US" w:eastAsia="zh-CN"/>
        </w:rPr>
        <w:t>5%</w:t>
      </w:r>
      <w:r>
        <w:rPr>
          <w:rFonts w:hint="eastAsia" w:ascii="方正仿宋_GBK" w:hAnsi="方正仿宋_GBK" w:eastAsia="方正仿宋_GBK" w:cs="方正仿宋_GBK"/>
          <w:b w:val="0"/>
          <w:bCs w:val="0"/>
          <w:sz w:val="32"/>
          <w:szCs w:val="32"/>
          <w:vertAlign w:val="baseline"/>
          <w:lang w:val="en-US" w:eastAsia="zh-CN"/>
        </w:rPr>
        <w:t>。</w:t>
      </w:r>
    </w:p>
    <w:p w14:paraId="22DA054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z w:val="32"/>
          <w:szCs w:val="32"/>
        </w:rPr>
        <w:t>）明确责任，抓好落实。</w:t>
      </w:r>
      <w:r>
        <w:rPr>
          <w:rFonts w:hint="eastAsia" w:ascii="方正仿宋_GBK" w:hAnsi="方正仿宋_GBK" w:eastAsia="方正仿宋_GBK" w:cs="方正仿宋_GBK"/>
          <w:b w:val="0"/>
          <w:bCs w:val="0"/>
          <w:sz w:val="32"/>
          <w:szCs w:val="32"/>
          <w:lang w:val="en-US" w:eastAsia="zh-CN"/>
        </w:rPr>
        <w:t>市</w:t>
      </w:r>
      <w:r>
        <w:rPr>
          <w:rFonts w:hint="eastAsia" w:ascii="方正仿宋_GBK" w:hAnsi="方正仿宋_GBK" w:eastAsia="方正仿宋_GBK" w:cs="方正仿宋_GBK"/>
          <w:b w:val="0"/>
          <w:bCs w:val="0"/>
          <w:sz w:val="32"/>
          <w:szCs w:val="32"/>
        </w:rPr>
        <w:t>民政</w:t>
      </w:r>
      <w:r>
        <w:rPr>
          <w:rFonts w:hint="eastAsia" w:ascii="方正仿宋_GBK" w:hAnsi="方正仿宋_GBK" w:eastAsia="方正仿宋_GBK" w:cs="方正仿宋_GBK"/>
          <w:b w:val="0"/>
          <w:bCs w:val="0"/>
          <w:sz w:val="32"/>
          <w:szCs w:val="32"/>
          <w:lang w:val="en-US" w:eastAsia="zh-CN"/>
        </w:rPr>
        <w:t>局</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市</w:t>
      </w:r>
      <w:r>
        <w:rPr>
          <w:rFonts w:hint="eastAsia" w:ascii="方正仿宋_GBK" w:hAnsi="方正仿宋_GBK" w:eastAsia="方正仿宋_GBK" w:cs="方正仿宋_GBK"/>
          <w:b w:val="0"/>
          <w:bCs w:val="0"/>
          <w:sz w:val="32"/>
          <w:szCs w:val="32"/>
        </w:rPr>
        <w:t>财政</w:t>
      </w:r>
      <w:r>
        <w:rPr>
          <w:rFonts w:hint="eastAsia" w:ascii="方正仿宋_GBK" w:hAnsi="方正仿宋_GBK" w:eastAsia="方正仿宋_GBK" w:cs="方正仿宋_GBK"/>
          <w:b w:val="0"/>
          <w:bCs w:val="0"/>
          <w:sz w:val="32"/>
          <w:szCs w:val="32"/>
          <w:lang w:val="en-US" w:eastAsia="zh-CN"/>
        </w:rPr>
        <w:t>局</w:t>
      </w:r>
      <w:r>
        <w:rPr>
          <w:rFonts w:hint="eastAsia" w:ascii="方正仿宋_GBK" w:hAnsi="方正仿宋_GBK" w:eastAsia="方正仿宋_GBK" w:cs="方正仿宋_GBK"/>
          <w:b w:val="0"/>
          <w:bCs w:val="0"/>
          <w:sz w:val="32"/>
          <w:szCs w:val="32"/>
        </w:rPr>
        <w:t>按照职能分工各负其责。</w:t>
      </w:r>
      <w:r>
        <w:rPr>
          <w:rFonts w:hint="eastAsia" w:ascii="方正仿宋_GBK" w:hAnsi="方正仿宋_GBK" w:eastAsia="方正仿宋_GBK" w:cs="方正仿宋_GBK"/>
          <w:b w:val="0"/>
          <w:bCs w:val="0"/>
          <w:sz w:val="32"/>
          <w:szCs w:val="32"/>
          <w:lang w:val="en-US" w:eastAsia="zh-CN"/>
        </w:rPr>
        <w:t>市</w:t>
      </w:r>
      <w:r>
        <w:rPr>
          <w:rFonts w:hint="eastAsia" w:ascii="方正仿宋_GBK" w:hAnsi="方正仿宋_GBK" w:eastAsia="方正仿宋_GBK" w:cs="方正仿宋_GBK"/>
          <w:b w:val="0"/>
          <w:bCs w:val="0"/>
          <w:sz w:val="32"/>
          <w:szCs w:val="32"/>
        </w:rPr>
        <w:t>民政</w:t>
      </w:r>
      <w:r>
        <w:rPr>
          <w:rFonts w:hint="eastAsia" w:ascii="方正仿宋_GBK" w:hAnsi="方正仿宋_GBK" w:eastAsia="方正仿宋_GBK" w:cs="方正仿宋_GBK"/>
          <w:b w:val="0"/>
          <w:bCs w:val="0"/>
          <w:sz w:val="32"/>
          <w:szCs w:val="32"/>
          <w:lang w:val="en-US" w:eastAsia="zh-CN"/>
        </w:rPr>
        <w:t>局</w:t>
      </w:r>
      <w:r>
        <w:rPr>
          <w:rFonts w:hint="eastAsia" w:ascii="方正仿宋_GBK" w:hAnsi="方正仿宋_GBK" w:eastAsia="方正仿宋_GBK" w:cs="方正仿宋_GBK"/>
          <w:b w:val="0"/>
          <w:bCs w:val="0"/>
          <w:sz w:val="32"/>
          <w:szCs w:val="32"/>
        </w:rPr>
        <w:t>负责编制规划、制定标准、项目实施督导；</w:t>
      </w:r>
      <w:r>
        <w:rPr>
          <w:rFonts w:hint="eastAsia" w:ascii="方正仿宋_GBK" w:hAnsi="方正仿宋_GBK" w:eastAsia="方正仿宋_GBK" w:cs="方正仿宋_GBK"/>
          <w:b w:val="0"/>
          <w:bCs w:val="0"/>
          <w:sz w:val="32"/>
          <w:szCs w:val="32"/>
          <w:lang w:val="en-US" w:eastAsia="zh-CN"/>
        </w:rPr>
        <w:t>市</w:t>
      </w:r>
      <w:r>
        <w:rPr>
          <w:rFonts w:hint="eastAsia" w:ascii="方正仿宋_GBK" w:hAnsi="方正仿宋_GBK" w:eastAsia="方正仿宋_GBK" w:cs="方正仿宋_GBK"/>
          <w:b w:val="0"/>
          <w:bCs w:val="0"/>
          <w:sz w:val="32"/>
          <w:szCs w:val="32"/>
        </w:rPr>
        <w:t>财政</w:t>
      </w:r>
      <w:r>
        <w:rPr>
          <w:rFonts w:hint="eastAsia" w:ascii="方正仿宋_GBK" w:hAnsi="方正仿宋_GBK" w:eastAsia="方正仿宋_GBK" w:cs="方正仿宋_GBK"/>
          <w:b w:val="0"/>
          <w:bCs w:val="0"/>
          <w:sz w:val="32"/>
          <w:szCs w:val="32"/>
          <w:lang w:val="en-US" w:eastAsia="zh-CN"/>
        </w:rPr>
        <w:t>局</w:t>
      </w:r>
      <w:r>
        <w:rPr>
          <w:rFonts w:hint="eastAsia" w:ascii="方正仿宋_GBK" w:hAnsi="方正仿宋_GBK" w:eastAsia="方正仿宋_GBK" w:cs="方正仿宋_GBK"/>
          <w:b w:val="0"/>
          <w:bCs w:val="0"/>
          <w:sz w:val="32"/>
          <w:szCs w:val="32"/>
        </w:rPr>
        <w:t>负责督促县级财政部门落实补助资金。</w:t>
      </w:r>
    </w:p>
    <w:p w14:paraId="01D2611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三</w:t>
      </w:r>
      <w:r>
        <w:rPr>
          <w:rFonts w:hint="eastAsia" w:ascii="方正楷体_GBK" w:hAnsi="方正楷体_GBK" w:eastAsia="方正楷体_GBK" w:cs="方正楷体_GBK"/>
          <w:b w:val="0"/>
          <w:bCs w:val="0"/>
          <w:sz w:val="32"/>
          <w:szCs w:val="32"/>
        </w:rPr>
        <w:t>）部门协作，严格检查。</w:t>
      </w:r>
      <w:r>
        <w:rPr>
          <w:rFonts w:hint="eastAsia" w:ascii="方正仿宋_GBK" w:hAnsi="方正仿宋_GBK" w:eastAsia="方正仿宋_GBK" w:cs="方正仿宋_GBK"/>
          <w:b w:val="0"/>
          <w:bCs w:val="0"/>
          <w:sz w:val="32"/>
          <w:szCs w:val="32"/>
        </w:rPr>
        <w:t>各级民政、财政等部门应加强协调，密切协作，齐抓共管，将各项措施落到实处。各级建立由民政、财政等部门负责同志参加的联席会议制度，协调研究和解决问题，部署阶段性工作重点和任务，制定详细工作计划。</w:t>
      </w:r>
    </w:p>
    <w:p w14:paraId="27D7D16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val="en-US" w:eastAsia="zh-CN"/>
        </w:rPr>
        <w:t>四</w:t>
      </w:r>
      <w:r>
        <w:rPr>
          <w:rFonts w:hint="eastAsia" w:ascii="方正楷体_GBK" w:hAnsi="方正楷体_GBK" w:eastAsia="方正楷体_GBK" w:cs="方正楷体_GBK"/>
          <w:b w:val="0"/>
          <w:bCs w:val="0"/>
          <w:sz w:val="32"/>
          <w:szCs w:val="32"/>
        </w:rPr>
        <w:t>）规范管理，严格监督。</w:t>
      </w:r>
      <w:r>
        <w:rPr>
          <w:rFonts w:hint="eastAsia" w:ascii="方正仿宋_GBK" w:hAnsi="方正仿宋_GBK" w:eastAsia="方正仿宋_GBK" w:cs="方正仿宋_GBK"/>
          <w:b w:val="0"/>
          <w:bCs w:val="0"/>
          <w:sz w:val="32"/>
          <w:szCs w:val="32"/>
        </w:rPr>
        <w:t>各县</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区</w:t>
      </w:r>
      <w:r>
        <w:rPr>
          <w:rFonts w:hint="eastAsia" w:ascii="方正仿宋_GBK" w:hAnsi="方正仿宋_GBK" w:eastAsia="方正仿宋_GBK" w:cs="方正仿宋_GBK"/>
          <w:b w:val="0"/>
          <w:bCs w:val="0"/>
          <w:sz w:val="32"/>
          <w:szCs w:val="32"/>
        </w:rPr>
        <w:t>结合实际，制定本级养老服务和智慧养老实施方案和经费申报、审批、拨付、使用、管理和监督办法。建立健全绩效考核制度，实行目标管理。自觉接受各级人大、政协、纪检、监察、审计、新闻媒体和群众监督。</w:t>
      </w:r>
    </w:p>
    <w:p w14:paraId="3F47332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本方案自发布之日起实施，按职能分别由</w:t>
      </w:r>
      <w:bookmarkStart w:id="0" w:name="_GoBack"/>
      <w:bookmarkEnd w:id="0"/>
      <w:r>
        <w:rPr>
          <w:rFonts w:hint="eastAsia" w:ascii="方正仿宋_GBK" w:hAnsi="方正仿宋_GBK" w:eastAsia="方正仿宋_GBK" w:cs="方正仿宋_GBK"/>
          <w:b w:val="0"/>
          <w:bCs w:val="0"/>
          <w:sz w:val="32"/>
          <w:szCs w:val="32"/>
          <w:lang w:val="en-US" w:eastAsia="zh-CN"/>
        </w:rPr>
        <w:t>市民政局、市财政局负责解释。</w:t>
      </w:r>
    </w:p>
    <w:p w14:paraId="0DC32C3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heme="minorEastAsia" w:hAnsiTheme="minorEastAsia" w:eastAsiaTheme="minorEastAsia" w:cstheme="minorEastAsia"/>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87AC">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0FE9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A0FE9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EF3FA33">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民政局</w:t>
    </w:r>
    <w:r>
      <w:rPr>
        <w:rFonts w:hint="eastAsia" w:ascii="宋体" w:hAnsi="宋体" w:eastAsia="宋体" w:cs="宋体"/>
        <w:b/>
        <w:bCs/>
        <w:color w:val="005192"/>
        <w:sz w:val="28"/>
        <w:szCs w:val="44"/>
        <w:lang w:val="en-US" w:eastAsia="zh-CN"/>
      </w:rPr>
      <w:t>发布</w:t>
    </w:r>
    <w:r>
      <w:rPr>
        <w:rFonts w:hint="eastAsia" w:ascii="宋体" w:hAnsi="宋体" w:cs="宋体"/>
        <w:b w:val="0"/>
        <w:bCs w:val="0"/>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2AC9F012">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1541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6492E41">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fFrWHEj9GYaLPWuHJqslHwIfNzM=" w:salt="WbtUtgvsOGm+qTrQxkZdJ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80F63D8"/>
    <w:rsid w:val="0903600C"/>
    <w:rsid w:val="09341458"/>
    <w:rsid w:val="0B0912D7"/>
    <w:rsid w:val="0C227ABB"/>
    <w:rsid w:val="0DAD456F"/>
    <w:rsid w:val="152D2DCA"/>
    <w:rsid w:val="16B35156"/>
    <w:rsid w:val="1A2170CF"/>
    <w:rsid w:val="1DEC284C"/>
    <w:rsid w:val="1E6523AC"/>
    <w:rsid w:val="22440422"/>
    <w:rsid w:val="22E2473E"/>
    <w:rsid w:val="31A15F24"/>
    <w:rsid w:val="395347B5"/>
    <w:rsid w:val="39A232A0"/>
    <w:rsid w:val="39BE79C6"/>
    <w:rsid w:val="39E745AA"/>
    <w:rsid w:val="3B5A6BBB"/>
    <w:rsid w:val="3DA63B3B"/>
    <w:rsid w:val="3E1C6FD2"/>
    <w:rsid w:val="3EDA13A6"/>
    <w:rsid w:val="3F4854E9"/>
    <w:rsid w:val="42F058B7"/>
    <w:rsid w:val="436109F6"/>
    <w:rsid w:val="441A38D4"/>
    <w:rsid w:val="449908AD"/>
    <w:rsid w:val="47A1129D"/>
    <w:rsid w:val="47F925A7"/>
    <w:rsid w:val="4BC77339"/>
    <w:rsid w:val="4C9236C5"/>
    <w:rsid w:val="4E386D05"/>
    <w:rsid w:val="4FFF755F"/>
    <w:rsid w:val="505C172E"/>
    <w:rsid w:val="52F46F0B"/>
    <w:rsid w:val="53D8014D"/>
    <w:rsid w:val="55E064E0"/>
    <w:rsid w:val="572C6D10"/>
    <w:rsid w:val="5DC34279"/>
    <w:rsid w:val="5DC51367"/>
    <w:rsid w:val="5DCA16D1"/>
    <w:rsid w:val="608816D1"/>
    <w:rsid w:val="60EF4E7F"/>
    <w:rsid w:val="665233C1"/>
    <w:rsid w:val="6AD9688B"/>
    <w:rsid w:val="6D0E3F22"/>
    <w:rsid w:val="6E367A64"/>
    <w:rsid w:val="70BC57B2"/>
    <w:rsid w:val="7143439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3450</Words>
  <Characters>3543</Characters>
  <Lines>1</Lines>
  <Paragraphs>1</Paragraphs>
  <TotalTime>4</TotalTime>
  <ScaleCrop>false</ScaleCrop>
  <LinksUpToDate>false</LinksUpToDate>
  <CharactersWithSpaces>3584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2024-08-29T01:59:01Z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E5A7D7B525654180B8BADFC19AF6D462_13</vt:lpwstr>
  </property>
</Properties>
</file>