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Style w:val="6"/>
          <w:rFonts w:hint="default" w:ascii="Times New Roman" w:hAnsi="Times New Roman" w:eastAsia="方正黑体_GBK" w:cs="Times New Roman"/>
          <w:b/>
          <w:bCs/>
          <w:i w:val="0"/>
          <w:iCs w:val="0"/>
          <w:caps w:val="0"/>
          <w:color w:val="394351"/>
          <w:spacing w:val="0"/>
          <w:sz w:val="44"/>
          <w:szCs w:val="44"/>
          <w:shd w:val="clear" w:fill="FFFFFF"/>
        </w:rPr>
      </w:pPr>
      <w:bookmarkStart w:id="1" w:name="_GoBack"/>
      <w:r>
        <w:rPr>
          <w:rStyle w:val="6"/>
          <w:rFonts w:hint="default" w:ascii="Times New Roman" w:hAnsi="Times New Roman" w:eastAsia="方正黑体_GBK" w:cs="Times New Roman"/>
          <w:b/>
          <w:bCs/>
          <w:i w:val="0"/>
          <w:iCs w:val="0"/>
          <w:caps w:val="0"/>
          <w:color w:val="394351"/>
          <w:spacing w:val="0"/>
          <w:sz w:val="44"/>
          <w:szCs w:val="44"/>
          <w:shd w:val="clear" w:fill="FFFFFF"/>
        </w:rPr>
        <w:t>《</w:t>
      </w:r>
      <w:r>
        <w:rPr>
          <w:rStyle w:val="6"/>
          <w:rFonts w:hint="default" w:ascii="Times New Roman" w:hAnsi="Times New Roman" w:eastAsia="方正黑体_GBK" w:cs="Times New Roman"/>
          <w:b/>
          <w:bCs/>
          <w:i w:val="0"/>
          <w:iCs w:val="0"/>
          <w:caps w:val="0"/>
          <w:color w:val="394351"/>
          <w:spacing w:val="0"/>
          <w:sz w:val="44"/>
          <w:szCs w:val="44"/>
          <w:shd w:val="clear" w:fill="FFFFFF"/>
        </w:rPr>
        <w:t>宿州市全域充换电基础设施建设规划》</w:t>
      </w:r>
      <w:r>
        <w:rPr>
          <w:rStyle w:val="6"/>
          <w:rFonts w:hint="eastAsia" w:ascii="Times New Roman" w:hAnsi="Times New Roman" w:eastAsia="方正黑体_GBK" w:cs="Times New Roman"/>
          <w:b/>
          <w:bCs/>
          <w:i w:val="0"/>
          <w:iCs w:val="0"/>
          <w:caps w:val="0"/>
          <w:color w:val="394351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Style w:val="6"/>
          <w:rFonts w:hint="eastAsia" w:ascii="Times New Roman" w:hAnsi="Times New Roman" w:eastAsia="方正黑体_GBK" w:cs="Times New Roman"/>
          <w:b/>
          <w:bCs/>
          <w:i w:val="0"/>
          <w:iCs w:val="0"/>
          <w:caps w:val="0"/>
          <w:color w:val="394351"/>
          <w:spacing w:val="0"/>
          <w:sz w:val="44"/>
          <w:szCs w:val="44"/>
          <w:shd w:val="clear" w:fill="FFFFFF"/>
          <w:lang w:val="en-US" w:eastAsia="zh-CN"/>
        </w:rPr>
        <w:t>征求意见稿）</w:t>
      </w:r>
      <w:r>
        <w:rPr>
          <w:rStyle w:val="6"/>
          <w:rFonts w:hint="default" w:ascii="Times New Roman" w:hAnsi="Times New Roman" w:eastAsia="方正黑体_GBK" w:cs="Times New Roman"/>
          <w:b/>
          <w:bCs/>
          <w:i w:val="0"/>
          <w:iCs w:val="0"/>
          <w:caps w:val="0"/>
          <w:color w:val="394351"/>
          <w:spacing w:val="0"/>
          <w:sz w:val="44"/>
          <w:szCs w:val="44"/>
          <w:shd w:val="clear" w:fill="FFFFFF"/>
        </w:rPr>
        <w:t>的起草说明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94351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94351"/>
          <w:spacing w:val="0"/>
          <w:sz w:val="32"/>
          <w:szCs w:val="32"/>
          <w:bdr w:val="none" w:color="auto" w:sz="0" w:space="0"/>
          <w:shd w:val="clear" w:fill="FFFFFF"/>
        </w:rPr>
        <w:t>  </w:t>
      </w:r>
    </w:p>
    <w:bookmarkEnd w:id="1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  <w:bdr w:val="none" w:color="auto" w:sz="0" w:space="0"/>
          <w:shd w:val="clear" w:fill="FFFFFF"/>
        </w:rPr>
        <w:t>一、起草背景和依据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为全面贯彻落实《国务院办公厅关于进一步构建高质量充电基础设施体系的指导意见》（国办发〔2023〕19号）、《关于印发安徽省高质量充换电服务体系建设方案（2023-2027年）的通知》（皖发改产业〔2023〕465号），加快构建高质量充换电服务体系，更好满足人民群众绿色出行需要，促进新能源汽车推广应用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市发展改革委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牵头起草了《宿州市全域充换电基础设施建设规划》，现向社会公开征求意见。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94351"/>
          <w:spacing w:val="0"/>
          <w:kern w:val="0"/>
          <w:sz w:val="32"/>
          <w:szCs w:val="32"/>
          <w:shd w:val="clear" w:fill="FFFFFF"/>
          <w:lang w:val="en-US" w:eastAsia="zh-CN" w:bidi="ar"/>
        </w:rPr>
        <w:t>第一部分为项目方针，包括规划背景、规划范围与期限、研究对象、重点任务、规划依据；第二部分为发展现状，立足实际情况，详细分析了目前宿州市城市发展、车辆发展、充电基础设施建设、换电基础设施建设现状；第三部分为目标策略，有序推进，全面落实、推进充电设施差异化建设、推进电网互动新发展、加快三网融合协同化；第四、五部分为电动汽车发展规模预测、基础设施规模预测；第六部分为布局规划，采用“点-线-面”布局思路，构建</w:t>
      </w:r>
      <w:bookmarkStart w:id="0" w:name="_Toc154148738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94351"/>
          <w:spacing w:val="0"/>
          <w:kern w:val="0"/>
          <w:sz w:val="32"/>
          <w:szCs w:val="32"/>
          <w:shd w:val="clear" w:fill="FFFFFF"/>
          <w:lang w:val="en-US" w:eastAsia="zh-CN" w:bidi="ar"/>
        </w:rPr>
        <w:t>“两区”、“三中心”差异化服务体系</w:t>
      </w:r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94351"/>
          <w:spacing w:val="0"/>
          <w:kern w:val="0"/>
          <w:sz w:val="32"/>
          <w:szCs w:val="32"/>
          <w:shd w:val="clear" w:fill="FFFFFF"/>
          <w:lang w:val="en-US" w:eastAsia="zh-CN" w:bidi="ar"/>
        </w:rPr>
        <w:t>；第七部分为预期目标，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94351"/>
          <w:spacing w:val="0"/>
          <w:kern w:val="0"/>
          <w:sz w:val="32"/>
          <w:szCs w:val="32"/>
          <w:shd w:val="clear" w:fill="FFFFFF"/>
          <w:lang w:val="en-US" w:eastAsia="zh-CN" w:bidi="ar"/>
        </w:rPr>
        <w:t>规划至2027年，宿州市全市电动汽车10.21万辆，建设充电桩不低于7.60万个，包含公共充电桩1.29万个，专用充电桩1.24万个，自用充电桩5.06万个；宿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州市全市小汽车换电站共28座，其中新增26座；宿州市全市物流卡车换电站8座；第八部分为保障措施与建议。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C13E05F-44B0-4915-8C99-49C06FD9CCCE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1C32685-7DCA-47D9-840E-CC38748FE64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47DAE"/>
    <w:multiLevelType w:val="multilevel"/>
    <w:tmpl w:val="54947DAE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ind w:left="4394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zdiZDUyYTdlOTFiYTZlNDRkYmE0ZTJjNGNjZmUifQ=="/>
  </w:docVars>
  <w:rsids>
    <w:rsidRoot w:val="51AE58F0"/>
    <w:rsid w:val="4D861728"/>
    <w:rsid w:val="51AE58F0"/>
    <w:rsid w:val="698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40" w:after="240"/>
      <w:ind w:left="0" w:firstLine="0" w:firstLineChars="0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2024-03-13T10:15:00Z</dcterms:created>
  <dc:creator>田甜恬</dc:creator>
  <cp:lastModifiedBy>田甜恬</cp:lastModifiedBy>
  <dcterms:modified xsi:type="dcterms:W3CDTF">2024-03-13T10:28:14Z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1485C1B6B560469793AD9141B8ED900C_11</vt:lpwstr>
  </property>
</Properties>
</file>