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left"/>
        <w:rPr>
          <w:rFonts w:hint="eastAsia" w:ascii="方正小标宋_GBK" w:eastAsia="方正小标宋_GBK"/>
          <w:sz w:val="44"/>
          <w:szCs w:val="44"/>
          <w:lang w:eastAsia="zh-CN"/>
        </w:rPr>
      </w:pPr>
    </w:p>
    <w:p>
      <w:pPr>
        <w:keepNext w:val="0"/>
        <w:keepLines w:val="0"/>
        <w:pageBreakBefore w:val="0"/>
        <w:kinsoku/>
        <w:wordWrap/>
        <w:overflowPunct/>
        <w:topLinePunct w:val="0"/>
        <w:autoSpaceDE/>
        <w:autoSpaceDN/>
        <w:bidi w:val="0"/>
        <w:adjustRightInd/>
        <w:snapToGrid/>
        <w:spacing w:line="600" w:lineRule="exact"/>
        <w:jc w:val="center"/>
        <w:rPr>
          <w:rFonts w:ascii="方正小标宋_GBK" w:eastAsia="方正小标宋_GBK"/>
          <w:sz w:val="44"/>
          <w:szCs w:val="44"/>
        </w:rPr>
      </w:pPr>
      <w:bookmarkStart w:id="1" w:name="_GoBack"/>
      <w:r>
        <w:rPr>
          <w:rFonts w:hint="eastAsia" w:ascii="方正小标宋_GBK" w:eastAsia="方正小标宋_GBK"/>
          <w:sz w:val="44"/>
          <w:szCs w:val="44"/>
        </w:rPr>
        <w:t>2024-2025宿州市空气质量提升攻坚行动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rPr>
        <w:t>方案</w:t>
      </w:r>
      <w:r>
        <w:rPr>
          <w:rFonts w:hint="eastAsia" w:ascii="方正小标宋_GBK" w:eastAsia="方正小标宋_GBK"/>
          <w:sz w:val="44"/>
          <w:szCs w:val="44"/>
          <w:lang w:eastAsia="zh-CN"/>
        </w:rPr>
        <w:t>（征求意见稿）</w:t>
      </w:r>
    </w:p>
    <w:bookmarkEnd w:id="1"/>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为认真贯彻落实全国及全省生态环境保护大会精神，根据《安徽省人民政府办公厅关于印发皖北六市空气质量提升攻坚行动方案的通知》</w:t>
      </w:r>
      <w:bookmarkStart w:id="0" w:name="strDocNo"/>
      <w:r>
        <w:rPr>
          <w:rFonts w:hint="eastAsia" w:ascii="方正仿宋_GBK" w:hAnsi="方正仿宋_GBK" w:eastAsia="方正仿宋_GBK" w:cs="方正仿宋_GBK"/>
          <w:sz w:val="32"/>
          <w:szCs w:val="32"/>
        </w:rPr>
        <w:t>（皖政办秘〔2023〕58号）</w:t>
      </w:r>
      <w:bookmarkEnd w:id="0"/>
      <w:r>
        <w:rPr>
          <w:rFonts w:hint="eastAsia" w:ascii="方正仿宋_GBK" w:hAnsi="方正仿宋_GBK" w:eastAsia="方正仿宋_GBK" w:cs="方正仿宋_GBK"/>
          <w:sz w:val="32"/>
          <w:szCs w:val="32"/>
        </w:rPr>
        <w:t>要求，结合宿州市实际情况，制定宿州市空气质量提升攻坚行动方案。</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全面贯彻党的二十大精神，深入贯彻习近平生态文明思想，落实全国生态环境保护大会部署，坚持稳中求进工作总基调，协同推进降碳、减污、扩绿、增长，以改善空气质量为核心，以减少重污染天气和解决人民群众身边的突出大气环境问题为重点，以降低细颗粒物(PM2.5)浓度为主线，大力推动氮氧化物和挥发性有机物(VOCs)减排，开展区域协同治理，突出精准、科学、依法治污，完善大气环境管理体系，提升污染防治能力；远近结合研究谋划大气污染防治路径，扎实推进产业、能源、交通绿色低碳转型，强化面源污染治理，加强源头防控，加快形成绿色低碳生产生活方式，实现环境效益、经济效益和社会效益多赢。</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二、总体目标</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eastAsia="方正仿宋_GBK"/>
          <w:sz w:val="32"/>
          <w:szCs w:val="32"/>
        </w:rPr>
        <w:t>以习近平生态文明思想为指导，坚持精准治污、科学治污、依法治污，因地施策，标本兼治，强化细颗粒物（PM2.5）、臭氧协同控制和区域协同治理，推进减污降碳协同增效，进一步削减</w:t>
      </w:r>
      <w:r>
        <w:rPr>
          <w:rFonts w:hint="eastAsia" w:eastAsia="方正仿宋_GBK"/>
          <w:sz w:val="32"/>
          <w:szCs w:val="32"/>
        </w:rPr>
        <w:t>我</w:t>
      </w:r>
      <w:r>
        <w:rPr>
          <w:rFonts w:eastAsia="方正仿宋_GBK"/>
          <w:sz w:val="32"/>
          <w:szCs w:val="32"/>
        </w:rPr>
        <w:t>市大气污染物排放，着力推动</w:t>
      </w:r>
      <w:r>
        <w:rPr>
          <w:rFonts w:hint="eastAsia" w:eastAsia="方正仿宋_GBK"/>
          <w:sz w:val="32"/>
          <w:szCs w:val="32"/>
        </w:rPr>
        <w:t>我市</w:t>
      </w:r>
      <w:r>
        <w:rPr>
          <w:rFonts w:eastAsia="方正仿宋_GBK"/>
          <w:sz w:val="32"/>
          <w:szCs w:val="32"/>
        </w:rPr>
        <w:t>空气质量明显改善。通过提升攻坚行动，</w:t>
      </w:r>
      <w:r>
        <w:rPr>
          <w:rFonts w:hint="eastAsia" w:eastAsia="方正仿宋_GBK"/>
          <w:sz w:val="32"/>
          <w:szCs w:val="32"/>
        </w:rPr>
        <w:t>我市</w:t>
      </w:r>
      <w:r>
        <w:rPr>
          <w:rFonts w:eastAsia="方正仿宋_GBK"/>
          <w:sz w:val="32"/>
          <w:szCs w:val="32"/>
        </w:rPr>
        <w:t>空气质量在确保完成“十四五”期间既定约束性目标的基础上，实现大幅度提升，达到省确定的力争目标，与全省平均水平的差距进一步缩小。细颗粒物（PM2.5）平均浓度2024年</w:t>
      </w:r>
      <w:r>
        <w:rPr>
          <w:rFonts w:hint="eastAsia" w:eastAsia="方正仿宋_GBK"/>
          <w:sz w:val="32"/>
          <w:szCs w:val="32"/>
        </w:rPr>
        <w:t>、2025年</w:t>
      </w:r>
      <w:r>
        <w:rPr>
          <w:rFonts w:eastAsia="方正仿宋_GBK"/>
          <w:sz w:val="32"/>
          <w:szCs w:val="32"/>
        </w:rPr>
        <w:t>力争</w:t>
      </w:r>
      <w:r>
        <w:rPr>
          <w:rFonts w:hint="eastAsia" w:eastAsia="方正仿宋_GBK"/>
          <w:sz w:val="32"/>
          <w:szCs w:val="32"/>
        </w:rPr>
        <w:t>分别</w:t>
      </w:r>
      <w:r>
        <w:rPr>
          <w:rFonts w:eastAsia="方正仿宋_GBK"/>
          <w:sz w:val="32"/>
          <w:szCs w:val="32"/>
        </w:rPr>
        <w:t>达到</w:t>
      </w:r>
      <w:r>
        <w:rPr>
          <w:rFonts w:hint="eastAsia" w:eastAsia="方正仿宋_GBK"/>
          <w:sz w:val="32"/>
          <w:szCs w:val="32"/>
        </w:rPr>
        <w:t>39</w:t>
      </w:r>
      <w:r>
        <w:rPr>
          <w:rFonts w:eastAsia="方正仿宋_GBK"/>
          <w:sz w:val="32"/>
          <w:szCs w:val="32"/>
        </w:rPr>
        <w:t>微克/立方米</w:t>
      </w:r>
      <w:r>
        <w:rPr>
          <w:rFonts w:hint="eastAsia" w:eastAsia="方正仿宋_GBK"/>
          <w:sz w:val="32"/>
          <w:szCs w:val="32"/>
        </w:rPr>
        <w:t>、38</w:t>
      </w:r>
      <w:r>
        <w:rPr>
          <w:rFonts w:eastAsia="方正仿宋_GBK"/>
          <w:sz w:val="32"/>
          <w:szCs w:val="32"/>
        </w:rPr>
        <w:t>微克/立方米；平均空气优良天数比率2024年</w:t>
      </w:r>
      <w:r>
        <w:rPr>
          <w:rFonts w:hint="eastAsia" w:eastAsia="方正仿宋_GBK"/>
          <w:sz w:val="32"/>
          <w:szCs w:val="32"/>
        </w:rPr>
        <w:t>、2025年</w:t>
      </w:r>
      <w:r>
        <w:rPr>
          <w:rFonts w:eastAsia="方正仿宋_GBK"/>
          <w:sz w:val="32"/>
          <w:szCs w:val="32"/>
        </w:rPr>
        <w:t>力争</w:t>
      </w:r>
      <w:r>
        <w:rPr>
          <w:rFonts w:hint="eastAsia" w:eastAsia="方正仿宋_GBK"/>
          <w:sz w:val="32"/>
          <w:szCs w:val="32"/>
        </w:rPr>
        <w:t>分别</w:t>
      </w:r>
      <w:r>
        <w:rPr>
          <w:rFonts w:eastAsia="方正仿宋_GBK"/>
          <w:sz w:val="32"/>
          <w:szCs w:val="32"/>
        </w:rPr>
        <w:t>达到</w:t>
      </w:r>
      <w:r>
        <w:rPr>
          <w:rFonts w:hint="eastAsia" w:eastAsia="方正仿宋_GBK"/>
          <w:sz w:val="32"/>
          <w:szCs w:val="32"/>
        </w:rPr>
        <w:t>75%、76%</w:t>
      </w:r>
      <w:r>
        <w:rPr>
          <w:rFonts w:eastAsia="方正仿宋_GBK"/>
          <w:sz w:val="32"/>
          <w:szCs w:val="32"/>
        </w:rPr>
        <w:t>；重度及以上污染天数比率</w:t>
      </w:r>
      <w:r>
        <w:rPr>
          <w:rFonts w:hint="eastAsia" w:eastAsia="方正仿宋_GBK"/>
          <w:sz w:val="32"/>
          <w:szCs w:val="32"/>
        </w:rPr>
        <w:t>2024年</w:t>
      </w:r>
      <w:r>
        <w:rPr>
          <w:rFonts w:eastAsia="方正仿宋_GBK"/>
          <w:sz w:val="32"/>
          <w:szCs w:val="32"/>
        </w:rPr>
        <w:t>控制在1%以内</w:t>
      </w:r>
      <w:r>
        <w:rPr>
          <w:rFonts w:hint="eastAsia" w:eastAsia="方正仿宋_GBK"/>
          <w:sz w:val="32"/>
          <w:szCs w:val="32"/>
        </w:rPr>
        <w:t>，</w:t>
      </w:r>
      <w:r>
        <w:rPr>
          <w:rFonts w:eastAsia="方正仿宋_GBK"/>
          <w:sz w:val="32"/>
          <w:szCs w:val="32"/>
        </w:rPr>
        <w:t>2025年基本消除；氮氧化物和VOCs排放总量比2020年分别下降10%以上。</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eastAsia="方正仿宋_GBK"/>
          <w:sz w:val="32"/>
          <w:szCs w:val="32"/>
        </w:rPr>
        <w:t>空气质量提升攻坚行动具体目标</w:t>
      </w:r>
    </w:p>
    <w:tbl>
      <w:tblPr>
        <w:tblStyle w:val="7"/>
        <w:tblW w:w="7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93"/>
        <w:gridCol w:w="767"/>
        <w:gridCol w:w="1053"/>
        <w:gridCol w:w="789"/>
        <w:gridCol w:w="1110"/>
        <w:gridCol w:w="786"/>
        <w:gridCol w:w="1111"/>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atLeast"/>
          <w:jc w:val="center"/>
        </w:trPr>
        <w:tc>
          <w:tcPr>
            <w:tcW w:w="3702" w:type="dxa"/>
            <w:gridSpan w:val="4"/>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eastAsia" w:eastAsia="方正黑体_GBK"/>
                <w:color w:val="000000"/>
                <w:kern w:val="0"/>
                <w:sz w:val="20"/>
              </w:rPr>
            </w:pPr>
            <w:r>
              <w:rPr>
                <w:rFonts w:hint="eastAsia" w:eastAsia="方正黑体_GBK"/>
                <w:color w:val="000000"/>
                <w:kern w:val="0"/>
                <w:sz w:val="20"/>
              </w:rPr>
              <w:t>PM2.5浓度（微克/立方米）</w:t>
            </w:r>
          </w:p>
        </w:tc>
        <w:tc>
          <w:tcPr>
            <w:tcW w:w="3797" w:type="dxa"/>
            <w:gridSpan w:val="4"/>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eastAsia" w:eastAsia="方正黑体_GBK"/>
                <w:color w:val="000000"/>
                <w:kern w:val="0"/>
                <w:sz w:val="20"/>
                <w:lang w:eastAsia="zh-CN"/>
              </w:rPr>
            </w:pPr>
            <w:r>
              <w:rPr>
                <w:rFonts w:hint="eastAsia" w:eastAsia="方正黑体_GBK"/>
                <w:color w:val="000000"/>
                <w:kern w:val="0"/>
                <w:sz w:val="20"/>
                <w:lang w:eastAsia="zh-CN"/>
              </w:rPr>
              <w:t>优良天数比率（</w:t>
            </w:r>
            <w:r>
              <w:rPr>
                <w:rFonts w:hint="eastAsia" w:eastAsia="方正黑体_GBK"/>
                <w:color w:val="000000"/>
                <w:kern w:val="0"/>
                <w:sz w:val="20"/>
                <w:lang w:val="en-US" w:eastAsia="zh-CN"/>
              </w:rPr>
              <w:t>%</w:t>
            </w:r>
            <w:r>
              <w:rPr>
                <w:rFonts w:hint="eastAsia" w:eastAsia="方正黑体_GBK"/>
                <w:color w:val="000000"/>
                <w:kern w:val="0"/>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atLeast"/>
          <w:jc w:val="center"/>
        </w:trPr>
        <w:tc>
          <w:tcPr>
            <w:tcW w:w="1860" w:type="dxa"/>
            <w:gridSpan w:val="2"/>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eastAsia="方正黑体_GBK"/>
                <w:color w:val="000000"/>
                <w:kern w:val="0"/>
                <w:sz w:val="20"/>
              </w:rPr>
            </w:pPr>
            <w:r>
              <w:rPr>
                <w:rFonts w:hint="eastAsia" w:eastAsia="方正黑体_GBK"/>
                <w:color w:val="000000"/>
                <w:kern w:val="0"/>
                <w:sz w:val="20"/>
              </w:rPr>
              <w:t>2024年</w:t>
            </w:r>
          </w:p>
        </w:tc>
        <w:tc>
          <w:tcPr>
            <w:tcW w:w="1842" w:type="dxa"/>
            <w:gridSpan w:val="2"/>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eastAsia="方正黑体_GBK"/>
                <w:color w:val="000000"/>
                <w:kern w:val="0"/>
                <w:sz w:val="20"/>
              </w:rPr>
            </w:pPr>
            <w:r>
              <w:rPr>
                <w:rFonts w:hint="eastAsia" w:eastAsia="方正黑体_GBK"/>
                <w:color w:val="000000"/>
                <w:kern w:val="0"/>
                <w:sz w:val="20"/>
              </w:rPr>
              <w:t>2025年</w:t>
            </w:r>
          </w:p>
        </w:tc>
        <w:tc>
          <w:tcPr>
            <w:tcW w:w="1896" w:type="dxa"/>
            <w:gridSpan w:val="2"/>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eastAsia="方正黑体_GBK"/>
                <w:color w:val="000000" w:themeColor="text1"/>
                <w:kern w:val="0"/>
                <w:sz w:val="20"/>
                <w:lang w:val="en-US" w:eastAsia="zh-CN"/>
                <w14:textFill>
                  <w14:solidFill>
                    <w14:schemeClr w14:val="tx1"/>
                  </w14:solidFill>
                </w14:textFill>
              </w:rPr>
            </w:pPr>
            <w:r>
              <w:rPr>
                <w:rFonts w:hint="eastAsia" w:eastAsia="方正黑体_GBK"/>
                <w:color w:val="000000" w:themeColor="text1"/>
                <w:kern w:val="0"/>
                <w:sz w:val="20"/>
                <w:lang w:val="en-US" w:eastAsia="zh-CN"/>
                <w14:textFill>
                  <w14:solidFill>
                    <w14:schemeClr w14:val="tx1"/>
                  </w14:solidFill>
                </w14:textFill>
              </w:rPr>
              <w:t>2024年</w:t>
            </w:r>
          </w:p>
        </w:tc>
        <w:tc>
          <w:tcPr>
            <w:tcW w:w="1901" w:type="dxa"/>
            <w:gridSpan w:val="2"/>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eastAsia="方正黑体_GBK"/>
                <w:color w:val="000000"/>
                <w:kern w:val="0"/>
                <w:sz w:val="20"/>
              </w:rPr>
            </w:pPr>
            <w:r>
              <w:rPr>
                <w:rFonts w:hint="eastAsia" w:eastAsia="方正黑体_GBK"/>
                <w:color w:val="000000"/>
                <w:kern w:val="0"/>
                <w:sz w:val="20"/>
              </w:rPr>
              <w:t>202</w:t>
            </w:r>
            <w:r>
              <w:rPr>
                <w:rFonts w:hint="eastAsia" w:eastAsia="方正黑体_GBK"/>
                <w:color w:val="000000"/>
                <w:kern w:val="0"/>
                <w:sz w:val="20"/>
                <w:lang w:val="en-US" w:eastAsia="zh-CN"/>
              </w:rPr>
              <w:t>5</w:t>
            </w:r>
            <w:r>
              <w:rPr>
                <w:rFonts w:hint="eastAsia" w:eastAsia="方正黑体_GBK"/>
                <w:color w:val="000000"/>
                <w:kern w:val="0"/>
                <w:sz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jc w:val="center"/>
        </w:trPr>
        <w:tc>
          <w:tcPr>
            <w:tcW w:w="1093"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eastAsia="方正黑体_GBK"/>
                <w:color w:val="000000"/>
                <w:kern w:val="0"/>
                <w:sz w:val="20"/>
              </w:rPr>
            </w:pPr>
            <w:r>
              <w:rPr>
                <w:rFonts w:hint="eastAsia" w:eastAsia="方正黑体_GBK"/>
                <w:color w:val="000000"/>
                <w:kern w:val="0"/>
                <w:sz w:val="20"/>
              </w:rPr>
              <w:t>约束性</w:t>
            </w:r>
          </w:p>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eastAsia="方正黑体_GBK"/>
                <w:color w:val="000000"/>
                <w:kern w:val="0"/>
                <w:sz w:val="20"/>
              </w:rPr>
            </w:pPr>
            <w:r>
              <w:rPr>
                <w:rFonts w:hint="eastAsia" w:eastAsia="方正黑体_GBK"/>
                <w:color w:val="000000"/>
                <w:kern w:val="0"/>
                <w:sz w:val="20"/>
              </w:rPr>
              <w:t>目标</w:t>
            </w:r>
          </w:p>
        </w:tc>
        <w:tc>
          <w:tcPr>
            <w:tcW w:w="767"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eastAsia="方正黑体_GBK"/>
                <w:color w:val="000000"/>
                <w:kern w:val="0"/>
                <w:sz w:val="20"/>
              </w:rPr>
            </w:pPr>
            <w:r>
              <w:rPr>
                <w:rFonts w:hint="eastAsia" w:eastAsia="方正黑体_GBK"/>
                <w:color w:val="000000"/>
                <w:kern w:val="0"/>
                <w:sz w:val="20"/>
              </w:rPr>
              <w:t>力争</w:t>
            </w:r>
          </w:p>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eastAsia="方正黑体_GBK"/>
                <w:color w:val="000000"/>
                <w:kern w:val="0"/>
                <w:sz w:val="20"/>
              </w:rPr>
            </w:pPr>
            <w:r>
              <w:rPr>
                <w:rFonts w:hint="eastAsia" w:eastAsia="方正黑体_GBK"/>
                <w:color w:val="000000"/>
                <w:kern w:val="0"/>
                <w:sz w:val="20"/>
              </w:rPr>
              <w:t>目标</w:t>
            </w:r>
          </w:p>
        </w:tc>
        <w:tc>
          <w:tcPr>
            <w:tcW w:w="1053"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eastAsia="方正黑体_GBK"/>
                <w:color w:val="000000"/>
                <w:kern w:val="0"/>
                <w:sz w:val="20"/>
              </w:rPr>
            </w:pPr>
            <w:r>
              <w:rPr>
                <w:rFonts w:hint="eastAsia" w:eastAsia="方正黑体_GBK"/>
                <w:color w:val="000000"/>
                <w:kern w:val="0"/>
                <w:sz w:val="20"/>
              </w:rPr>
              <w:t>约束性</w:t>
            </w:r>
          </w:p>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eastAsia="方正黑体_GBK"/>
                <w:color w:val="000000"/>
                <w:kern w:val="0"/>
                <w:sz w:val="20"/>
              </w:rPr>
            </w:pPr>
            <w:r>
              <w:rPr>
                <w:rFonts w:hint="eastAsia" w:eastAsia="方正黑体_GBK"/>
                <w:color w:val="000000"/>
                <w:kern w:val="0"/>
                <w:sz w:val="20"/>
              </w:rPr>
              <w:t>目标</w:t>
            </w:r>
          </w:p>
        </w:tc>
        <w:tc>
          <w:tcPr>
            <w:tcW w:w="789"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eastAsia="方正黑体_GBK"/>
                <w:color w:val="000000"/>
                <w:kern w:val="0"/>
                <w:sz w:val="20"/>
              </w:rPr>
            </w:pPr>
            <w:r>
              <w:rPr>
                <w:rFonts w:hint="eastAsia" w:eastAsia="方正黑体_GBK"/>
                <w:color w:val="000000"/>
                <w:kern w:val="0"/>
                <w:sz w:val="20"/>
              </w:rPr>
              <w:t>力争</w:t>
            </w:r>
          </w:p>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eastAsia="方正黑体_GBK"/>
                <w:color w:val="000000"/>
                <w:kern w:val="0"/>
                <w:sz w:val="20"/>
              </w:rPr>
            </w:pPr>
            <w:r>
              <w:rPr>
                <w:rFonts w:hint="eastAsia" w:eastAsia="方正黑体_GBK"/>
                <w:color w:val="000000"/>
                <w:kern w:val="0"/>
                <w:sz w:val="20"/>
              </w:rPr>
              <w:t>目标</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eastAsia" w:eastAsia="方正黑体_GBK"/>
                <w:color w:val="000000" w:themeColor="text1"/>
                <w:kern w:val="0"/>
                <w:sz w:val="20"/>
                <w:lang w:eastAsia="zh-CN"/>
                <w14:textFill>
                  <w14:solidFill>
                    <w14:schemeClr w14:val="tx1"/>
                  </w14:solidFill>
                </w14:textFill>
              </w:rPr>
            </w:pPr>
            <w:r>
              <w:rPr>
                <w:rFonts w:hint="eastAsia" w:eastAsia="方正黑体_GBK"/>
                <w:color w:val="000000" w:themeColor="text1"/>
                <w:kern w:val="0"/>
                <w:sz w:val="20"/>
                <w:lang w:eastAsia="zh-CN"/>
                <w14:textFill>
                  <w14:solidFill>
                    <w14:schemeClr w14:val="tx1"/>
                  </w14:solidFill>
                </w14:textFill>
              </w:rPr>
              <w:t>约束性目标</w:t>
            </w:r>
          </w:p>
        </w:tc>
        <w:tc>
          <w:tcPr>
            <w:tcW w:w="786"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eastAsia" w:eastAsia="方正黑体_GBK"/>
                <w:color w:val="000000" w:themeColor="text1"/>
                <w:kern w:val="0"/>
                <w:sz w:val="20"/>
                <w:lang w:eastAsia="zh-CN"/>
                <w14:textFill>
                  <w14:solidFill>
                    <w14:schemeClr w14:val="tx1"/>
                  </w14:solidFill>
                </w14:textFill>
              </w:rPr>
            </w:pPr>
            <w:r>
              <w:rPr>
                <w:rFonts w:hint="eastAsia" w:eastAsia="方正黑体_GBK"/>
                <w:color w:val="000000" w:themeColor="text1"/>
                <w:kern w:val="0"/>
                <w:sz w:val="20"/>
                <w:lang w:eastAsia="zh-CN"/>
                <w14:textFill>
                  <w14:solidFill>
                    <w14:schemeClr w14:val="tx1"/>
                  </w14:solidFill>
                </w14:textFill>
              </w:rPr>
              <w:t>力争目标</w:t>
            </w:r>
          </w:p>
        </w:tc>
        <w:tc>
          <w:tcPr>
            <w:tcW w:w="1111"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eastAsia="方正黑体_GBK"/>
                <w:color w:val="000000"/>
                <w:kern w:val="0"/>
                <w:sz w:val="20"/>
              </w:rPr>
            </w:pPr>
            <w:r>
              <w:rPr>
                <w:rFonts w:hint="eastAsia" w:eastAsia="方正黑体_GBK"/>
                <w:color w:val="000000"/>
                <w:kern w:val="0"/>
                <w:sz w:val="20"/>
              </w:rPr>
              <w:t>约束性</w:t>
            </w:r>
          </w:p>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eastAsia="方正黑体_GBK"/>
                <w:color w:val="000000"/>
                <w:kern w:val="0"/>
                <w:sz w:val="20"/>
              </w:rPr>
            </w:pPr>
            <w:r>
              <w:rPr>
                <w:rFonts w:hint="eastAsia" w:eastAsia="方正黑体_GBK"/>
                <w:color w:val="000000"/>
                <w:kern w:val="0"/>
                <w:sz w:val="20"/>
              </w:rPr>
              <w:t>目标</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eastAsia="方正黑体_GBK"/>
                <w:color w:val="000000"/>
                <w:kern w:val="0"/>
                <w:sz w:val="20"/>
              </w:rPr>
            </w:pPr>
            <w:r>
              <w:rPr>
                <w:rFonts w:hint="eastAsia" w:eastAsia="方正黑体_GBK"/>
                <w:color w:val="000000"/>
                <w:kern w:val="0"/>
                <w:sz w:val="20"/>
              </w:rPr>
              <w:t>力争</w:t>
            </w:r>
          </w:p>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eastAsia="方正黑体_GBK"/>
                <w:color w:val="000000"/>
                <w:kern w:val="0"/>
                <w:sz w:val="20"/>
              </w:rPr>
            </w:pPr>
            <w:r>
              <w:rPr>
                <w:rFonts w:hint="eastAsia" w:eastAsia="方正黑体_GBK"/>
                <w:color w:val="000000"/>
                <w:kern w:val="0"/>
                <w:sz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5" w:hRule="atLeast"/>
          <w:jc w:val="center"/>
        </w:trPr>
        <w:tc>
          <w:tcPr>
            <w:tcW w:w="1093"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color w:val="000000"/>
                <w:kern w:val="0"/>
                <w:sz w:val="20"/>
              </w:rPr>
            </w:pPr>
            <w:r>
              <w:rPr>
                <w:rFonts w:hint="eastAsia"/>
                <w:color w:val="000000"/>
                <w:kern w:val="0"/>
                <w:sz w:val="20"/>
              </w:rPr>
              <w:t>41</w:t>
            </w:r>
          </w:p>
        </w:tc>
        <w:tc>
          <w:tcPr>
            <w:tcW w:w="767"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color w:val="000000"/>
                <w:kern w:val="0"/>
                <w:sz w:val="20"/>
              </w:rPr>
            </w:pPr>
            <w:r>
              <w:rPr>
                <w:rFonts w:hint="eastAsia"/>
                <w:color w:val="000000"/>
                <w:kern w:val="0"/>
                <w:sz w:val="20"/>
              </w:rPr>
              <w:t>39</w:t>
            </w:r>
          </w:p>
        </w:tc>
        <w:tc>
          <w:tcPr>
            <w:tcW w:w="1053"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color w:val="000000"/>
                <w:kern w:val="0"/>
                <w:sz w:val="20"/>
              </w:rPr>
            </w:pPr>
            <w:r>
              <w:rPr>
                <w:rFonts w:hint="eastAsia"/>
                <w:color w:val="000000"/>
                <w:kern w:val="0"/>
                <w:sz w:val="20"/>
              </w:rPr>
              <w:t>39</w:t>
            </w:r>
          </w:p>
        </w:tc>
        <w:tc>
          <w:tcPr>
            <w:tcW w:w="789"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color w:val="000000"/>
                <w:kern w:val="0"/>
                <w:sz w:val="20"/>
              </w:rPr>
            </w:pPr>
            <w:r>
              <w:rPr>
                <w:rFonts w:hint="eastAsia"/>
                <w:color w:val="000000"/>
                <w:kern w:val="0"/>
                <w:sz w:val="20"/>
              </w:rPr>
              <w:t>38</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eastAsia="宋体"/>
                <w:color w:val="auto"/>
                <w:kern w:val="0"/>
                <w:sz w:val="20"/>
                <w:lang w:val="en-US" w:eastAsia="zh-CN"/>
              </w:rPr>
            </w:pPr>
            <w:r>
              <w:rPr>
                <w:rFonts w:hint="eastAsia"/>
                <w:color w:val="auto"/>
                <w:kern w:val="0"/>
                <w:sz w:val="20"/>
                <w:lang w:val="en-US" w:eastAsia="zh-CN"/>
              </w:rPr>
              <w:t>73</w:t>
            </w:r>
          </w:p>
        </w:tc>
        <w:tc>
          <w:tcPr>
            <w:tcW w:w="786"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eastAsia="宋体"/>
                <w:color w:val="auto"/>
                <w:kern w:val="0"/>
                <w:sz w:val="20"/>
                <w:lang w:val="en-US" w:eastAsia="zh-CN"/>
              </w:rPr>
            </w:pPr>
            <w:r>
              <w:rPr>
                <w:rFonts w:hint="eastAsia"/>
                <w:color w:val="auto"/>
                <w:kern w:val="0"/>
                <w:sz w:val="20"/>
                <w:lang w:val="en-US" w:eastAsia="zh-CN"/>
              </w:rPr>
              <w:t>75</w:t>
            </w:r>
          </w:p>
        </w:tc>
        <w:tc>
          <w:tcPr>
            <w:tcW w:w="1111"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eastAsia="宋体"/>
                <w:color w:val="000000"/>
                <w:kern w:val="0"/>
                <w:sz w:val="20"/>
                <w:lang w:val="en-US" w:eastAsia="zh-CN"/>
              </w:rPr>
            </w:pPr>
            <w:r>
              <w:rPr>
                <w:rFonts w:hint="eastAsia"/>
                <w:color w:val="000000"/>
                <w:kern w:val="0"/>
                <w:sz w:val="20"/>
                <w:lang w:val="en-US" w:eastAsia="zh-CN"/>
              </w:rPr>
              <w:t>75</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eastAsia="宋体"/>
                <w:color w:val="000000"/>
                <w:kern w:val="0"/>
                <w:sz w:val="20"/>
                <w:lang w:val="en-US" w:eastAsia="zh-CN"/>
              </w:rPr>
            </w:pPr>
            <w:r>
              <w:rPr>
                <w:rFonts w:hint="eastAsia"/>
                <w:color w:val="000000"/>
                <w:kern w:val="0"/>
                <w:sz w:val="20"/>
                <w:lang w:val="en-US" w:eastAsia="zh-CN"/>
              </w:rPr>
              <w:t>76</w:t>
            </w:r>
          </w:p>
        </w:tc>
      </w:tr>
    </w:tbl>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ascii="方正黑体_GBK" w:hAnsi="方正黑体_GBK" w:eastAsia="方正黑体_GBK" w:cs="方正黑体_GBK"/>
          <w:sz w:val="32"/>
          <w:szCs w:val="32"/>
        </w:rPr>
        <w:t>、重点</w:t>
      </w:r>
      <w:r>
        <w:rPr>
          <w:rFonts w:hint="eastAsia" w:ascii="方正黑体_GBK" w:hAnsi="方正黑体_GBK" w:eastAsia="方正黑体_GBK" w:cs="方正黑体_GBK"/>
          <w:sz w:val="32"/>
          <w:szCs w:val="32"/>
        </w:rPr>
        <w:t>任务</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ascii="方正楷体_GBK" w:hAnsi="方正楷体_GBK" w:eastAsia="方正楷体_GBK" w:cs="方正楷体_GBK"/>
          <w:sz w:val="32"/>
          <w:szCs w:val="32"/>
        </w:rPr>
        <w:t>（一）优化产业结构，促进产业产品绿色升级</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坚决遏制“两高”项目盲目发展。对水泥、陶瓷等“两高”项目，动态监控，严格落实错峰生产和重污染天气应急管理措施</w:t>
      </w:r>
      <w:r>
        <w:rPr>
          <w:rFonts w:hint="eastAsia" w:eastAsia="方正仿宋_GBK"/>
          <w:sz w:val="32"/>
          <w:szCs w:val="32"/>
        </w:rPr>
        <w:t>；</w:t>
      </w:r>
      <w:r>
        <w:rPr>
          <w:rFonts w:eastAsia="方正仿宋_GBK"/>
          <w:sz w:val="32"/>
          <w:szCs w:val="32"/>
        </w:rPr>
        <w:t>实施</w:t>
      </w:r>
      <w:r>
        <w:rPr>
          <w:rFonts w:hint="eastAsia" w:eastAsia="方正仿宋_GBK"/>
          <w:sz w:val="32"/>
          <w:szCs w:val="32"/>
        </w:rPr>
        <w:t>排污权储备管理</w:t>
      </w:r>
      <w:r>
        <w:rPr>
          <w:rFonts w:eastAsia="方正仿宋_GBK"/>
          <w:sz w:val="32"/>
          <w:szCs w:val="32"/>
        </w:rPr>
        <w:t>、</w:t>
      </w:r>
      <w:r>
        <w:rPr>
          <w:rFonts w:hint="eastAsia" w:eastAsia="方正仿宋_GBK"/>
          <w:sz w:val="32"/>
          <w:szCs w:val="32"/>
        </w:rPr>
        <w:t>对没有备量替代的县区园区新建项目，不予总量审批。</w:t>
      </w:r>
      <w:r>
        <w:rPr>
          <w:rFonts w:eastAsia="方正仿宋_GBK"/>
          <w:sz w:val="32"/>
          <w:szCs w:val="32"/>
        </w:rPr>
        <w:t>（牵头单位：</w:t>
      </w:r>
      <w:r>
        <w:rPr>
          <w:rFonts w:hint="eastAsia" w:eastAsia="方正仿宋_GBK"/>
          <w:sz w:val="32"/>
          <w:szCs w:val="32"/>
        </w:rPr>
        <w:t>市发改委、市生态环境局</w:t>
      </w:r>
      <w:r>
        <w:rPr>
          <w:rFonts w:eastAsia="方正仿宋_GBK"/>
          <w:sz w:val="32"/>
          <w:szCs w:val="32"/>
        </w:rPr>
        <w:t>；配合单位：</w:t>
      </w:r>
      <w:r>
        <w:rPr>
          <w:rFonts w:hint="eastAsia" w:eastAsia="方正仿宋_GBK"/>
          <w:sz w:val="32"/>
          <w:szCs w:val="32"/>
        </w:rPr>
        <w:t>市</w:t>
      </w:r>
      <w:r>
        <w:rPr>
          <w:rFonts w:eastAsia="方正仿宋_GBK"/>
          <w:sz w:val="32"/>
          <w:szCs w:val="32"/>
        </w:rPr>
        <w:t>经济和信息化</w:t>
      </w:r>
      <w:r>
        <w:rPr>
          <w:rFonts w:hint="eastAsia" w:eastAsia="方正仿宋_GBK"/>
          <w:sz w:val="32"/>
          <w:szCs w:val="32"/>
        </w:rPr>
        <w:t>局、各县区人民政府，各园区管委会负责落实，以下不再单独列出</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加快传统产业改造提升。</w:t>
      </w:r>
      <w:r>
        <w:rPr>
          <w:rFonts w:eastAsia="方正仿宋_GBK"/>
          <w:color w:val="000000" w:themeColor="text1"/>
          <w:sz w:val="32"/>
          <w:szCs w:val="32"/>
          <w14:textFill>
            <w14:solidFill>
              <w14:schemeClr w14:val="tx1"/>
            </w14:solidFill>
          </w14:textFill>
        </w:rPr>
        <w:t>全面推进水泥行业</w:t>
      </w:r>
      <w:r>
        <w:rPr>
          <w:rFonts w:hint="eastAsia" w:eastAsia="方正仿宋_GBK"/>
          <w:color w:val="000000" w:themeColor="text1"/>
          <w:sz w:val="32"/>
          <w:szCs w:val="32"/>
          <w14:textFill>
            <w14:solidFill>
              <w14:schemeClr w14:val="tx1"/>
            </w14:solidFill>
          </w14:textFill>
        </w:rPr>
        <w:t>超低排放改造，全面推进生物质发电有限公司</w:t>
      </w:r>
      <w:r>
        <w:rPr>
          <w:rFonts w:eastAsia="方正仿宋_GBK"/>
          <w:color w:val="000000" w:themeColor="text1"/>
          <w:sz w:val="32"/>
          <w:szCs w:val="32"/>
          <w14:textFill>
            <w14:solidFill>
              <w14:schemeClr w14:val="tx1"/>
            </w14:solidFill>
          </w14:textFill>
        </w:rPr>
        <w:t>生物质锅炉超低排放改造。</w:t>
      </w:r>
      <w:r>
        <w:rPr>
          <w:rFonts w:hint="eastAsia" w:eastAsia="方正仿宋_GBK"/>
          <w:color w:val="000000" w:themeColor="text1"/>
          <w:sz w:val="32"/>
          <w:szCs w:val="32"/>
          <w14:textFill>
            <w14:solidFill>
              <w14:schemeClr w14:val="tx1"/>
            </w14:solidFill>
          </w14:textFill>
        </w:rPr>
        <w:t>砖瓦窑</w:t>
      </w:r>
      <w:r>
        <w:rPr>
          <w:rFonts w:eastAsia="方正仿宋_GBK"/>
          <w:color w:val="000000" w:themeColor="text1"/>
          <w:sz w:val="32"/>
          <w:szCs w:val="32"/>
          <w14:textFill>
            <w14:solidFill>
              <w14:schemeClr w14:val="tx1"/>
            </w14:solidFill>
          </w14:textFill>
        </w:rPr>
        <w:t>炉行业</w:t>
      </w:r>
      <w:r>
        <w:rPr>
          <w:rFonts w:hint="eastAsia" w:eastAsia="方正仿宋_GBK"/>
          <w:color w:val="000000" w:themeColor="text1"/>
          <w:sz w:val="32"/>
          <w:szCs w:val="32"/>
          <w14:textFill>
            <w14:solidFill>
              <w14:schemeClr w14:val="tx1"/>
            </w14:solidFill>
          </w14:textFill>
        </w:rPr>
        <w:t>2024年要达到国家排放标准。</w:t>
      </w:r>
      <w:r>
        <w:rPr>
          <w:rFonts w:eastAsia="方正仿宋_GBK"/>
          <w:color w:val="000000" w:themeColor="text1"/>
          <w:sz w:val="32"/>
          <w:szCs w:val="32"/>
          <w14:textFill>
            <w14:solidFill>
              <w14:schemeClr w14:val="tx1"/>
            </w14:solidFill>
          </w14:textFill>
        </w:rPr>
        <w:t>鼓励水泥</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板材、</w:t>
      </w:r>
      <w:r>
        <w:rPr>
          <w:rFonts w:hint="eastAsia" w:eastAsia="方正仿宋_GBK"/>
          <w:color w:val="000000" w:themeColor="text1"/>
          <w:sz w:val="32"/>
          <w:szCs w:val="32"/>
          <w:lang w:eastAsia="zh-CN"/>
          <w14:textFill>
            <w14:solidFill>
              <w14:schemeClr w14:val="tx1"/>
            </w14:solidFill>
          </w14:textFill>
        </w:rPr>
        <w:t>家具制造、</w:t>
      </w:r>
      <w:r>
        <w:rPr>
          <w:rFonts w:eastAsia="方正仿宋_GBK"/>
          <w:color w:val="000000" w:themeColor="text1"/>
          <w:sz w:val="32"/>
          <w:szCs w:val="32"/>
          <w14:textFill>
            <w14:solidFill>
              <w14:schemeClr w14:val="tx1"/>
            </w14:solidFill>
          </w14:textFill>
        </w:rPr>
        <w:t>合成革</w:t>
      </w:r>
      <w:r>
        <w:rPr>
          <w:rFonts w:hint="eastAsia" w:eastAsia="方正仿宋_GBK"/>
          <w:color w:val="000000" w:themeColor="text1"/>
          <w:sz w:val="32"/>
          <w:szCs w:val="32"/>
          <w14:textFill>
            <w14:solidFill>
              <w14:schemeClr w14:val="tx1"/>
            </w14:solidFill>
          </w14:textFill>
        </w:rPr>
        <w:t>、砖瓦窑</w:t>
      </w:r>
      <w:r>
        <w:rPr>
          <w:rFonts w:eastAsia="方正仿宋_GBK"/>
          <w:color w:val="000000" w:themeColor="text1"/>
          <w:sz w:val="32"/>
          <w:szCs w:val="32"/>
          <w14:textFill>
            <w14:solidFill>
              <w14:schemeClr w14:val="tx1"/>
            </w14:solidFill>
          </w14:textFill>
        </w:rPr>
        <w:t>等龙头企业实施提级改造</w:t>
      </w:r>
      <w:r>
        <w:rPr>
          <w:rFonts w:hint="eastAsia" w:eastAsia="方正仿宋_GBK"/>
          <w:color w:val="000000" w:themeColor="text1"/>
          <w:sz w:val="32"/>
          <w:szCs w:val="32"/>
          <w14:textFill>
            <w14:solidFill>
              <w14:schemeClr w14:val="tx1"/>
            </w14:solidFill>
          </w14:textFill>
        </w:rPr>
        <w:t>，</w:t>
      </w:r>
      <w:r>
        <w:rPr>
          <w:rFonts w:hint="eastAsia" w:eastAsia="方正仿宋_GBK"/>
          <w:sz w:val="32"/>
          <w:szCs w:val="32"/>
        </w:rPr>
        <w:t>对达到</w:t>
      </w:r>
      <w:r>
        <w:rPr>
          <w:rFonts w:eastAsia="方正仿宋_GBK"/>
          <w:sz w:val="32"/>
          <w:szCs w:val="32"/>
        </w:rPr>
        <w:t>重污染天气应急管理绩效AB级和绩效引领性企业</w:t>
      </w:r>
      <w:r>
        <w:rPr>
          <w:rFonts w:hint="eastAsia" w:eastAsia="方正仿宋_GBK"/>
          <w:sz w:val="32"/>
          <w:szCs w:val="32"/>
        </w:rPr>
        <w:t>给予资金支持，AB级引领性企业数量占比202</w:t>
      </w:r>
      <w:r>
        <w:rPr>
          <w:rFonts w:hint="eastAsia" w:eastAsia="方正仿宋_GBK"/>
          <w:sz w:val="32"/>
          <w:szCs w:val="32"/>
          <w:lang w:val="en-US" w:eastAsia="zh-CN"/>
        </w:rPr>
        <w:t>4</w:t>
      </w:r>
      <w:r>
        <w:rPr>
          <w:rFonts w:hint="eastAsia" w:eastAsia="方正仿宋_GBK"/>
          <w:sz w:val="32"/>
          <w:szCs w:val="32"/>
        </w:rPr>
        <w:t>年达到</w:t>
      </w:r>
      <w:r>
        <w:rPr>
          <w:rFonts w:hint="eastAsia" w:eastAsia="方正仿宋_GBK"/>
          <w:sz w:val="32"/>
          <w:szCs w:val="32"/>
          <w:lang w:val="en-US" w:eastAsia="zh-CN"/>
        </w:rPr>
        <w:t>8</w:t>
      </w:r>
      <w:r>
        <w:rPr>
          <w:rFonts w:hint="eastAsia" w:eastAsia="方正仿宋_GBK"/>
          <w:sz w:val="32"/>
          <w:szCs w:val="32"/>
        </w:rPr>
        <w:t>%</w:t>
      </w:r>
      <w:r>
        <w:rPr>
          <w:rFonts w:hint="eastAsia" w:eastAsia="方正仿宋_GBK"/>
          <w:sz w:val="32"/>
          <w:szCs w:val="32"/>
          <w:lang w:eastAsia="zh-CN"/>
        </w:rPr>
        <w:t>，</w:t>
      </w:r>
      <w:r>
        <w:rPr>
          <w:rFonts w:hint="eastAsia" w:eastAsia="方正仿宋_GBK"/>
          <w:sz w:val="32"/>
          <w:szCs w:val="32"/>
          <w:lang w:val="en-US" w:eastAsia="zh-CN"/>
        </w:rPr>
        <w:t>2025年达到20%</w:t>
      </w:r>
      <w:r>
        <w:rPr>
          <w:rFonts w:eastAsia="方正仿宋_GBK"/>
          <w:sz w:val="32"/>
          <w:szCs w:val="32"/>
        </w:rPr>
        <w:t>。（牵头单位：</w:t>
      </w:r>
      <w:r>
        <w:rPr>
          <w:rFonts w:hint="eastAsia" w:eastAsia="方正仿宋_GBK"/>
          <w:sz w:val="32"/>
          <w:szCs w:val="32"/>
        </w:rPr>
        <w:t>市</w:t>
      </w:r>
      <w:r>
        <w:rPr>
          <w:rFonts w:eastAsia="方正仿宋_GBK"/>
          <w:sz w:val="32"/>
          <w:szCs w:val="32"/>
        </w:rPr>
        <w:t>生态环境</w:t>
      </w:r>
      <w:r>
        <w:rPr>
          <w:rFonts w:hint="eastAsia" w:eastAsia="方正仿宋_GBK"/>
          <w:sz w:val="32"/>
          <w:szCs w:val="32"/>
        </w:rPr>
        <w:t>局</w:t>
      </w:r>
      <w:r>
        <w:rPr>
          <w:rFonts w:eastAsia="方正仿宋_GBK"/>
          <w:sz w:val="32"/>
          <w:szCs w:val="32"/>
        </w:rPr>
        <w:t>；配合单位：</w:t>
      </w:r>
      <w:r>
        <w:rPr>
          <w:rFonts w:hint="eastAsia" w:eastAsia="方正仿宋_GBK"/>
          <w:sz w:val="32"/>
          <w:szCs w:val="32"/>
        </w:rPr>
        <w:t>市</w:t>
      </w:r>
      <w:r>
        <w:rPr>
          <w:rFonts w:eastAsia="方正仿宋_GBK"/>
          <w:sz w:val="32"/>
          <w:szCs w:val="32"/>
        </w:rPr>
        <w:t>经济和信息化</w:t>
      </w:r>
      <w:r>
        <w:rPr>
          <w:rFonts w:hint="eastAsia" w:eastAsia="方正仿宋_GBK"/>
          <w:sz w:val="32"/>
          <w:szCs w:val="32"/>
        </w:rPr>
        <w:t>局，市财政局</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3.全面开展</w:t>
      </w:r>
      <w:r>
        <w:rPr>
          <w:rFonts w:eastAsia="方正仿宋_GBK"/>
          <w:sz w:val="32"/>
          <w:szCs w:val="32"/>
        </w:rPr>
        <w:t>“散乱污”企业</w:t>
      </w:r>
      <w:r>
        <w:rPr>
          <w:rFonts w:hint="eastAsia" w:eastAsia="方正仿宋_GBK"/>
          <w:sz w:val="32"/>
          <w:szCs w:val="32"/>
        </w:rPr>
        <w:t>整治回头看专项行动</w:t>
      </w:r>
      <w:r>
        <w:rPr>
          <w:rFonts w:eastAsia="方正仿宋_GBK"/>
          <w:sz w:val="32"/>
          <w:szCs w:val="32"/>
        </w:rPr>
        <w:t>。全面排查塑料加工、人造板、木材加工、家具制造、合成革、包装印刷、石材加工、煤和矸石破碎加工（含煤球等）、粮食饲料加工、中药材加工、不规范搅拌站、汽车维修（抛光、打磨）、黑色和有色金属熔炼加工、陶瓷</w:t>
      </w:r>
      <w:r>
        <w:rPr>
          <w:rFonts w:hint="eastAsia" w:eastAsia="方正仿宋_GBK"/>
          <w:sz w:val="32"/>
          <w:szCs w:val="32"/>
        </w:rPr>
        <w:t>烧制、砖瓦窑</w:t>
      </w:r>
      <w:r>
        <w:rPr>
          <w:rFonts w:eastAsia="方正仿宋_GBK"/>
          <w:sz w:val="32"/>
          <w:szCs w:val="32"/>
        </w:rPr>
        <w:t>等涉气“散乱污”企业，实施清单管理，</w:t>
      </w:r>
      <w:r>
        <w:rPr>
          <w:rFonts w:hint="eastAsia" w:eastAsia="方正仿宋_GBK"/>
          <w:sz w:val="32"/>
          <w:szCs w:val="32"/>
        </w:rPr>
        <w:t>动态清零</w:t>
      </w:r>
      <w:r>
        <w:rPr>
          <w:rFonts w:eastAsia="方正仿宋_GBK"/>
          <w:sz w:val="32"/>
          <w:szCs w:val="32"/>
        </w:rPr>
        <w:t>，依法依规限期退出，推动相关产业转型升级。（牵头单位：</w:t>
      </w:r>
      <w:r>
        <w:rPr>
          <w:rFonts w:hint="eastAsia" w:eastAsia="方正仿宋_GBK"/>
          <w:sz w:val="32"/>
          <w:szCs w:val="32"/>
        </w:rPr>
        <w:t>市</w:t>
      </w:r>
      <w:r>
        <w:rPr>
          <w:rFonts w:eastAsia="方正仿宋_GBK"/>
          <w:sz w:val="32"/>
          <w:szCs w:val="32"/>
        </w:rPr>
        <w:t>生态环境</w:t>
      </w:r>
      <w:r>
        <w:rPr>
          <w:rFonts w:hint="eastAsia" w:eastAsia="方正仿宋_GBK"/>
          <w:sz w:val="32"/>
          <w:szCs w:val="32"/>
        </w:rPr>
        <w:t>局</w:t>
      </w:r>
      <w:r>
        <w:rPr>
          <w:rFonts w:eastAsia="方正仿宋_GBK"/>
          <w:sz w:val="32"/>
          <w:szCs w:val="32"/>
        </w:rPr>
        <w:t>；配合单位：</w:t>
      </w:r>
      <w:r>
        <w:rPr>
          <w:rFonts w:hint="eastAsia" w:eastAsia="方正仿宋_GBK"/>
          <w:sz w:val="32"/>
          <w:szCs w:val="32"/>
        </w:rPr>
        <w:t>市</w:t>
      </w:r>
      <w:r>
        <w:rPr>
          <w:rFonts w:eastAsia="方正仿宋_GBK"/>
          <w:sz w:val="32"/>
          <w:szCs w:val="32"/>
        </w:rPr>
        <w:t>发展改革委、</w:t>
      </w:r>
      <w:r>
        <w:rPr>
          <w:rFonts w:hint="eastAsia" w:eastAsia="方正仿宋_GBK"/>
          <w:sz w:val="32"/>
          <w:szCs w:val="32"/>
        </w:rPr>
        <w:t>市</w:t>
      </w:r>
      <w:r>
        <w:rPr>
          <w:rFonts w:eastAsia="方正仿宋_GBK"/>
          <w:sz w:val="32"/>
          <w:szCs w:val="32"/>
        </w:rPr>
        <w:t>经济和信息化</w:t>
      </w:r>
      <w:r>
        <w:rPr>
          <w:rFonts w:hint="eastAsia" w:eastAsia="方正仿宋_GBK"/>
          <w:sz w:val="32"/>
          <w:szCs w:val="32"/>
        </w:rPr>
        <w:t>局</w:t>
      </w:r>
      <w:r>
        <w:rPr>
          <w:rFonts w:eastAsia="方正仿宋_GBK"/>
          <w:sz w:val="32"/>
          <w:szCs w:val="32"/>
        </w:rPr>
        <w:t>、</w:t>
      </w:r>
      <w:r>
        <w:rPr>
          <w:rFonts w:hint="eastAsia" w:eastAsia="方正仿宋_GBK"/>
          <w:sz w:val="32"/>
          <w:szCs w:val="32"/>
        </w:rPr>
        <w:t>市</w:t>
      </w:r>
      <w:r>
        <w:rPr>
          <w:rFonts w:eastAsia="方正仿宋_GBK"/>
          <w:sz w:val="32"/>
          <w:szCs w:val="32"/>
        </w:rPr>
        <w:t>商务</w:t>
      </w:r>
      <w:r>
        <w:rPr>
          <w:rFonts w:hint="eastAsia" w:eastAsia="方正仿宋_GBK"/>
          <w:sz w:val="32"/>
          <w:szCs w:val="32"/>
        </w:rPr>
        <w:t>局</w:t>
      </w:r>
      <w:r>
        <w:rPr>
          <w:rFonts w:eastAsia="方正仿宋_GBK"/>
          <w:sz w:val="32"/>
          <w:szCs w:val="32"/>
        </w:rPr>
        <w:t>、</w:t>
      </w:r>
      <w:r>
        <w:rPr>
          <w:rFonts w:hint="eastAsia" w:eastAsia="方正仿宋_GBK"/>
          <w:sz w:val="32"/>
          <w:szCs w:val="32"/>
        </w:rPr>
        <w:t>市</w:t>
      </w:r>
      <w:r>
        <w:rPr>
          <w:rFonts w:eastAsia="方正仿宋_GBK"/>
          <w:sz w:val="32"/>
          <w:szCs w:val="32"/>
        </w:rPr>
        <w:t>应急</w:t>
      </w:r>
      <w:r>
        <w:rPr>
          <w:rFonts w:hint="eastAsia" w:eastAsia="方正仿宋_GBK"/>
          <w:sz w:val="32"/>
          <w:szCs w:val="32"/>
        </w:rPr>
        <w:t>局</w:t>
      </w:r>
      <w:r>
        <w:rPr>
          <w:rFonts w:eastAsia="方正仿宋_GBK"/>
          <w:sz w:val="32"/>
          <w:szCs w:val="32"/>
        </w:rPr>
        <w:t>、</w:t>
      </w:r>
      <w:r>
        <w:rPr>
          <w:rFonts w:hint="eastAsia" w:eastAsia="方正仿宋_GBK"/>
          <w:sz w:val="32"/>
          <w:szCs w:val="32"/>
        </w:rPr>
        <w:t>市</w:t>
      </w:r>
      <w:r>
        <w:rPr>
          <w:rFonts w:eastAsia="方正仿宋_GBK"/>
          <w:sz w:val="32"/>
          <w:szCs w:val="32"/>
        </w:rPr>
        <w:t>市场监管局）</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（二）优化能源结构</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加速能源清洁低碳高效发展。</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4.</w:t>
      </w:r>
      <w:r>
        <w:rPr>
          <w:rFonts w:eastAsia="方正仿宋_GBK"/>
          <w:sz w:val="32"/>
          <w:szCs w:val="32"/>
        </w:rPr>
        <w:t>加快实施现有煤电机组提标改造。</w:t>
      </w:r>
      <w:r>
        <w:rPr>
          <w:rFonts w:eastAsia="方正仿宋_GBK"/>
          <w:color w:val="000000" w:themeColor="text1"/>
          <w:sz w:val="32"/>
          <w:szCs w:val="32"/>
          <w14:textFill>
            <w14:solidFill>
              <w14:schemeClr w14:val="tx1"/>
            </w14:solidFill>
          </w14:textFill>
        </w:rPr>
        <w:t>大力推动节能降碳改造、灵活性改造、集中供热改造“三改联动”，“十四五”末</w:t>
      </w:r>
      <w:r>
        <w:rPr>
          <w:rFonts w:hint="eastAsia" w:eastAsia="方正仿宋_GBK"/>
          <w:color w:val="000000" w:themeColor="text1"/>
          <w:sz w:val="32"/>
          <w:szCs w:val="32"/>
          <w:lang w:eastAsia="zh-CN"/>
          <w14:textFill>
            <w14:solidFill>
              <w14:schemeClr w14:val="tx1"/>
            </w14:solidFill>
          </w14:textFill>
        </w:rPr>
        <w:t>宿州市</w:t>
      </w:r>
      <w:r>
        <w:rPr>
          <w:rFonts w:hint="eastAsia" w:eastAsia="方正仿宋_GBK"/>
          <w:color w:val="000000" w:themeColor="text1"/>
          <w:sz w:val="32"/>
          <w:szCs w:val="32"/>
          <w14:textFill>
            <w14:solidFill>
              <w14:schemeClr w14:val="tx1"/>
            </w14:solidFill>
          </w14:textFill>
        </w:rPr>
        <w:t>煤电机组全面达到“超净排放”</w:t>
      </w:r>
      <w:r>
        <w:rPr>
          <w:rFonts w:eastAsia="方正仿宋_GBK"/>
          <w:sz w:val="32"/>
          <w:szCs w:val="32"/>
        </w:rPr>
        <w:t>（牵头单位：市发展改革委；配合单位：</w:t>
      </w:r>
      <w:r>
        <w:rPr>
          <w:rFonts w:hint="eastAsia" w:eastAsia="方正仿宋_GBK"/>
          <w:sz w:val="32"/>
          <w:szCs w:val="32"/>
        </w:rPr>
        <w:t>市</w:t>
      </w:r>
      <w:r>
        <w:rPr>
          <w:rFonts w:eastAsia="方正仿宋_GBK"/>
          <w:sz w:val="32"/>
          <w:szCs w:val="32"/>
        </w:rPr>
        <w:t>生态环境</w:t>
      </w:r>
      <w:r>
        <w:rPr>
          <w:rFonts w:hint="eastAsia" w:eastAsia="方正仿宋_GBK"/>
          <w:sz w:val="32"/>
          <w:szCs w:val="32"/>
        </w:rPr>
        <w:t>局</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5.</w:t>
      </w:r>
      <w:r>
        <w:rPr>
          <w:rFonts w:eastAsia="方正仿宋_GBK"/>
          <w:sz w:val="32"/>
          <w:szCs w:val="32"/>
        </w:rPr>
        <w:t>大力压减非电行业煤炭消费量。新建、改建、扩建非电用煤项目严格实施煤炭减量替代，确保完成省级下达的非电煤炭消费量控制指标。严格禁止新建自备燃煤设施。</w:t>
      </w:r>
      <w:r>
        <w:rPr>
          <w:rFonts w:hint="eastAsia" w:eastAsia="方正仿宋_GBK"/>
          <w:sz w:val="32"/>
          <w:szCs w:val="32"/>
        </w:rPr>
        <w:t>支持国能宿州热电公司2</w:t>
      </w:r>
      <w:r>
        <w:rPr>
          <w:rFonts w:eastAsia="方正仿宋_GBK"/>
          <w:sz w:val="32"/>
          <w:szCs w:val="32"/>
        </w:rPr>
        <w:t>02</w:t>
      </w:r>
      <w:r>
        <w:rPr>
          <w:rFonts w:hint="eastAsia" w:eastAsia="方正仿宋_GBK"/>
          <w:sz w:val="32"/>
          <w:szCs w:val="32"/>
        </w:rPr>
        <w:t>5</w:t>
      </w:r>
      <w:r>
        <w:rPr>
          <w:rFonts w:eastAsia="方正仿宋_GBK"/>
          <w:sz w:val="32"/>
          <w:szCs w:val="32"/>
        </w:rPr>
        <w:t>年底前</w:t>
      </w:r>
      <w:r>
        <w:rPr>
          <w:rFonts w:hint="eastAsia" w:eastAsia="方正仿宋_GBK"/>
          <w:sz w:val="32"/>
          <w:szCs w:val="32"/>
        </w:rPr>
        <w:t>完成东线三期项目，与东线一二期形成环网，提高工业园区供热安全稳定性和可靠性。全面淘汰供热半径15km以内的自备燃煤供热设施和低效燃煤小热电，积极发展大型热电联产机组半径30km长距离集中供热。推进安徽钱营孜发电有限公司为宿州南部地区工业供热。原则上不再审批新建除集中供暖外的燃煤锅炉项目。</w:t>
      </w:r>
      <w:r>
        <w:rPr>
          <w:rFonts w:eastAsia="方正仿宋_GBK"/>
          <w:sz w:val="32"/>
          <w:szCs w:val="32"/>
        </w:rPr>
        <w:t>（牵头单位：</w:t>
      </w:r>
      <w:r>
        <w:rPr>
          <w:rFonts w:hint="eastAsia" w:eastAsia="方正仿宋_GBK"/>
          <w:sz w:val="32"/>
          <w:szCs w:val="32"/>
        </w:rPr>
        <w:t>市</w:t>
      </w:r>
      <w:r>
        <w:rPr>
          <w:rFonts w:eastAsia="方正仿宋_GBK"/>
          <w:sz w:val="32"/>
          <w:szCs w:val="32"/>
        </w:rPr>
        <w:t>发展改革委；配合单位：</w:t>
      </w:r>
      <w:r>
        <w:rPr>
          <w:rFonts w:hint="eastAsia" w:eastAsia="方正仿宋_GBK"/>
          <w:sz w:val="32"/>
          <w:szCs w:val="32"/>
        </w:rPr>
        <w:t>市</w:t>
      </w:r>
      <w:r>
        <w:rPr>
          <w:rFonts w:eastAsia="方正仿宋_GBK"/>
          <w:sz w:val="32"/>
          <w:szCs w:val="32"/>
        </w:rPr>
        <w:t>经济和信息化</w:t>
      </w:r>
      <w:r>
        <w:rPr>
          <w:rFonts w:hint="eastAsia" w:eastAsia="方正仿宋_GBK"/>
          <w:sz w:val="32"/>
          <w:szCs w:val="32"/>
        </w:rPr>
        <w:t>局</w:t>
      </w:r>
      <w:r>
        <w:rPr>
          <w:rFonts w:eastAsia="方正仿宋_GBK"/>
          <w:sz w:val="32"/>
          <w:szCs w:val="32"/>
        </w:rPr>
        <w:t>、</w:t>
      </w:r>
      <w:r>
        <w:rPr>
          <w:rFonts w:hint="eastAsia" w:eastAsia="方正仿宋_GBK"/>
          <w:sz w:val="32"/>
          <w:szCs w:val="32"/>
        </w:rPr>
        <w:t>市</w:t>
      </w:r>
      <w:r>
        <w:rPr>
          <w:rFonts w:eastAsia="方正仿宋_GBK"/>
          <w:sz w:val="32"/>
          <w:szCs w:val="32"/>
        </w:rPr>
        <w:t>生态环境</w:t>
      </w:r>
      <w:r>
        <w:rPr>
          <w:rFonts w:hint="eastAsia" w:eastAsia="方正仿宋_GBK"/>
          <w:sz w:val="32"/>
          <w:szCs w:val="32"/>
        </w:rPr>
        <w:t>局</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6.积极稳妥推进支撑性电源项目建设。我市新建煤电机组执行最严格的节能环保标准，严格落实污染物区域削减替代等政策要求，项目投产前须严格兑现减排承诺，否则不予核发排污许可证，不得投入运行。（牵头单位：市生态环境局；配合单位：市发展改革委）</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7.</w:t>
      </w:r>
      <w:r>
        <w:rPr>
          <w:rFonts w:eastAsia="方正仿宋_GBK"/>
          <w:sz w:val="32"/>
          <w:szCs w:val="32"/>
        </w:rPr>
        <w:t>加大散煤淘汰力度。加强商品煤质量监管，严格控制不符合标准的散煤直接进入流通、使用环节。加大农业生产和农产品加工领域、经营性炉灶等散煤替代力度，实现生产经营性领域散煤基本清零。</w:t>
      </w:r>
      <w:r>
        <w:rPr>
          <w:rFonts w:hint="eastAsia" w:eastAsia="方正仿宋_GBK"/>
          <w:sz w:val="32"/>
          <w:szCs w:val="32"/>
        </w:rPr>
        <w:t>建成区内全面禁止使用散煤，全域</w:t>
      </w:r>
      <w:r>
        <w:rPr>
          <w:rFonts w:eastAsia="方正仿宋_GBK"/>
          <w:sz w:val="32"/>
          <w:szCs w:val="32"/>
        </w:rPr>
        <w:t>基本实现居民生活散煤替代。（牵头单位：</w:t>
      </w:r>
      <w:r>
        <w:rPr>
          <w:rFonts w:hint="eastAsia" w:eastAsia="方正仿宋_GBK"/>
          <w:sz w:val="32"/>
          <w:szCs w:val="32"/>
        </w:rPr>
        <w:t>市</w:t>
      </w:r>
      <w:r>
        <w:rPr>
          <w:rFonts w:eastAsia="方正仿宋_GBK"/>
          <w:sz w:val="32"/>
          <w:szCs w:val="32"/>
        </w:rPr>
        <w:t>市场监管局；配合单位：</w:t>
      </w:r>
      <w:r>
        <w:rPr>
          <w:rFonts w:hint="eastAsia" w:eastAsia="方正仿宋_GBK"/>
          <w:sz w:val="32"/>
          <w:szCs w:val="32"/>
        </w:rPr>
        <w:t>市</w:t>
      </w:r>
      <w:r>
        <w:rPr>
          <w:rFonts w:eastAsia="方正仿宋_GBK"/>
          <w:sz w:val="32"/>
          <w:szCs w:val="32"/>
        </w:rPr>
        <w:t>经济和信息化</w:t>
      </w:r>
      <w:r>
        <w:rPr>
          <w:rFonts w:hint="eastAsia" w:eastAsia="方正仿宋_GBK"/>
          <w:sz w:val="32"/>
          <w:szCs w:val="32"/>
        </w:rPr>
        <w:t>局</w:t>
      </w:r>
      <w:r>
        <w:rPr>
          <w:rFonts w:eastAsia="方正仿宋_GBK"/>
          <w:sz w:val="32"/>
          <w:szCs w:val="32"/>
        </w:rPr>
        <w:t>、</w:t>
      </w:r>
      <w:r>
        <w:rPr>
          <w:rFonts w:hint="eastAsia" w:eastAsia="方正仿宋_GBK"/>
          <w:sz w:val="32"/>
          <w:szCs w:val="32"/>
        </w:rPr>
        <w:t>市</w:t>
      </w:r>
      <w:r>
        <w:rPr>
          <w:rFonts w:eastAsia="方正仿宋_GBK"/>
          <w:sz w:val="32"/>
          <w:szCs w:val="32"/>
        </w:rPr>
        <w:t>生态环境</w:t>
      </w:r>
      <w:r>
        <w:rPr>
          <w:rFonts w:hint="eastAsia" w:eastAsia="方正仿宋_GBK"/>
          <w:sz w:val="32"/>
          <w:szCs w:val="32"/>
        </w:rPr>
        <w:t>局</w:t>
      </w:r>
      <w:r>
        <w:rPr>
          <w:rFonts w:eastAsia="方正仿宋_GBK"/>
          <w:sz w:val="32"/>
          <w:szCs w:val="32"/>
        </w:rPr>
        <w:t>、</w:t>
      </w:r>
      <w:r>
        <w:rPr>
          <w:rFonts w:hint="eastAsia" w:eastAsia="方正仿宋_GBK"/>
          <w:sz w:val="32"/>
          <w:szCs w:val="32"/>
        </w:rPr>
        <w:t>市</w:t>
      </w:r>
      <w:r>
        <w:rPr>
          <w:rFonts w:eastAsia="方正仿宋_GBK"/>
          <w:sz w:val="32"/>
          <w:szCs w:val="32"/>
        </w:rPr>
        <w:t>农业农村</w:t>
      </w:r>
      <w:r>
        <w:rPr>
          <w:rFonts w:hint="eastAsia" w:eastAsia="方正仿宋_GBK"/>
          <w:sz w:val="32"/>
          <w:szCs w:val="32"/>
        </w:rPr>
        <w:t>局</w:t>
      </w:r>
      <w:r>
        <w:rPr>
          <w:rFonts w:eastAsia="方正仿宋_GBK"/>
          <w:sz w:val="32"/>
          <w:szCs w:val="32"/>
        </w:rPr>
        <w:t>、</w:t>
      </w:r>
      <w:r>
        <w:rPr>
          <w:rFonts w:hint="eastAsia" w:eastAsia="方正仿宋_GBK"/>
          <w:sz w:val="32"/>
          <w:szCs w:val="32"/>
        </w:rPr>
        <w:t>市发展改革委</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（三）优化交通结构</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大力发展绿色运输体系。</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8.</w:t>
      </w:r>
      <w:r>
        <w:rPr>
          <w:rFonts w:eastAsia="方正仿宋_GBK"/>
          <w:sz w:val="32"/>
          <w:szCs w:val="32"/>
        </w:rPr>
        <w:t>深入推进营运柴油货车专项整治。以国Ⅲ及以下排放标准的营运柴油货车为重点，</w:t>
      </w:r>
      <w:r>
        <w:rPr>
          <w:rFonts w:hint="eastAsia" w:eastAsia="方正仿宋_GBK"/>
          <w:sz w:val="32"/>
          <w:szCs w:val="32"/>
        </w:rPr>
        <w:t>全面加快淘汰老旧车辆，2</w:t>
      </w:r>
      <w:r>
        <w:rPr>
          <w:rFonts w:eastAsia="方正仿宋_GBK"/>
          <w:sz w:val="32"/>
          <w:szCs w:val="32"/>
        </w:rPr>
        <w:t>024</w:t>
      </w:r>
      <w:r>
        <w:rPr>
          <w:rFonts w:hint="eastAsia" w:eastAsia="方正仿宋_GBK"/>
          <w:sz w:val="32"/>
          <w:szCs w:val="32"/>
        </w:rPr>
        <w:t>年7月1日前，市中心城区实施</w:t>
      </w:r>
      <w:r>
        <w:rPr>
          <w:rFonts w:eastAsia="方正仿宋_GBK"/>
          <w:sz w:val="32"/>
          <w:szCs w:val="32"/>
        </w:rPr>
        <w:t>国Ⅲ柴油货车限行</w:t>
      </w:r>
      <w:r>
        <w:rPr>
          <w:rFonts w:hint="eastAsia" w:eastAsia="方正仿宋_GBK"/>
          <w:sz w:val="32"/>
          <w:szCs w:val="32"/>
        </w:rPr>
        <w:t>；2</w:t>
      </w:r>
      <w:r>
        <w:rPr>
          <w:rFonts w:eastAsia="方正仿宋_GBK"/>
          <w:sz w:val="32"/>
          <w:szCs w:val="32"/>
        </w:rPr>
        <w:t>0</w:t>
      </w:r>
      <w:r>
        <w:rPr>
          <w:rFonts w:hint="eastAsia" w:eastAsia="方正仿宋_GBK"/>
          <w:sz w:val="32"/>
          <w:szCs w:val="32"/>
          <w:lang w:val="en-US" w:eastAsia="zh-CN"/>
        </w:rPr>
        <w:t>25</w:t>
      </w:r>
      <w:r>
        <w:rPr>
          <w:rFonts w:hint="eastAsia" w:eastAsia="方正仿宋_GBK"/>
          <w:sz w:val="32"/>
          <w:szCs w:val="32"/>
        </w:rPr>
        <w:t>年1</w:t>
      </w:r>
      <w:r>
        <w:rPr>
          <w:rFonts w:eastAsia="方正仿宋_GBK"/>
          <w:sz w:val="32"/>
          <w:szCs w:val="32"/>
        </w:rPr>
        <w:t>1</w:t>
      </w:r>
      <w:r>
        <w:rPr>
          <w:rFonts w:hint="eastAsia" w:eastAsia="方正仿宋_GBK"/>
          <w:sz w:val="32"/>
          <w:szCs w:val="32"/>
        </w:rPr>
        <w:t>月1日起，</w:t>
      </w:r>
      <w:r>
        <w:rPr>
          <w:rFonts w:hint="eastAsia" w:eastAsia="方正仿宋_GBK"/>
          <w:color w:val="000000" w:themeColor="text1"/>
          <w:sz w:val="32"/>
          <w:szCs w:val="32"/>
          <w14:textFill>
            <w14:solidFill>
              <w14:schemeClr w14:val="tx1"/>
            </w14:solidFill>
          </w14:textFill>
        </w:rPr>
        <w:t>市辖区</w:t>
      </w:r>
      <w:r>
        <w:rPr>
          <w:rFonts w:eastAsia="方正仿宋_GBK"/>
          <w:sz w:val="32"/>
          <w:szCs w:val="32"/>
        </w:rPr>
        <w:t>全面实现国Ⅲ柴油货车限行。（牵头单位：</w:t>
      </w:r>
      <w:r>
        <w:rPr>
          <w:rFonts w:hint="eastAsia" w:eastAsia="方正仿宋_GBK"/>
          <w:sz w:val="32"/>
          <w:szCs w:val="32"/>
        </w:rPr>
        <w:t>市</w:t>
      </w:r>
      <w:r>
        <w:rPr>
          <w:rFonts w:eastAsia="方正仿宋_GBK"/>
          <w:sz w:val="32"/>
          <w:szCs w:val="32"/>
        </w:rPr>
        <w:t>交通运输</w:t>
      </w:r>
      <w:r>
        <w:rPr>
          <w:rFonts w:hint="eastAsia" w:eastAsia="方正仿宋_GBK"/>
          <w:sz w:val="32"/>
          <w:szCs w:val="32"/>
        </w:rPr>
        <w:t>局、市公安局</w:t>
      </w:r>
      <w:r>
        <w:rPr>
          <w:rFonts w:eastAsia="方正仿宋_GBK"/>
          <w:sz w:val="32"/>
          <w:szCs w:val="32"/>
        </w:rPr>
        <w:t>；配合单位：</w:t>
      </w:r>
      <w:r>
        <w:rPr>
          <w:rFonts w:hint="eastAsia" w:eastAsia="方正仿宋_GBK"/>
          <w:sz w:val="32"/>
          <w:szCs w:val="32"/>
        </w:rPr>
        <w:t>市</w:t>
      </w:r>
      <w:r>
        <w:rPr>
          <w:rFonts w:eastAsia="方正仿宋_GBK"/>
          <w:sz w:val="32"/>
          <w:szCs w:val="32"/>
        </w:rPr>
        <w:t>财政</w:t>
      </w:r>
      <w:r>
        <w:rPr>
          <w:rFonts w:hint="eastAsia" w:eastAsia="方正仿宋_GBK"/>
          <w:sz w:val="32"/>
          <w:szCs w:val="32"/>
        </w:rPr>
        <w:t>局</w:t>
      </w:r>
      <w:r>
        <w:rPr>
          <w:rFonts w:eastAsia="方正仿宋_GBK"/>
          <w:sz w:val="32"/>
          <w:szCs w:val="32"/>
        </w:rPr>
        <w:t>、</w:t>
      </w:r>
      <w:r>
        <w:rPr>
          <w:rFonts w:hint="eastAsia" w:eastAsia="方正仿宋_GBK"/>
          <w:sz w:val="32"/>
          <w:szCs w:val="32"/>
        </w:rPr>
        <w:t>市</w:t>
      </w:r>
      <w:r>
        <w:rPr>
          <w:rFonts w:eastAsia="方正仿宋_GBK"/>
          <w:sz w:val="32"/>
          <w:szCs w:val="32"/>
        </w:rPr>
        <w:t>生态环境</w:t>
      </w:r>
      <w:r>
        <w:rPr>
          <w:rFonts w:hint="eastAsia" w:eastAsia="方正仿宋_GBK"/>
          <w:sz w:val="32"/>
          <w:szCs w:val="32"/>
        </w:rPr>
        <w:t>局</w:t>
      </w:r>
      <w:r>
        <w:rPr>
          <w:rFonts w:eastAsia="方正仿宋_GBK"/>
          <w:sz w:val="32"/>
          <w:szCs w:val="32"/>
        </w:rPr>
        <w:t>、</w:t>
      </w:r>
      <w:r>
        <w:rPr>
          <w:rFonts w:hint="eastAsia" w:eastAsia="方正仿宋_GBK"/>
          <w:sz w:val="32"/>
          <w:szCs w:val="32"/>
        </w:rPr>
        <w:t>市</w:t>
      </w:r>
      <w:r>
        <w:rPr>
          <w:rFonts w:eastAsia="方正仿宋_GBK"/>
          <w:sz w:val="32"/>
          <w:szCs w:val="32"/>
        </w:rPr>
        <w:t>商务</w:t>
      </w:r>
      <w:r>
        <w:rPr>
          <w:rFonts w:hint="eastAsia" w:eastAsia="方正仿宋_GBK"/>
          <w:sz w:val="32"/>
          <w:szCs w:val="32"/>
        </w:rPr>
        <w:t>局</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9.</w:t>
      </w:r>
      <w:r>
        <w:rPr>
          <w:rFonts w:eastAsia="方正仿宋_GBK"/>
          <w:sz w:val="32"/>
          <w:szCs w:val="32"/>
        </w:rPr>
        <w:t>积极推动“公转铁”“公转水”。加快重点园区、大型企业和货运枢纽铁路专用线建设。发挥</w:t>
      </w:r>
      <w:r>
        <w:rPr>
          <w:rFonts w:hint="eastAsia" w:eastAsia="方正仿宋_GBK"/>
          <w:color w:val="000000" w:themeColor="text1"/>
          <w:sz w:val="32"/>
          <w:szCs w:val="32"/>
          <w14:textFill>
            <w14:solidFill>
              <w14:schemeClr w14:val="tx1"/>
            </w14:solidFill>
          </w14:textFill>
        </w:rPr>
        <w:t>浍河、新汴河</w:t>
      </w:r>
      <w:r>
        <w:rPr>
          <w:rFonts w:eastAsia="方正仿宋_GBK"/>
          <w:sz w:val="32"/>
          <w:szCs w:val="32"/>
        </w:rPr>
        <w:t>水运航道作用，提高煤炭、水泥、粮食等大宗货物水运比例。推广“铁水联运”、多式联运。推行短距离运输采用封闭廊道和新能源运输方式</w:t>
      </w:r>
      <w:r>
        <w:rPr>
          <w:rFonts w:hint="eastAsia" w:eastAsia="方正仿宋_GBK"/>
          <w:sz w:val="32"/>
          <w:szCs w:val="32"/>
        </w:rPr>
        <w:t>，</w:t>
      </w:r>
      <w:r>
        <w:rPr>
          <w:rFonts w:hint="eastAsia" w:eastAsia="方正仿宋_GBK"/>
          <w:color w:val="000000" w:themeColor="text1"/>
          <w:sz w:val="32"/>
          <w:szCs w:val="32"/>
          <w14:textFill>
            <w14:solidFill>
              <w14:schemeClr w14:val="tx1"/>
            </w14:solidFill>
          </w14:textFill>
        </w:rPr>
        <w:t>加快建设符离集物流园铁路专用线、萧县经济开发区专用线、泗县徐洪河码头货运物流专用线、浍河蕲县港区铁路专用线、宿州泰盛铁路专线等一批铁路货运专用线</w:t>
      </w:r>
      <w:r>
        <w:rPr>
          <w:rFonts w:eastAsia="方正仿宋_GBK"/>
          <w:color w:val="000000" w:themeColor="text1"/>
          <w:sz w:val="32"/>
          <w:szCs w:val="32"/>
          <w14:textFill>
            <w14:solidFill>
              <w14:schemeClr w14:val="tx1"/>
            </w14:solidFill>
          </w14:textFill>
        </w:rPr>
        <w:t>。</w:t>
      </w:r>
      <w:r>
        <w:rPr>
          <w:rFonts w:eastAsia="方正仿宋_GBK"/>
          <w:sz w:val="32"/>
          <w:szCs w:val="32"/>
        </w:rPr>
        <w:t>（牵头单位：</w:t>
      </w:r>
      <w:r>
        <w:rPr>
          <w:rFonts w:hint="eastAsia" w:eastAsia="方正仿宋_GBK"/>
          <w:sz w:val="32"/>
          <w:szCs w:val="32"/>
        </w:rPr>
        <w:t>市</w:t>
      </w:r>
      <w:r>
        <w:rPr>
          <w:rFonts w:eastAsia="方正仿宋_GBK"/>
          <w:sz w:val="32"/>
          <w:szCs w:val="32"/>
        </w:rPr>
        <w:t>发展改革委</w:t>
      </w:r>
      <w:r>
        <w:rPr>
          <w:rFonts w:hint="eastAsia" w:eastAsia="方正仿宋_GBK"/>
          <w:sz w:val="32"/>
          <w:szCs w:val="32"/>
        </w:rPr>
        <w:t>市</w:t>
      </w:r>
      <w:r>
        <w:rPr>
          <w:rFonts w:eastAsia="方正仿宋_GBK"/>
          <w:sz w:val="32"/>
          <w:szCs w:val="32"/>
        </w:rPr>
        <w:t>、交通运输</w:t>
      </w:r>
      <w:r>
        <w:rPr>
          <w:rFonts w:hint="eastAsia" w:eastAsia="方正仿宋_GBK"/>
          <w:sz w:val="32"/>
          <w:szCs w:val="32"/>
        </w:rPr>
        <w:t>局</w:t>
      </w:r>
      <w:r>
        <w:rPr>
          <w:rFonts w:eastAsia="方正仿宋_GBK"/>
          <w:sz w:val="32"/>
          <w:szCs w:val="32"/>
        </w:rPr>
        <w:t>；配合单位：</w:t>
      </w:r>
      <w:r>
        <w:rPr>
          <w:rFonts w:hint="eastAsia" w:eastAsia="方正仿宋_GBK"/>
          <w:sz w:val="32"/>
          <w:szCs w:val="32"/>
        </w:rPr>
        <w:t>市</w:t>
      </w:r>
      <w:r>
        <w:rPr>
          <w:rFonts w:eastAsia="方正仿宋_GBK"/>
          <w:sz w:val="32"/>
          <w:szCs w:val="32"/>
        </w:rPr>
        <w:t>经济和信息化</w:t>
      </w:r>
      <w:r>
        <w:rPr>
          <w:rFonts w:hint="eastAsia" w:eastAsia="方正仿宋_GBK"/>
          <w:sz w:val="32"/>
          <w:szCs w:val="32"/>
        </w:rPr>
        <w:t>局</w:t>
      </w:r>
      <w:r>
        <w:rPr>
          <w:rFonts w:eastAsia="方正仿宋_GBK"/>
          <w:sz w:val="32"/>
          <w:szCs w:val="32"/>
        </w:rPr>
        <w:t>、</w:t>
      </w:r>
      <w:r>
        <w:rPr>
          <w:rFonts w:hint="eastAsia" w:eastAsia="方正仿宋_GBK"/>
          <w:sz w:val="32"/>
          <w:szCs w:val="32"/>
        </w:rPr>
        <w:t>市</w:t>
      </w:r>
      <w:r>
        <w:rPr>
          <w:rFonts w:eastAsia="方正仿宋_GBK"/>
          <w:sz w:val="32"/>
          <w:szCs w:val="32"/>
        </w:rPr>
        <w:t>水利</w:t>
      </w:r>
      <w:r>
        <w:rPr>
          <w:rFonts w:hint="eastAsia" w:eastAsia="方正仿宋_GBK"/>
          <w:sz w:val="32"/>
          <w:szCs w:val="32"/>
        </w:rPr>
        <w:t>局</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10.强化移动源污染综合治理。全面实施机动车排放检验与维护制度，定期进行排放情况抽测。加快推进企业单位使用以新能源为动力的内部作业车辆和机械，全面推广使用新能源非道路移动机械。2025年底前基本淘汰国Ⅰ及以下排放标准的工程机械。深化非法加油站点整治，加大自备加油站点监管，严厉打击不合格油品。开展油气回收专项排查整治。（牵头单位：市生态环境局；配合单位：市公安局、市交通运输局、市商务局、市应急局、市市场监管局）</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11.</w:t>
      </w:r>
      <w:r>
        <w:rPr>
          <w:rFonts w:eastAsia="方正仿宋_GBK"/>
          <w:sz w:val="32"/>
          <w:szCs w:val="32"/>
        </w:rPr>
        <w:t>加大新能源汽车普及推广力度。以公共领域用车为重点，加快推广新能源汽车应用，</w:t>
      </w:r>
      <w:r>
        <w:rPr>
          <w:rFonts w:hint="eastAsia" w:eastAsia="方正仿宋_GBK"/>
          <w:sz w:val="32"/>
          <w:szCs w:val="32"/>
        </w:rPr>
        <w:t>新增或更新的公交车、公务用车、城市物流配送、轻型环卫车辆力争100%使用新能源汽车。通过政策、资金引领鼓励建成区推广新能源渣土运输车辆。</w:t>
      </w:r>
      <w:r>
        <w:rPr>
          <w:rFonts w:eastAsia="方正仿宋_GBK"/>
          <w:sz w:val="32"/>
          <w:szCs w:val="32"/>
        </w:rPr>
        <w:t>（牵头单位：</w:t>
      </w:r>
      <w:r>
        <w:rPr>
          <w:rFonts w:hint="eastAsia" w:eastAsia="方正仿宋_GBK"/>
          <w:sz w:val="32"/>
          <w:szCs w:val="32"/>
        </w:rPr>
        <w:t>市</w:t>
      </w:r>
      <w:r>
        <w:rPr>
          <w:rFonts w:eastAsia="方正仿宋_GBK"/>
          <w:sz w:val="32"/>
          <w:szCs w:val="32"/>
        </w:rPr>
        <w:t>发展改革委</w:t>
      </w:r>
      <w:r>
        <w:rPr>
          <w:rFonts w:hint="eastAsia" w:eastAsia="方正仿宋_GBK"/>
          <w:sz w:val="32"/>
          <w:szCs w:val="32"/>
        </w:rPr>
        <w:t>，市城管局</w:t>
      </w:r>
      <w:r>
        <w:rPr>
          <w:rFonts w:eastAsia="方正仿宋_GBK"/>
          <w:sz w:val="32"/>
          <w:szCs w:val="32"/>
        </w:rPr>
        <w:t>；配合单位：</w:t>
      </w:r>
      <w:r>
        <w:rPr>
          <w:rFonts w:hint="eastAsia" w:eastAsia="方正仿宋_GBK"/>
          <w:sz w:val="32"/>
          <w:szCs w:val="32"/>
        </w:rPr>
        <w:t>市</w:t>
      </w:r>
      <w:r>
        <w:rPr>
          <w:rFonts w:eastAsia="方正仿宋_GBK"/>
          <w:sz w:val="32"/>
          <w:szCs w:val="32"/>
        </w:rPr>
        <w:t>经济和信息化</w:t>
      </w:r>
      <w:r>
        <w:rPr>
          <w:rFonts w:hint="eastAsia" w:eastAsia="方正仿宋_GBK"/>
          <w:sz w:val="32"/>
          <w:szCs w:val="32"/>
        </w:rPr>
        <w:t>局</w:t>
      </w:r>
      <w:r>
        <w:rPr>
          <w:rFonts w:eastAsia="方正仿宋_GBK"/>
          <w:sz w:val="32"/>
          <w:szCs w:val="32"/>
        </w:rPr>
        <w:t>、</w:t>
      </w:r>
      <w:r>
        <w:rPr>
          <w:rFonts w:hint="eastAsia" w:eastAsia="方正仿宋_GBK"/>
          <w:sz w:val="32"/>
          <w:szCs w:val="32"/>
        </w:rPr>
        <w:t>市</w:t>
      </w:r>
      <w:r>
        <w:rPr>
          <w:rFonts w:eastAsia="方正仿宋_GBK"/>
          <w:sz w:val="32"/>
          <w:szCs w:val="32"/>
        </w:rPr>
        <w:t>财政</w:t>
      </w:r>
      <w:r>
        <w:rPr>
          <w:rFonts w:hint="eastAsia" w:eastAsia="方正仿宋_GBK"/>
          <w:sz w:val="32"/>
          <w:szCs w:val="32"/>
        </w:rPr>
        <w:t>局</w:t>
      </w:r>
      <w:r>
        <w:rPr>
          <w:rFonts w:eastAsia="方正仿宋_GBK"/>
          <w:sz w:val="32"/>
          <w:szCs w:val="32"/>
        </w:rPr>
        <w:t>、</w:t>
      </w:r>
      <w:r>
        <w:rPr>
          <w:rFonts w:hint="eastAsia" w:eastAsia="方正仿宋_GBK"/>
          <w:sz w:val="32"/>
          <w:szCs w:val="32"/>
        </w:rPr>
        <w:t>市</w:t>
      </w:r>
      <w:r>
        <w:rPr>
          <w:rFonts w:eastAsia="方正仿宋_GBK"/>
          <w:sz w:val="32"/>
          <w:szCs w:val="32"/>
        </w:rPr>
        <w:t>生态环境</w:t>
      </w:r>
      <w:r>
        <w:rPr>
          <w:rFonts w:hint="eastAsia" w:eastAsia="方正仿宋_GBK"/>
          <w:sz w:val="32"/>
          <w:szCs w:val="32"/>
        </w:rPr>
        <w:t>局</w:t>
      </w:r>
      <w:r>
        <w:rPr>
          <w:rFonts w:eastAsia="方正仿宋_GBK"/>
          <w:sz w:val="32"/>
          <w:szCs w:val="32"/>
        </w:rPr>
        <w:t>、</w:t>
      </w:r>
      <w:r>
        <w:rPr>
          <w:rFonts w:hint="eastAsia" w:eastAsia="方正仿宋_GBK"/>
          <w:sz w:val="32"/>
          <w:szCs w:val="32"/>
        </w:rPr>
        <w:t>市</w:t>
      </w:r>
      <w:r>
        <w:rPr>
          <w:rFonts w:eastAsia="方正仿宋_GBK"/>
          <w:sz w:val="32"/>
          <w:szCs w:val="32"/>
        </w:rPr>
        <w:t>住房城乡建设</w:t>
      </w:r>
      <w:r>
        <w:rPr>
          <w:rFonts w:hint="eastAsia" w:eastAsia="方正仿宋_GBK"/>
          <w:sz w:val="32"/>
          <w:szCs w:val="32"/>
        </w:rPr>
        <w:t>局</w:t>
      </w:r>
      <w:r>
        <w:rPr>
          <w:rFonts w:eastAsia="方正仿宋_GBK"/>
          <w:sz w:val="32"/>
          <w:szCs w:val="32"/>
        </w:rPr>
        <w:t>、</w:t>
      </w:r>
      <w:r>
        <w:rPr>
          <w:rFonts w:hint="eastAsia" w:eastAsia="方正仿宋_GBK"/>
          <w:sz w:val="32"/>
          <w:szCs w:val="32"/>
        </w:rPr>
        <w:t>市</w:t>
      </w:r>
      <w:r>
        <w:rPr>
          <w:rFonts w:eastAsia="方正仿宋_GBK"/>
          <w:sz w:val="32"/>
          <w:szCs w:val="32"/>
        </w:rPr>
        <w:t>交通运输</w:t>
      </w:r>
      <w:r>
        <w:rPr>
          <w:rFonts w:hint="eastAsia" w:eastAsia="方正仿宋_GBK"/>
          <w:sz w:val="32"/>
          <w:szCs w:val="32"/>
        </w:rPr>
        <w:t>局</w:t>
      </w:r>
      <w:r>
        <w:rPr>
          <w:rFonts w:eastAsia="方正仿宋_GBK"/>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（四）强化面源污染治理</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提升精细化管理水平。</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12.</w:t>
      </w:r>
      <w:r>
        <w:rPr>
          <w:rFonts w:eastAsia="方正仿宋_GBK"/>
          <w:sz w:val="32"/>
          <w:szCs w:val="32"/>
        </w:rPr>
        <w:t>深化扬尘污染综合治理。推进扬尘管控精细化、规范化、长效化。</w:t>
      </w:r>
      <w:r>
        <w:rPr>
          <w:rFonts w:hint="eastAsia" w:eastAsia="方正仿宋_GBK"/>
          <w:sz w:val="32"/>
          <w:szCs w:val="32"/>
        </w:rPr>
        <w:t>围绕宿州市建筑工地、道路施工、市政工程等领域突出扬尘问题开展专项行动。</w:t>
      </w:r>
      <w:r>
        <w:rPr>
          <w:rFonts w:eastAsia="方正仿宋_GBK"/>
          <w:sz w:val="32"/>
          <w:szCs w:val="32"/>
        </w:rPr>
        <w:t>建筑面积在1万平方米以上的建筑工地应安装视频监控和空气质量在线监测设施并联网。加快推行城市建成区道路机械化清扫，到2025年，城区道路机械化清扫率达到90%，县城达到70%左右。严格实行降尘监测和考核，到2025年，市降尘量不高于5吨/月·平方公里。（牵头单位：</w:t>
      </w:r>
      <w:r>
        <w:rPr>
          <w:rFonts w:hint="eastAsia" w:eastAsia="方正仿宋_GBK"/>
          <w:sz w:val="32"/>
          <w:szCs w:val="32"/>
        </w:rPr>
        <w:t>市住建局、市交通运输局、市城管局</w:t>
      </w:r>
      <w:r>
        <w:rPr>
          <w:rFonts w:eastAsia="方正仿宋_GBK"/>
          <w:sz w:val="32"/>
          <w:szCs w:val="32"/>
        </w:rPr>
        <w:t>；配合单位：</w:t>
      </w:r>
      <w:r>
        <w:rPr>
          <w:rFonts w:hint="eastAsia" w:eastAsia="方正仿宋_GBK"/>
          <w:sz w:val="32"/>
          <w:szCs w:val="32"/>
        </w:rPr>
        <w:t>市生态环境局</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（五）强化多污染物减排</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切实降低排放强度。</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13.</w:t>
      </w:r>
      <w:r>
        <w:rPr>
          <w:rFonts w:eastAsia="方正仿宋_GBK"/>
          <w:sz w:val="32"/>
          <w:szCs w:val="32"/>
        </w:rPr>
        <w:t>强化挥发性有机物深度治理。大力推动家具制造、板材加工、化工等涉挥发性有机物工业源重点行业全过程治理。实施低挥发性有机物含量原辅材料和产品源头替代工程，强化包装印刷、工业涂装、油品储运销等行业挥发性有机物收集效率，淘汰低效治理设施</w:t>
      </w:r>
      <w:r>
        <w:rPr>
          <w:rFonts w:hint="eastAsia" w:eastAsia="方正仿宋_GBK"/>
          <w:sz w:val="32"/>
          <w:szCs w:val="32"/>
        </w:rPr>
        <w:t>。采用单一低温等离子、光氧化、光催化以及非水溶性VOCs废气采用单一喷淋吸收等治理技术且无法稳定达标的治理设施升级改造。</w:t>
      </w:r>
      <w:r>
        <w:rPr>
          <w:rFonts w:eastAsia="方正仿宋_GBK"/>
          <w:sz w:val="32"/>
          <w:szCs w:val="32"/>
        </w:rPr>
        <w:t>持续开展挥发性有机物无组织排放问题排查整治。到2025年底，</w:t>
      </w:r>
      <w:r>
        <w:rPr>
          <w:rFonts w:hint="eastAsia" w:eastAsia="方正仿宋_GBK"/>
          <w:sz w:val="32"/>
          <w:szCs w:val="32"/>
        </w:rPr>
        <w:t>完成十四五挥发性有机物的减排目标任务</w:t>
      </w:r>
      <w:r>
        <w:rPr>
          <w:rFonts w:eastAsia="方正仿宋_GBK"/>
          <w:sz w:val="32"/>
          <w:szCs w:val="32"/>
        </w:rPr>
        <w:t>。（牵头单位：</w:t>
      </w:r>
      <w:r>
        <w:rPr>
          <w:rFonts w:hint="eastAsia" w:eastAsia="方正仿宋_GBK"/>
          <w:sz w:val="32"/>
          <w:szCs w:val="32"/>
        </w:rPr>
        <w:t>市</w:t>
      </w:r>
      <w:r>
        <w:rPr>
          <w:rFonts w:eastAsia="方正仿宋_GBK"/>
          <w:sz w:val="32"/>
          <w:szCs w:val="32"/>
        </w:rPr>
        <w:t>生态环境</w:t>
      </w:r>
      <w:r>
        <w:rPr>
          <w:rFonts w:hint="eastAsia" w:eastAsia="方正仿宋_GBK"/>
          <w:sz w:val="32"/>
          <w:szCs w:val="32"/>
        </w:rPr>
        <w:t>局</w:t>
      </w:r>
      <w:r>
        <w:rPr>
          <w:rFonts w:eastAsia="方正仿宋_GBK"/>
          <w:sz w:val="32"/>
          <w:szCs w:val="32"/>
        </w:rPr>
        <w:t>；配合单位：</w:t>
      </w:r>
      <w:r>
        <w:rPr>
          <w:rFonts w:hint="eastAsia" w:eastAsia="方正仿宋_GBK"/>
          <w:sz w:val="32"/>
          <w:szCs w:val="32"/>
        </w:rPr>
        <w:t>市</w:t>
      </w:r>
      <w:r>
        <w:rPr>
          <w:rFonts w:eastAsia="方正仿宋_GBK"/>
          <w:sz w:val="32"/>
          <w:szCs w:val="32"/>
        </w:rPr>
        <w:t>发展改革委、</w:t>
      </w:r>
      <w:r>
        <w:rPr>
          <w:rFonts w:hint="eastAsia" w:eastAsia="方正仿宋_GBK"/>
          <w:sz w:val="32"/>
          <w:szCs w:val="32"/>
        </w:rPr>
        <w:t>市</w:t>
      </w:r>
      <w:r>
        <w:rPr>
          <w:rFonts w:eastAsia="方正仿宋_GBK"/>
          <w:sz w:val="32"/>
          <w:szCs w:val="32"/>
        </w:rPr>
        <w:t>经济和信息化</w:t>
      </w:r>
      <w:r>
        <w:rPr>
          <w:rFonts w:hint="eastAsia" w:eastAsia="方正仿宋_GBK"/>
          <w:sz w:val="32"/>
          <w:szCs w:val="32"/>
        </w:rPr>
        <w:t>局</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14.</w:t>
      </w:r>
      <w:r>
        <w:rPr>
          <w:rFonts w:eastAsia="方正仿宋_GBK"/>
          <w:color w:val="000000" w:themeColor="text1"/>
          <w:sz w:val="32"/>
          <w:szCs w:val="32"/>
          <w14:textFill>
            <w14:solidFill>
              <w14:schemeClr w14:val="tx1"/>
            </w14:solidFill>
          </w14:textFill>
        </w:rPr>
        <w:t>大力整治餐饮油烟问题。持续深入实施餐饮油烟扰民问题整治专项行动，坚持源头治理、分类施策，切实解决餐饮油烟扰民问题。禁止在居民住宅楼、未配套设立专用烟道的商住综合楼、商住综合楼内与居住层相邻的商业楼层内新建、改建、扩建产生油烟、异味、废气的餐饮服务项目。（牵头单位：市</w:t>
      </w:r>
      <w:r>
        <w:rPr>
          <w:rFonts w:hint="eastAsia" w:eastAsia="方正仿宋_GBK"/>
          <w:color w:val="000000" w:themeColor="text1"/>
          <w:sz w:val="32"/>
          <w:szCs w:val="32"/>
          <w14:textFill>
            <w14:solidFill>
              <w14:schemeClr w14:val="tx1"/>
            </w14:solidFill>
          </w14:textFill>
        </w:rPr>
        <w:t>市场监管</w:t>
      </w:r>
      <w:r>
        <w:rPr>
          <w:rFonts w:eastAsia="方正仿宋_GBK"/>
          <w:color w:val="000000" w:themeColor="text1"/>
          <w:sz w:val="32"/>
          <w:szCs w:val="32"/>
          <w14:textFill>
            <w14:solidFill>
              <w14:schemeClr w14:val="tx1"/>
            </w14:solidFill>
          </w14:textFill>
        </w:rPr>
        <w:t>局</w:t>
      </w:r>
      <w:r>
        <w:rPr>
          <w:rFonts w:hint="eastAsia" w:eastAsia="方正仿宋_GBK"/>
          <w:color w:val="000000" w:themeColor="text1"/>
          <w:sz w:val="32"/>
          <w:szCs w:val="32"/>
          <w14:textFill>
            <w14:solidFill>
              <w14:schemeClr w14:val="tx1"/>
            </w14:solidFill>
          </w14:textFill>
        </w:rPr>
        <w:t>、市生态环境局</w:t>
      </w:r>
      <w:r>
        <w:rPr>
          <w:rFonts w:eastAsia="方正仿宋_GBK"/>
          <w:color w:val="000000" w:themeColor="text1"/>
          <w:sz w:val="32"/>
          <w:szCs w:val="32"/>
          <w14:textFill>
            <w14:solidFill>
              <w14:schemeClr w14:val="tx1"/>
            </w14:solidFill>
          </w14:textFill>
        </w:rPr>
        <w:t>；配合单位：市公安局、市</w:t>
      </w:r>
      <w:r>
        <w:rPr>
          <w:rFonts w:hint="eastAsia" w:eastAsia="方正仿宋_GBK"/>
          <w:color w:val="000000" w:themeColor="text1"/>
          <w:sz w:val="32"/>
          <w:szCs w:val="32"/>
          <w14:textFill>
            <w14:solidFill>
              <w14:schemeClr w14:val="tx1"/>
            </w14:solidFill>
          </w14:textFill>
        </w:rPr>
        <w:t>城管局</w:t>
      </w:r>
      <w:r>
        <w:rPr>
          <w:rFonts w:eastAsia="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15</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开展恶臭异味专项整治。加强对群众反映强烈的恶臭异味扰民问题排查整治，重点整治工业园区及包装印刷、汽车维修、家具制造等小企业排放的废气和异味。强化黑臭水体治理和污水处理设施运行维护，防止污水异味外溢。加强生活垃圾密闭化收集转运，严防垃圾及渗滤液抛洒滴漏。（牵头单位：</w:t>
      </w:r>
      <w:r>
        <w:rPr>
          <w:rFonts w:hint="eastAsia" w:eastAsia="方正仿宋_GBK"/>
          <w:color w:val="000000" w:themeColor="text1"/>
          <w:sz w:val="32"/>
          <w:szCs w:val="32"/>
          <w14:textFill>
            <w14:solidFill>
              <w14:schemeClr w14:val="tx1"/>
            </w14:solidFill>
          </w14:textFill>
        </w:rPr>
        <w:t>市</w:t>
      </w:r>
      <w:r>
        <w:rPr>
          <w:rFonts w:eastAsia="方正仿宋_GBK"/>
          <w:color w:val="000000" w:themeColor="text1"/>
          <w:sz w:val="32"/>
          <w:szCs w:val="32"/>
          <w14:textFill>
            <w14:solidFill>
              <w14:schemeClr w14:val="tx1"/>
            </w14:solidFill>
          </w14:textFill>
        </w:rPr>
        <w:t>生态环境</w:t>
      </w:r>
      <w:r>
        <w:rPr>
          <w:rFonts w:hint="eastAsia" w:eastAsia="方正仿宋_GBK"/>
          <w:color w:val="000000" w:themeColor="text1"/>
          <w:sz w:val="32"/>
          <w:szCs w:val="32"/>
          <w14:textFill>
            <w14:solidFill>
              <w14:schemeClr w14:val="tx1"/>
            </w14:solidFill>
          </w14:textFill>
        </w:rPr>
        <w:t>局</w:t>
      </w:r>
      <w:r>
        <w:rPr>
          <w:rFonts w:eastAsia="方正仿宋_GBK"/>
          <w:color w:val="000000" w:themeColor="text1"/>
          <w:sz w:val="32"/>
          <w:szCs w:val="32"/>
          <w14:textFill>
            <w14:solidFill>
              <w14:schemeClr w14:val="tx1"/>
            </w14:solidFill>
          </w14:textFill>
        </w:rPr>
        <w:t>；配合单位：</w:t>
      </w:r>
      <w:r>
        <w:rPr>
          <w:rFonts w:hint="eastAsia" w:eastAsia="方正仿宋_GBK"/>
          <w:color w:val="000000" w:themeColor="text1"/>
          <w:sz w:val="32"/>
          <w:szCs w:val="32"/>
          <w14:textFill>
            <w14:solidFill>
              <w14:schemeClr w14:val="tx1"/>
            </w14:solidFill>
          </w14:textFill>
        </w:rPr>
        <w:t>市住建局，市农业农村局，市城管局，市市场监管局</w:t>
      </w:r>
      <w:r>
        <w:rPr>
          <w:rFonts w:eastAsia="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6</w:t>
      </w:r>
      <w:r>
        <w:rPr>
          <w:rFonts w:hint="eastAsia" w:eastAsia="方正仿宋_GBK"/>
          <w:color w:val="000000" w:themeColor="text1"/>
          <w:sz w:val="32"/>
          <w:szCs w:val="32"/>
          <w14:textFill>
            <w14:solidFill>
              <w14:schemeClr w14:val="tx1"/>
            </w14:solidFill>
          </w14:textFill>
        </w:rPr>
        <w:t>.禁售禁放烟花爆竹。禁放区内全年禁放烟花爆竹，严格管控烟花爆竹批发零售场所，禁放区域内不设烟花爆竹零售场所；在重污染天气预警期间以及中考、高考期间全市行政区域全面禁止燃放烟花爆竹；积极开展禁售和禁放烟花爆竹工作的宣传活动，教育、引导市民遵守禁售禁放规定。</w:t>
      </w:r>
      <w:r>
        <w:rPr>
          <w:rFonts w:eastAsia="方正仿宋_GBK"/>
          <w:color w:val="000000" w:themeColor="text1"/>
          <w:sz w:val="32"/>
          <w:szCs w:val="32"/>
          <w14:textFill>
            <w14:solidFill>
              <w14:schemeClr w14:val="tx1"/>
            </w14:solidFill>
          </w14:textFill>
        </w:rPr>
        <w:t>（牵头单位：</w:t>
      </w:r>
      <w:r>
        <w:rPr>
          <w:rFonts w:hint="eastAsia" w:eastAsia="方正仿宋_GBK"/>
          <w:color w:val="000000" w:themeColor="text1"/>
          <w:sz w:val="32"/>
          <w:szCs w:val="32"/>
          <w14:textFill>
            <w14:solidFill>
              <w14:schemeClr w14:val="tx1"/>
            </w14:solidFill>
          </w14:textFill>
        </w:rPr>
        <w:t>市公安局</w:t>
      </w:r>
      <w:r>
        <w:rPr>
          <w:rFonts w:eastAsia="方正仿宋_GBK"/>
          <w:color w:val="000000" w:themeColor="text1"/>
          <w:sz w:val="32"/>
          <w:szCs w:val="32"/>
          <w14:textFill>
            <w14:solidFill>
              <w14:schemeClr w14:val="tx1"/>
            </w14:solidFill>
          </w14:textFill>
        </w:rPr>
        <w:t>；配合单位：</w:t>
      </w:r>
      <w:r>
        <w:rPr>
          <w:rFonts w:hint="eastAsia" w:eastAsia="方正仿宋_GBK"/>
          <w:color w:val="000000" w:themeColor="text1"/>
          <w:sz w:val="32"/>
          <w:szCs w:val="32"/>
          <w14:textFill>
            <w14:solidFill>
              <w14:schemeClr w14:val="tx1"/>
            </w14:solidFill>
          </w14:textFill>
        </w:rPr>
        <w:t>市生态环境局、市城管局，市市场监管局、市应急局</w:t>
      </w:r>
      <w:r>
        <w:rPr>
          <w:rFonts w:eastAsia="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17.秸秆禁烧。全市实行全年全时段全区域禁止露天焚烧农作物秸秆、其他农业生产废弃物、落叶、草地、生活垃圾及可燃性工业固废、建筑垃圾，确保实现零火点，推进全市空气质量持续改善（牵头单位：市生态环境局；配合单位：市公安局、市农业农村局、市林业局、设施应急局、市财政局、市住建局、市城管局、市交通运输局）</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18.</w:t>
      </w:r>
      <w:r>
        <w:rPr>
          <w:rFonts w:eastAsia="方正仿宋_GBK"/>
          <w:sz w:val="32"/>
          <w:szCs w:val="32"/>
        </w:rPr>
        <w:t>加强氮氧化物深度治理。深入挖掘火电、水泥、玻璃、</w:t>
      </w:r>
      <w:r>
        <w:rPr>
          <w:rFonts w:hint="eastAsia" w:eastAsia="方正仿宋_GBK"/>
          <w:sz w:val="32"/>
          <w:szCs w:val="32"/>
        </w:rPr>
        <w:t>陶瓷</w:t>
      </w:r>
      <w:r>
        <w:rPr>
          <w:rFonts w:eastAsia="方正仿宋_GBK"/>
          <w:sz w:val="32"/>
          <w:szCs w:val="32"/>
        </w:rPr>
        <w:t>等行业氮氧化物减排潜力，对采用低效治理设施的工业炉窑实施提效升级</w:t>
      </w:r>
      <w:r>
        <w:rPr>
          <w:rFonts w:hint="eastAsia" w:eastAsia="方正仿宋_GBK"/>
          <w:sz w:val="32"/>
          <w:szCs w:val="32"/>
        </w:rPr>
        <w:t>，</w:t>
      </w:r>
      <w:r>
        <w:rPr>
          <w:rFonts w:eastAsia="方正仿宋_GBK"/>
          <w:sz w:val="32"/>
          <w:szCs w:val="32"/>
        </w:rPr>
        <w:t>到2025年底，</w:t>
      </w:r>
      <w:r>
        <w:rPr>
          <w:rFonts w:hint="eastAsia" w:eastAsia="方正仿宋_GBK"/>
          <w:sz w:val="32"/>
          <w:szCs w:val="32"/>
        </w:rPr>
        <w:t>完成十四五氮氧化物的减排目标任务</w:t>
      </w:r>
      <w:r>
        <w:rPr>
          <w:rFonts w:eastAsia="方正仿宋_GBK"/>
          <w:sz w:val="32"/>
          <w:szCs w:val="32"/>
        </w:rPr>
        <w:t>。（牵头单位：</w:t>
      </w:r>
      <w:r>
        <w:rPr>
          <w:rFonts w:hint="eastAsia" w:eastAsia="方正仿宋_GBK"/>
          <w:sz w:val="32"/>
          <w:szCs w:val="32"/>
        </w:rPr>
        <w:t>市</w:t>
      </w:r>
      <w:r>
        <w:rPr>
          <w:rFonts w:eastAsia="方正仿宋_GBK"/>
          <w:sz w:val="32"/>
          <w:szCs w:val="32"/>
        </w:rPr>
        <w:t>生态环境</w:t>
      </w:r>
      <w:r>
        <w:rPr>
          <w:rFonts w:hint="eastAsia" w:eastAsia="方正仿宋_GBK"/>
          <w:sz w:val="32"/>
          <w:szCs w:val="32"/>
        </w:rPr>
        <w:t>局</w:t>
      </w:r>
      <w:r>
        <w:rPr>
          <w:rFonts w:eastAsia="方正仿宋_GBK"/>
          <w:sz w:val="32"/>
          <w:szCs w:val="32"/>
        </w:rPr>
        <w:t>；配合单位：</w:t>
      </w:r>
      <w:r>
        <w:rPr>
          <w:rFonts w:hint="eastAsia" w:eastAsia="方正仿宋_GBK"/>
          <w:sz w:val="32"/>
          <w:szCs w:val="32"/>
        </w:rPr>
        <w:t>市</w:t>
      </w:r>
      <w:r>
        <w:rPr>
          <w:rFonts w:eastAsia="方正仿宋_GBK"/>
          <w:sz w:val="32"/>
          <w:szCs w:val="32"/>
        </w:rPr>
        <w:t>经济和信息化</w:t>
      </w:r>
      <w:r>
        <w:rPr>
          <w:rFonts w:hint="eastAsia" w:eastAsia="方正仿宋_GBK"/>
          <w:sz w:val="32"/>
          <w:szCs w:val="32"/>
        </w:rPr>
        <w:t>局</w:t>
      </w:r>
      <w:r>
        <w:rPr>
          <w:rFonts w:eastAsia="方正仿宋_GBK"/>
          <w:sz w:val="32"/>
          <w:szCs w:val="32"/>
        </w:rPr>
        <w:t>、</w:t>
      </w:r>
      <w:r>
        <w:rPr>
          <w:rFonts w:hint="eastAsia" w:eastAsia="方正仿宋_GBK"/>
          <w:sz w:val="32"/>
          <w:szCs w:val="32"/>
        </w:rPr>
        <w:t>市发展改革委</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（六）强化机制建设</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完善大气环境管理体系</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19.</w:t>
      </w:r>
      <w:r>
        <w:rPr>
          <w:rFonts w:eastAsia="方正仿宋_GBK"/>
          <w:sz w:val="32"/>
          <w:szCs w:val="32"/>
        </w:rPr>
        <w:t>完善大气环境监测网络。以乡镇、街道、园区为单位，加密</w:t>
      </w:r>
      <w:r>
        <w:rPr>
          <w:rFonts w:hint="eastAsia" w:eastAsia="方正仿宋_GBK"/>
          <w:sz w:val="32"/>
          <w:szCs w:val="32"/>
        </w:rPr>
        <w:t>我市</w:t>
      </w:r>
      <w:r>
        <w:rPr>
          <w:rFonts w:eastAsia="方正仿宋_GBK"/>
          <w:sz w:val="32"/>
          <w:szCs w:val="32"/>
        </w:rPr>
        <w:t>全域空气质量监测站点，</w:t>
      </w:r>
      <w:r>
        <w:rPr>
          <w:rFonts w:hint="eastAsia" w:eastAsia="方正仿宋_GBK"/>
          <w:sz w:val="32"/>
          <w:szCs w:val="32"/>
        </w:rPr>
        <w:t>完成工业园区和道路交通环境监测站建设，</w:t>
      </w:r>
      <w:r>
        <w:rPr>
          <w:rFonts w:eastAsia="方正仿宋_GBK"/>
          <w:sz w:val="32"/>
          <w:szCs w:val="32"/>
        </w:rPr>
        <w:t>推进现有大气环境质量监测网络互联互通，构建“天空地”一体的大气环境监测体系。严格规范污染源排放监督性监测，进一步推广企业用电监控等非现场监管手段。（牵头单位：</w:t>
      </w:r>
      <w:r>
        <w:rPr>
          <w:rFonts w:hint="eastAsia" w:eastAsia="方正仿宋_GBK"/>
          <w:sz w:val="32"/>
          <w:szCs w:val="32"/>
        </w:rPr>
        <w:t>市</w:t>
      </w:r>
      <w:r>
        <w:rPr>
          <w:rFonts w:eastAsia="方正仿宋_GBK"/>
          <w:sz w:val="32"/>
          <w:szCs w:val="32"/>
        </w:rPr>
        <w:t>生态环境</w:t>
      </w:r>
      <w:r>
        <w:rPr>
          <w:rFonts w:hint="eastAsia" w:eastAsia="方正仿宋_GBK"/>
          <w:sz w:val="32"/>
          <w:szCs w:val="32"/>
        </w:rPr>
        <w:t>局</w:t>
      </w:r>
      <w:r>
        <w:rPr>
          <w:rFonts w:eastAsia="方正仿宋_GBK"/>
          <w:sz w:val="32"/>
          <w:szCs w:val="32"/>
        </w:rPr>
        <w:t>；配合单位：</w:t>
      </w:r>
      <w:r>
        <w:rPr>
          <w:rFonts w:hint="eastAsia" w:eastAsia="方正仿宋_GBK"/>
          <w:sz w:val="32"/>
          <w:szCs w:val="32"/>
        </w:rPr>
        <w:t>国网宿州供电公司，市财政局，市气象局</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20.</w:t>
      </w:r>
      <w:r>
        <w:rPr>
          <w:rFonts w:eastAsia="方正仿宋_GBK"/>
          <w:sz w:val="32"/>
          <w:szCs w:val="32"/>
        </w:rPr>
        <w:t>提升</w:t>
      </w:r>
      <w:r>
        <w:rPr>
          <w:rFonts w:hint="eastAsia" w:eastAsia="方正仿宋_GBK"/>
          <w:sz w:val="32"/>
          <w:szCs w:val="32"/>
        </w:rPr>
        <w:t>我市</w:t>
      </w:r>
      <w:r>
        <w:rPr>
          <w:rFonts w:eastAsia="方正仿宋_GBK"/>
          <w:sz w:val="32"/>
          <w:szCs w:val="32"/>
        </w:rPr>
        <w:t>大气污染防治信息化水平。</w:t>
      </w:r>
      <w:r>
        <w:rPr>
          <w:rFonts w:hint="eastAsia" w:eastAsia="方正仿宋_GBK"/>
          <w:sz w:val="32"/>
          <w:szCs w:val="32"/>
        </w:rPr>
        <w:t>完善“大气110”指挥调度体系，组建联合执法队伍，统一协同行动，形成</w:t>
      </w:r>
      <w:r>
        <w:rPr>
          <w:rFonts w:eastAsia="方正仿宋_GBK"/>
          <w:sz w:val="32"/>
          <w:szCs w:val="32"/>
        </w:rPr>
        <w:t>预警预报、问题发现、监测溯源、</w:t>
      </w:r>
      <w:r>
        <w:rPr>
          <w:rFonts w:hint="eastAsia" w:eastAsia="方正仿宋_GBK"/>
          <w:sz w:val="32"/>
          <w:szCs w:val="32"/>
        </w:rPr>
        <w:t>问题处理、结果上报的</w:t>
      </w:r>
      <w:r>
        <w:rPr>
          <w:rFonts w:eastAsia="方正仿宋_GBK"/>
          <w:sz w:val="32"/>
          <w:szCs w:val="32"/>
        </w:rPr>
        <w:t>闭环管理体系。（牵头单位：</w:t>
      </w:r>
      <w:r>
        <w:rPr>
          <w:rFonts w:hint="eastAsia" w:eastAsia="方正仿宋_GBK"/>
          <w:sz w:val="32"/>
          <w:szCs w:val="32"/>
        </w:rPr>
        <w:t>市</w:t>
      </w:r>
      <w:r>
        <w:rPr>
          <w:rFonts w:eastAsia="方正仿宋_GBK"/>
          <w:sz w:val="32"/>
          <w:szCs w:val="32"/>
        </w:rPr>
        <w:t>生态环境</w:t>
      </w:r>
      <w:r>
        <w:rPr>
          <w:rFonts w:hint="eastAsia" w:eastAsia="方正仿宋_GBK"/>
          <w:sz w:val="32"/>
          <w:szCs w:val="32"/>
        </w:rPr>
        <w:t>局</w:t>
      </w:r>
      <w:r>
        <w:rPr>
          <w:rFonts w:eastAsia="方正仿宋_GBK"/>
          <w:sz w:val="32"/>
          <w:szCs w:val="32"/>
        </w:rPr>
        <w:t>；配合单位：</w:t>
      </w:r>
      <w:r>
        <w:rPr>
          <w:rFonts w:hint="eastAsia" w:eastAsia="方正仿宋_GBK"/>
          <w:sz w:val="32"/>
          <w:szCs w:val="32"/>
        </w:rPr>
        <w:t>市大气办成员单位</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eastAsia="方正仿宋_GBK"/>
          <w:sz w:val="32"/>
          <w:szCs w:val="32"/>
          <w:lang w:eastAsia="zh-CN"/>
        </w:rPr>
      </w:pPr>
      <w:r>
        <w:rPr>
          <w:rFonts w:hint="eastAsia" w:eastAsia="方正仿宋_GBK"/>
          <w:sz w:val="32"/>
          <w:szCs w:val="32"/>
        </w:rPr>
        <w:t>21.加强大气污染联防联控。积极与省外周边城市统一污染防控标准，进一步细化落实重污染天气应急减排清单管理，进一步畅通大气环境监测预报数据和应急响应发布等信息共享渠道，强化监测预报会商、执法监管联动、技术合作交流和重污染天气期间联防联控。</w:t>
      </w:r>
      <w:r>
        <w:rPr>
          <w:rFonts w:hint="eastAsia" w:eastAsia="方正仿宋_GBK"/>
          <w:sz w:val="32"/>
          <w:szCs w:val="32"/>
          <w:lang w:eastAsia="zh-CN"/>
        </w:rPr>
        <w:t>积极会同相关市直单位开展联合会商，强化执法监管联动和技术交流，归集多部门、多层次相关数据，全面提升大气污染防治指挥调度能力。</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（七）加强能力建设</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严格执法监督。</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eastAsia="方正仿宋_GBK"/>
          <w:sz w:val="32"/>
          <w:szCs w:val="32"/>
        </w:rPr>
        <w:t>2</w:t>
      </w:r>
      <w:r>
        <w:rPr>
          <w:rFonts w:hint="eastAsia" w:eastAsia="方正仿宋_GBK"/>
          <w:sz w:val="32"/>
          <w:szCs w:val="32"/>
        </w:rPr>
        <w:t>2.</w:t>
      </w:r>
      <w:r>
        <w:rPr>
          <w:rFonts w:eastAsia="方正仿宋_GBK"/>
          <w:sz w:val="32"/>
          <w:szCs w:val="32"/>
        </w:rPr>
        <w:t>加强生态环境部门能力建设。加强</w:t>
      </w:r>
      <w:r>
        <w:rPr>
          <w:rFonts w:hint="eastAsia" w:eastAsia="方正仿宋_GBK"/>
          <w:sz w:val="32"/>
          <w:szCs w:val="32"/>
        </w:rPr>
        <w:t>我</w:t>
      </w:r>
      <w:r>
        <w:rPr>
          <w:rFonts w:eastAsia="方正仿宋_GBK"/>
          <w:sz w:val="32"/>
          <w:szCs w:val="32"/>
        </w:rPr>
        <w:t>市生态环境系统干部队伍建设，定期开展人员培训、交流，提升专业能力</w:t>
      </w:r>
      <w:r>
        <w:rPr>
          <w:rFonts w:hint="eastAsia" w:eastAsia="方正仿宋_GBK"/>
          <w:sz w:val="32"/>
          <w:szCs w:val="32"/>
        </w:rPr>
        <w:t>，</w:t>
      </w:r>
      <w:r>
        <w:rPr>
          <w:rFonts w:eastAsia="方正仿宋_GBK"/>
          <w:sz w:val="32"/>
          <w:szCs w:val="32"/>
        </w:rPr>
        <w:t>着力提高专业化水平。加强基层环境执法硬件配置，按需配备PID、FID、红外成像仪等现场监测设备。完善“双随机、一公开”制度，拓展非现场监管手段应用。（牵头单位：</w:t>
      </w:r>
      <w:r>
        <w:rPr>
          <w:rFonts w:hint="eastAsia" w:eastAsia="方正仿宋_GBK"/>
          <w:sz w:val="32"/>
          <w:szCs w:val="32"/>
        </w:rPr>
        <w:t>市</w:t>
      </w:r>
      <w:r>
        <w:rPr>
          <w:rFonts w:eastAsia="方正仿宋_GBK"/>
          <w:sz w:val="32"/>
          <w:szCs w:val="32"/>
        </w:rPr>
        <w:t>生态环境</w:t>
      </w:r>
      <w:r>
        <w:rPr>
          <w:rFonts w:hint="eastAsia" w:eastAsia="方正仿宋_GBK"/>
          <w:sz w:val="32"/>
          <w:szCs w:val="32"/>
        </w:rPr>
        <w:t>局</w:t>
      </w:r>
      <w:r>
        <w:rPr>
          <w:rFonts w:eastAsia="方正仿宋_GBK"/>
          <w:sz w:val="32"/>
          <w:szCs w:val="32"/>
        </w:rPr>
        <w:t>；配合单位：</w:t>
      </w:r>
      <w:r>
        <w:rPr>
          <w:rFonts w:hint="eastAsia" w:eastAsia="方正仿宋_GBK"/>
          <w:sz w:val="32"/>
          <w:szCs w:val="32"/>
        </w:rPr>
        <w:t>市</w:t>
      </w:r>
      <w:r>
        <w:rPr>
          <w:rFonts w:eastAsia="方正仿宋_GBK"/>
          <w:sz w:val="32"/>
          <w:szCs w:val="32"/>
        </w:rPr>
        <w:t>市场监管局</w:t>
      </w:r>
      <w:r>
        <w:rPr>
          <w:rFonts w:hint="eastAsia" w:eastAsia="方正仿宋_GBK"/>
          <w:sz w:val="32"/>
          <w:szCs w:val="32"/>
        </w:rPr>
        <w:t>、市财政局</w:t>
      </w:r>
      <w:r>
        <w:rPr>
          <w:rFonts w:eastAsia="方正仿宋_GBK"/>
          <w:sz w:val="32"/>
          <w:szCs w:val="32"/>
        </w:rPr>
        <w:t>等）</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23.</w:t>
      </w:r>
      <w:r>
        <w:rPr>
          <w:rFonts w:eastAsia="方正仿宋_GBK"/>
          <w:sz w:val="32"/>
          <w:szCs w:val="32"/>
        </w:rPr>
        <w:t>一市一策加强攻坚帮扶。持续组织高水平专家团队为我市大气污染防治工作提供技术支撑，指导推动我市扎实做好精细化、网格化管理。充分发挥好走航监测、无人机飞航等科技手段及数据应用，对重点行业、重点区域排放源进行精准溯源、科学管控，推进“一企一案”“一园一案”精细化治理。（牵头单位：</w:t>
      </w:r>
      <w:r>
        <w:rPr>
          <w:rFonts w:hint="eastAsia" w:eastAsia="方正仿宋_GBK"/>
          <w:sz w:val="32"/>
          <w:szCs w:val="32"/>
        </w:rPr>
        <w:t>市</w:t>
      </w:r>
      <w:r>
        <w:rPr>
          <w:rFonts w:eastAsia="方正仿宋_GBK"/>
          <w:sz w:val="32"/>
          <w:szCs w:val="32"/>
        </w:rPr>
        <w:t>生态环境</w:t>
      </w:r>
      <w:r>
        <w:rPr>
          <w:rFonts w:hint="eastAsia" w:eastAsia="方正仿宋_GBK"/>
          <w:sz w:val="32"/>
          <w:szCs w:val="32"/>
        </w:rPr>
        <w:t>局</w:t>
      </w:r>
      <w:r>
        <w:rPr>
          <w:rFonts w:eastAsia="方正仿宋_GBK"/>
          <w:sz w:val="32"/>
          <w:szCs w:val="32"/>
        </w:rPr>
        <w:t>；配合单位：</w:t>
      </w:r>
      <w:r>
        <w:rPr>
          <w:rFonts w:hint="eastAsia" w:eastAsia="方正仿宋_GBK"/>
          <w:sz w:val="32"/>
          <w:szCs w:val="32"/>
        </w:rPr>
        <w:t>市</w:t>
      </w:r>
      <w:r>
        <w:rPr>
          <w:rFonts w:eastAsia="方正仿宋_GBK"/>
          <w:sz w:val="32"/>
          <w:szCs w:val="32"/>
        </w:rPr>
        <w:t>科技</w:t>
      </w:r>
      <w:r>
        <w:rPr>
          <w:rFonts w:hint="eastAsia" w:eastAsia="方正仿宋_GBK"/>
          <w:sz w:val="32"/>
          <w:szCs w:val="32"/>
        </w:rPr>
        <w:t>局</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方正楷体_GBK" w:hAnsi="方正楷体_GBK" w:eastAsia="方正楷体_GBK" w:cs="方正楷体_GBK"/>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八</w:t>
      </w:r>
      <w:r>
        <w:rPr>
          <w:rFonts w:ascii="方正楷体_GBK" w:hAnsi="方正楷体_GBK" w:eastAsia="方正楷体_GBK" w:cs="方正楷体_GBK"/>
          <w:sz w:val="32"/>
          <w:szCs w:val="32"/>
        </w:rPr>
        <w:t>）健全法律法规标准体系</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完善环境经济政策。</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24.积极配合省生态环境厅开展环境空气质量标准及相关技术规范修订研究工作、完善重点行业和领域大气污染物排放标准、能耗标准，加快把VOCs纳入环境保护税征收范围。</w:t>
      </w:r>
      <w:r>
        <w:rPr>
          <w:rFonts w:eastAsia="方正仿宋_GBK"/>
          <w:sz w:val="32"/>
          <w:szCs w:val="32"/>
        </w:rPr>
        <w:t>（牵头单位：</w:t>
      </w:r>
      <w:r>
        <w:rPr>
          <w:rFonts w:hint="eastAsia" w:eastAsia="方正仿宋_GBK"/>
          <w:sz w:val="32"/>
          <w:szCs w:val="32"/>
        </w:rPr>
        <w:t>市</w:t>
      </w:r>
      <w:r>
        <w:rPr>
          <w:rFonts w:eastAsia="方正仿宋_GBK"/>
          <w:sz w:val="32"/>
          <w:szCs w:val="32"/>
        </w:rPr>
        <w:t>生态环境</w:t>
      </w:r>
      <w:r>
        <w:rPr>
          <w:rFonts w:hint="eastAsia" w:eastAsia="方正仿宋_GBK"/>
          <w:sz w:val="32"/>
          <w:szCs w:val="32"/>
        </w:rPr>
        <w:t>局、</w:t>
      </w:r>
      <w:r>
        <w:rPr>
          <w:rFonts w:eastAsia="方正仿宋_GBK"/>
          <w:sz w:val="32"/>
          <w:szCs w:val="32"/>
        </w:rPr>
        <w:t>配合单位：</w:t>
      </w:r>
      <w:r>
        <w:rPr>
          <w:rFonts w:hint="eastAsia" w:eastAsia="方正仿宋_GBK"/>
          <w:sz w:val="32"/>
          <w:szCs w:val="32"/>
        </w:rPr>
        <w:t>市税务局、市财政局</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四、保障措施</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25.加强组织领导。</w:t>
      </w:r>
      <w:r>
        <w:rPr>
          <w:rFonts w:eastAsia="方正仿宋_GBK"/>
          <w:sz w:val="32"/>
          <w:szCs w:val="32"/>
        </w:rPr>
        <w:t>全面落实“党政同责”“一岗双责”要求，明确路线图、时间表、责任人。市生态环境保护委员会加强统筹协调调度，推动各项工作任务落实。市有关部门要严格落实生态环境保护责任清单，强化部门联动，形成监管合力，加强对我市相关行业领域空气质量提升攻坚行动的指导和督促。</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26.严格监督考核。市生态环境保护委员会将环境空气质量改善成效及攻坚行动重点任务落实情况纳入对县政府（园区管委会）目标管理绩效考核，压实属地责任、部门监管责任、企业主体责任。</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27.加强资金支持。加强大气污染防治项目谋划，积极争取上级资金支持，同时加大本级投入力度。加大价格政策支持力度，强化价格政策与产业和环保政策的协同，探索建立基于污染物排放控制水平的差别化电价政策</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r>
        <w:rPr>
          <w:rFonts w:hint="eastAsia" w:eastAsia="方正仿宋_GBK"/>
          <w:sz w:val="32"/>
          <w:szCs w:val="32"/>
        </w:rPr>
        <w:t>28.强化宣传引导。</w:t>
      </w:r>
      <w:r>
        <w:rPr>
          <w:rFonts w:eastAsia="方正仿宋_GBK"/>
          <w:sz w:val="32"/>
          <w:szCs w:val="32"/>
        </w:rPr>
        <w:t>各地各有关部门充分利用广播、电视、报纸、移动终端、网络等多种媒体资源，采取新闻报道、发布政府通告等多种形式，通过全方位、多路径的宣传，切实提高</w:t>
      </w:r>
      <w:r>
        <w:rPr>
          <w:rFonts w:hint="eastAsia" w:eastAsia="方正仿宋_GBK"/>
          <w:sz w:val="32"/>
          <w:szCs w:val="32"/>
        </w:rPr>
        <w:t>社会各界</w:t>
      </w:r>
      <w:r>
        <w:rPr>
          <w:rFonts w:eastAsia="方正仿宋_GBK"/>
          <w:sz w:val="32"/>
          <w:szCs w:val="32"/>
        </w:rPr>
        <w:t>的环保意识和守法意识，培养健康文明的生产生活方式</w:t>
      </w:r>
      <w:r>
        <w:rPr>
          <w:rFonts w:hint="eastAsia"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jc w:val="left"/>
        <w:sectPr>
          <w:footerReference r:id="rId3" w:type="default"/>
          <w:pgSz w:w="11906" w:h="16838"/>
          <w:pgMar w:top="1984" w:right="1474" w:bottom="1417" w:left="1474" w:header="851" w:footer="1361" w:gutter="0"/>
          <w:pgNumType w:fmt="decimal"/>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b/>
          <w:bCs/>
          <w:sz w:val="32"/>
          <w:szCs w:val="32"/>
          <w:lang w:val="en-US" w:eastAsia="zh-CN"/>
        </w:rPr>
      </w:pPr>
      <w:r>
        <w:rPr>
          <w:rFonts w:hint="eastAsia" w:eastAsia="方正仿宋_GBK"/>
          <w:b/>
          <w:bCs/>
          <w:sz w:val="32"/>
          <w:szCs w:val="32"/>
          <w:lang w:val="en-US" w:eastAsia="zh-CN"/>
        </w:rPr>
        <w:t xml:space="preserve">附件1 </w:t>
      </w:r>
    </w:p>
    <w:p>
      <w:pPr>
        <w:keepNext w:val="0"/>
        <w:keepLines w:val="0"/>
        <w:pageBreakBefore w:val="0"/>
        <w:kinsoku/>
        <w:wordWrap/>
        <w:overflowPunct/>
        <w:topLinePunct w:val="0"/>
        <w:autoSpaceDE/>
        <w:autoSpaceDN/>
        <w:bidi w:val="0"/>
        <w:adjustRightInd/>
        <w:snapToGrid/>
        <w:spacing w:line="600" w:lineRule="exact"/>
        <w:ind w:firstLine="643" w:firstLineChars="200"/>
        <w:jc w:val="left"/>
        <w:rPr>
          <w:rFonts w:hint="eastAsia" w:eastAsia="方正仿宋_GBK"/>
          <w:b/>
          <w:bCs/>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880" w:firstLineChars="200"/>
        <w:jc w:val="left"/>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宿州市空气质量提升攻坚行动任务清单</w:t>
      </w:r>
    </w:p>
    <w:tbl>
      <w:tblPr>
        <w:tblStyle w:val="6"/>
        <w:tblW w:w="14247"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9"/>
        <w:gridCol w:w="979"/>
        <w:gridCol w:w="1170"/>
        <w:gridCol w:w="7417"/>
        <w:gridCol w:w="1077"/>
        <w:gridCol w:w="167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90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重点工作</w:t>
            </w: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序号</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细化任务</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eastAsia" w:eastAsia="方正仿宋_GBK"/>
                <w:sz w:val="28"/>
                <w:szCs w:val="28"/>
                <w:lang w:eastAsia="zh-CN"/>
              </w:rPr>
            </w:pPr>
            <w:r>
              <w:rPr>
                <w:rFonts w:hint="eastAsia" w:eastAsia="方正仿宋_GBK"/>
                <w:sz w:val="28"/>
                <w:szCs w:val="28"/>
                <w:lang w:eastAsia="zh-CN"/>
              </w:rPr>
              <w:t>主要举措</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牵头单位</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配合单位</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tblCellSpacing w:w="0" w:type="dxa"/>
        </w:trPr>
        <w:tc>
          <w:tcPr>
            <w:tcW w:w="909"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优化产业</w:t>
            </w:r>
            <w:r>
              <w:rPr>
                <w:rFonts w:hint="eastAsia" w:eastAsia="方正仿宋_GBK"/>
                <w:sz w:val="28"/>
                <w:szCs w:val="28"/>
                <w:lang w:eastAsia="zh-CN"/>
              </w:rPr>
              <w:t>结构，</w:t>
            </w:r>
            <w:r>
              <w:rPr>
                <w:rFonts w:hint="eastAsia" w:eastAsia="方正仿宋_GBK"/>
                <w:sz w:val="28"/>
                <w:szCs w:val="28"/>
              </w:rPr>
              <w:t>促进产业产品绿色升</w:t>
            </w:r>
          </w:p>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1</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rPr>
            </w:pPr>
            <w:r>
              <w:rPr>
                <w:rFonts w:hint="eastAsia" w:eastAsia="方正仿宋_GBK"/>
                <w:sz w:val="28"/>
                <w:szCs w:val="28"/>
              </w:rPr>
              <w:t>坚决遏制“两高”项目盲目发展</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实施排污权储备管理、对没有备量替代的县区园区 不予总量审批；对水泥、陶瓷等“两高”项目，动态监控，严格落实错峰生产和重污染天气应急管理措施</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rPr>
              <w:t>市发展改革委</w:t>
            </w:r>
            <w:r>
              <w:rPr>
                <w:rFonts w:hint="eastAsia" w:eastAsia="方正仿宋_GBK"/>
                <w:sz w:val="28"/>
                <w:szCs w:val="28"/>
                <w:lang w:eastAsia="zh-CN"/>
              </w:rPr>
              <w:t>、市生态环境局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市生态环境局、市经济和信息化局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长期坚持</w:t>
            </w:r>
          </w:p>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w:t>
            </w:r>
          </w:p>
        </w:tc>
        <w:tc>
          <w:tcPr>
            <w:tcW w:w="1170"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rPr>
            </w:pPr>
            <w:r>
              <w:rPr>
                <w:rFonts w:hint="eastAsia" w:eastAsia="方正仿宋_GBK"/>
                <w:sz w:val="28"/>
                <w:szCs w:val="28"/>
              </w:rPr>
              <w:t>加快传统产业改造提升</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光大绿色环保生物能源（宿州）公司生物质锅炉超低排放改造</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市生态环境局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市经济和信息化局，市财政局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2024年底前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1170"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rPr>
            </w:pP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海螺水泥</w:t>
            </w:r>
            <w:r>
              <w:rPr>
                <w:rFonts w:eastAsia="方正仿宋_GBK"/>
                <w:sz w:val="28"/>
                <w:szCs w:val="28"/>
              </w:rPr>
              <w:t>、天瑞水泥超低排放改造</w:t>
            </w:r>
            <w:r>
              <w:rPr>
                <w:rFonts w:hint="eastAsia" w:eastAsia="方正仿宋_GBK"/>
                <w:sz w:val="28"/>
                <w:szCs w:val="28"/>
              </w:rPr>
              <w:t>，光大环保能源（砀山）有限公司、光大城乡再生能源（萧县）有限公司、光大生物能源（灵璧）有限公司、泗县深能生物质发电有限公司生物质锅炉超低排放改造</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市生态环境局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市经济和信息化局，市财政局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202</w:t>
            </w:r>
            <w:r>
              <w:rPr>
                <w:rFonts w:eastAsia="方正仿宋_GBK"/>
                <w:sz w:val="28"/>
                <w:szCs w:val="28"/>
              </w:rPr>
              <w:t>5</w:t>
            </w:r>
            <w:r>
              <w:rPr>
                <w:rFonts w:hint="eastAsia" w:eastAsia="方正仿宋_GBK"/>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1170"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rPr>
            </w:pP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砖瓦窑企业2024年要达到国家排放标准。</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市生态环境局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市经济和信息化局，市财政局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2024年底前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1170"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eastAsia="方正仿宋_GBK"/>
                <w:sz w:val="28"/>
                <w:szCs w:val="28"/>
              </w:rPr>
              <w:t>海螺水泥、天瑞水泥、绿洲板材、雨鑫板材、海鸥陶瓷、闼闼木门、东艺鞋业</w:t>
            </w:r>
            <w:r>
              <w:rPr>
                <w:rFonts w:hint="eastAsia" w:eastAsia="方正仿宋_GBK"/>
                <w:sz w:val="28"/>
                <w:szCs w:val="28"/>
              </w:rPr>
              <w:t>、</w:t>
            </w:r>
            <w:r>
              <w:rPr>
                <w:rFonts w:eastAsia="方正仿宋_GBK"/>
                <w:sz w:val="28"/>
                <w:szCs w:val="28"/>
              </w:rPr>
              <w:t>萧县合成革</w:t>
            </w:r>
            <w:r>
              <w:rPr>
                <w:rFonts w:hint="eastAsia" w:eastAsia="方正仿宋_GBK"/>
                <w:sz w:val="28"/>
                <w:szCs w:val="28"/>
              </w:rPr>
              <w:t>、砖瓦窑</w:t>
            </w:r>
            <w:r>
              <w:rPr>
                <w:rFonts w:eastAsia="方正仿宋_GBK"/>
                <w:sz w:val="28"/>
                <w:szCs w:val="28"/>
              </w:rPr>
              <w:t>等龙头企业</w:t>
            </w:r>
            <w:r>
              <w:rPr>
                <w:rFonts w:hint="eastAsia" w:eastAsia="方正仿宋_GBK"/>
                <w:sz w:val="28"/>
                <w:szCs w:val="28"/>
              </w:rPr>
              <w:t>实施提级改造，对达到AB级和绩效引领性企业给予资金支持。AB级引领性企业数量占比202</w:t>
            </w:r>
            <w:r>
              <w:rPr>
                <w:rFonts w:hint="eastAsia" w:eastAsia="方正仿宋_GBK"/>
                <w:sz w:val="28"/>
                <w:szCs w:val="28"/>
                <w:lang w:val="en-US" w:eastAsia="zh-CN"/>
              </w:rPr>
              <w:t>4</w:t>
            </w:r>
            <w:r>
              <w:rPr>
                <w:rFonts w:hint="eastAsia" w:eastAsia="方正仿宋_GBK"/>
                <w:sz w:val="28"/>
                <w:szCs w:val="28"/>
              </w:rPr>
              <w:t>年达到</w:t>
            </w:r>
            <w:r>
              <w:rPr>
                <w:rFonts w:hint="eastAsia" w:eastAsia="方正仿宋_GBK"/>
                <w:sz w:val="28"/>
                <w:szCs w:val="28"/>
                <w:lang w:val="en-US" w:eastAsia="zh-CN"/>
              </w:rPr>
              <w:t>8</w:t>
            </w:r>
            <w:r>
              <w:rPr>
                <w:rFonts w:hint="eastAsia" w:eastAsia="方正仿宋_GBK"/>
                <w:sz w:val="28"/>
                <w:szCs w:val="28"/>
              </w:rPr>
              <w:t>%</w:t>
            </w:r>
            <w:r>
              <w:rPr>
                <w:rFonts w:hint="eastAsia" w:eastAsia="方正仿宋_GBK"/>
                <w:sz w:val="28"/>
                <w:szCs w:val="28"/>
                <w:lang w:eastAsia="zh-CN"/>
              </w:rPr>
              <w:t>，</w:t>
            </w:r>
          </w:p>
        </w:tc>
        <w:tc>
          <w:tcPr>
            <w:tcW w:w="1077"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市生态环境局</w:t>
            </w:r>
          </w:p>
        </w:tc>
        <w:tc>
          <w:tcPr>
            <w:tcW w:w="1674"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市经济和信息化局，市财政局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color w:val="000000" w:themeColor="text1"/>
                <w:sz w:val="28"/>
                <w:szCs w:val="28"/>
                <w:lang w:eastAsia="zh-CN"/>
                <w14:textFill>
                  <w14:solidFill>
                    <w14:schemeClr w14:val="tx1"/>
                  </w14:solidFill>
                </w14:textFill>
              </w:rPr>
            </w:pPr>
            <w:r>
              <w:rPr>
                <w:rFonts w:hint="eastAsia" w:eastAsia="方正仿宋_GBK"/>
                <w:color w:val="000000" w:themeColor="text1"/>
                <w:sz w:val="28"/>
                <w:szCs w:val="28"/>
                <w14:textFill>
                  <w14:solidFill>
                    <w14:schemeClr w14:val="tx1"/>
                  </w14:solidFill>
                </w14:textFill>
              </w:rPr>
              <w:t>202</w:t>
            </w:r>
            <w:r>
              <w:rPr>
                <w:rFonts w:hint="eastAsia" w:eastAsia="方正仿宋_GBK"/>
                <w:color w:val="000000" w:themeColor="text1"/>
                <w:sz w:val="28"/>
                <w:szCs w:val="28"/>
                <w:lang w:val="en-US" w:eastAsia="zh-CN"/>
                <w14:textFill>
                  <w14:solidFill>
                    <w14:schemeClr w14:val="tx1"/>
                  </w14:solidFill>
                </w14:textFill>
              </w:rPr>
              <w:t>4</w:t>
            </w:r>
            <w:r>
              <w:rPr>
                <w:rFonts w:hint="eastAsia" w:eastAsia="方正仿宋_GBK"/>
                <w:color w:val="000000" w:themeColor="text1"/>
                <w:sz w:val="28"/>
                <w:szCs w:val="28"/>
                <w14:textFill>
                  <w14:solidFill>
                    <w14:schemeClr w14:val="tx1"/>
                  </w14:solidFill>
                </w14:textFill>
              </w:rPr>
              <w:t>年</w:t>
            </w:r>
            <w:r>
              <w:rPr>
                <w:rFonts w:hint="eastAsia" w:eastAsia="方正仿宋_GBK"/>
                <w:color w:val="000000" w:themeColor="text1"/>
                <w:sz w:val="28"/>
                <w:szCs w:val="28"/>
                <w:lang w:eastAsia="zh-CN"/>
                <w14:textFill>
                  <w14:solidFill>
                    <w14:schemeClr w14:val="tx1"/>
                  </w14:solidFill>
                </w14:textFill>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1170"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lang w:val="en-US" w:eastAsia="zh-CN"/>
              </w:rPr>
              <w:t>AB级引领性企业数量占比2025年达到20%。</w:t>
            </w:r>
          </w:p>
        </w:tc>
        <w:tc>
          <w:tcPr>
            <w:tcW w:w="1077"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color w:val="000000" w:themeColor="text1"/>
                <w:sz w:val="28"/>
                <w:szCs w:val="28"/>
                <w14:textFill>
                  <w14:solidFill>
                    <w14:schemeClr w14:val="tx1"/>
                  </w14:solidFill>
                </w14:textFill>
              </w:rPr>
            </w:pPr>
          </w:p>
        </w:tc>
        <w:tc>
          <w:tcPr>
            <w:tcW w:w="1674"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color w:val="000000" w:themeColor="text1"/>
                <w:sz w:val="28"/>
                <w:szCs w:val="28"/>
                <w14:textFill>
                  <w14:solidFill>
                    <w14:schemeClr w14:val="tx1"/>
                  </w14:solidFill>
                </w14:textFill>
              </w:rPr>
            </w:pP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color w:val="000000" w:themeColor="text1"/>
                <w:sz w:val="28"/>
                <w:szCs w:val="28"/>
                <w:lang w:val="en-US" w:eastAsia="zh-CN"/>
                <w14:textFill>
                  <w14:solidFill>
                    <w14:schemeClr w14:val="tx1"/>
                  </w14:solidFill>
                </w14:textFill>
              </w:rPr>
            </w:pPr>
            <w:r>
              <w:rPr>
                <w:rFonts w:hint="default" w:eastAsia="方正仿宋_GBK"/>
                <w:color w:val="000000" w:themeColor="text1"/>
                <w:sz w:val="28"/>
                <w:szCs w:val="28"/>
                <w:lang w:val="en-US"/>
                <w14:textFill>
                  <w14:solidFill>
                    <w14:schemeClr w14:val="tx1"/>
                  </w14:solidFill>
                </w14:textFill>
              </w:rPr>
              <w:t>2025</w:t>
            </w:r>
            <w:r>
              <w:rPr>
                <w:rFonts w:hint="eastAsia" w:eastAsia="方正仿宋_GBK"/>
                <w:color w:val="000000" w:themeColor="text1"/>
                <w:sz w:val="28"/>
                <w:szCs w:val="28"/>
                <w:lang w:val="en-US" w:eastAsia="zh-CN"/>
                <w14:textFill>
                  <w14:solidFill>
                    <w14:schemeClr w14:val="tx1"/>
                  </w14:solidFill>
                </w14:textFill>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3</w:t>
            </w:r>
          </w:p>
        </w:tc>
        <w:tc>
          <w:tcPr>
            <w:tcW w:w="1170"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eastAsia="方正仿宋_GBK"/>
                <w:sz w:val="28"/>
                <w:szCs w:val="28"/>
              </w:rPr>
              <w:t>全面排查塑料加工、人造板、木材加工、家具制造、合成革、包装印刷、石材加工、煤和矸石破碎加工（含煤球等）、粮食饲料加工、中药材加工、不规范搅拌站、汽车维修（抛光、打磨）、黑色和有色金属熔炼加工、陶瓷</w:t>
            </w:r>
            <w:r>
              <w:rPr>
                <w:rFonts w:hint="eastAsia" w:eastAsia="方正仿宋_GBK"/>
                <w:sz w:val="28"/>
                <w:szCs w:val="28"/>
              </w:rPr>
              <w:t>烧制行业</w:t>
            </w:r>
            <w:r>
              <w:rPr>
                <w:rFonts w:eastAsia="方正仿宋_GBK"/>
                <w:sz w:val="28"/>
                <w:szCs w:val="28"/>
              </w:rPr>
              <w:t>、砖瓦窑等涉气“散乱污”企业，实施清单管理，</w:t>
            </w:r>
            <w:r>
              <w:rPr>
                <w:rFonts w:hint="eastAsia" w:eastAsia="方正仿宋_GBK"/>
                <w:sz w:val="28"/>
                <w:szCs w:val="28"/>
              </w:rPr>
              <w:t>动态清零</w:t>
            </w:r>
            <w:r>
              <w:rPr>
                <w:rFonts w:eastAsia="方正仿宋_GBK"/>
                <w:sz w:val="28"/>
                <w:szCs w:val="28"/>
              </w:rPr>
              <w:t>，依法依规限期退出，推动产业转型升级</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市生态环境局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市发展改革委、市经济和信息化局、市商务局、市应急局、市市场监管局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color w:val="000000" w:themeColor="text1"/>
                <w:sz w:val="28"/>
                <w:szCs w:val="28"/>
                <w14:textFill>
                  <w14:solidFill>
                    <w14:schemeClr w14:val="tx1"/>
                  </w14:solidFill>
                </w14:textFill>
              </w:rPr>
              <w:t>动态清零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0" w:hRule="atLeast"/>
          <w:tblCellSpacing w:w="0" w:type="dxa"/>
        </w:trPr>
        <w:tc>
          <w:tcPr>
            <w:tcW w:w="909"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优化</w:t>
            </w:r>
            <w:r>
              <w:rPr>
                <w:rFonts w:hint="eastAsia" w:eastAsia="方正仿宋_GBK"/>
                <w:sz w:val="28"/>
                <w:szCs w:val="28"/>
              </w:rPr>
              <w:t>能源结构</w:t>
            </w:r>
            <w:r>
              <w:rPr>
                <w:rFonts w:hint="eastAsia" w:eastAsia="方正仿宋_GBK"/>
                <w:sz w:val="28"/>
                <w:szCs w:val="28"/>
                <w:lang w:eastAsia="zh-CN"/>
              </w:rPr>
              <w:t>，加速能源清洁地低碳高效发展</w:t>
            </w: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4</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加快实施现有煤电机组机组提标改造</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安徽华电宿州发电有限公司、国电宿州热电有限公司下辖的煤电机组全面达到“超净排放”，</w:t>
            </w:r>
            <w:r>
              <w:rPr>
                <w:rFonts w:hint="eastAsia" w:eastAsia="方正仿宋_GBK"/>
                <w:sz w:val="28"/>
                <w:szCs w:val="28"/>
                <w:lang w:eastAsia="zh-CN"/>
              </w:rPr>
              <w:t>宿州创元发电有限公司下辖机组全部转为应急备用，</w:t>
            </w:r>
            <w:r>
              <w:rPr>
                <w:rFonts w:hint="eastAsia" w:eastAsia="方正仿宋_GBK"/>
                <w:sz w:val="28"/>
                <w:szCs w:val="28"/>
              </w:rPr>
              <w:t>支持泰盛（宿州）生活用品有限公司、山鹰纸业有限公司实施“超净排放”安徽钱营孜发电有限公司下辖的煤电机组全面达到“超净排放”</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市发展改革委</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市经济和信息化局、市生态环境局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2025年底前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5</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大力压减非电行业煤炭消费量</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支持国能宿州热电公司完成东线三期项目,与东线一二期形成环网，原则上不再审批新建除集中供暖外的燃煤锅炉项目，全面淘汰供热半径15km以内的自备燃煤供热设施和低效燃煤小热电，积极发展大型热电联产机组半径30km长距离集中供热。推进安徽钱营孜发电有限公司为宿州南部地区工业供热。</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市发展改革委</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市经济和信息化局、市生态环境局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2025年底前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6</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积极稳妥推进支撑性电源项目建设</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我市新建煤电机组执行最严格的节能环保标准，严格落实污染物区域削减替代等政策要求，项目投产前须严格兑现减排承诺，否则不予核发排污许可证，不得投入运行</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市生态环境局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市发展改革委</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7</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加大散煤淘汰力度</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加强商品煤质量监管，严格控制不符合标准的散煤直接进入流通、使用环节。加大农业生产和农产品加工领域、经营性炉灶等散煤替代力度，实现生产经营性领域散煤基本清零。建成区内全面禁止使用散煤，全域基本实现居民生活散煤替代</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市市场监管局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市经济和信息化局、市生态环境局、市农业农村局、市发展改革委</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color w:val="000000" w:themeColor="text1"/>
                <w:sz w:val="28"/>
                <w:szCs w:val="28"/>
                <w14:textFill>
                  <w14:solidFill>
                    <w14:schemeClr w14:val="tx1"/>
                  </w14:solidFill>
                </w14:textFill>
              </w:rPr>
              <w:t>动态清零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6" w:hRule="atLeast"/>
          <w:tblCellSpacing w:w="0" w:type="dxa"/>
        </w:trPr>
        <w:tc>
          <w:tcPr>
            <w:tcW w:w="909"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优化</w:t>
            </w:r>
            <w:r>
              <w:rPr>
                <w:rFonts w:hint="eastAsia" w:eastAsia="方正仿宋_GBK"/>
                <w:sz w:val="28"/>
                <w:szCs w:val="28"/>
              </w:rPr>
              <w:t>交通结构</w:t>
            </w:r>
            <w:r>
              <w:rPr>
                <w:rFonts w:hint="eastAsia" w:eastAsia="方正仿宋_GBK"/>
                <w:sz w:val="28"/>
                <w:szCs w:val="28"/>
                <w:lang w:eastAsia="zh-CN"/>
              </w:rPr>
              <w:t>，大力发展绿色运输体系</w:t>
            </w:r>
          </w:p>
        </w:tc>
        <w:tc>
          <w:tcPr>
            <w:tcW w:w="979"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8</w:t>
            </w:r>
          </w:p>
        </w:tc>
        <w:tc>
          <w:tcPr>
            <w:tcW w:w="1170"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深入推进营运柴油货车专项整治</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以国Ⅲ及以下排放标准的营运柴油货车为重点全面加快淘汰老旧车辆，</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市交通运输局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市财政局、市生态环境局、市商务局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202</w:t>
            </w:r>
            <w:r>
              <w:rPr>
                <w:rFonts w:eastAsia="方正仿宋_GBK"/>
                <w:sz w:val="28"/>
                <w:szCs w:val="28"/>
              </w:rPr>
              <w:t>5</w:t>
            </w:r>
            <w:r>
              <w:rPr>
                <w:rFonts w:hint="eastAsia" w:eastAsia="方正仿宋_GBK"/>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4"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pPr>
          </w:p>
        </w:tc>
        <w:tc>
          <w:tcPr>
            <w:tcW w:w="97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pPr>
          </w:p>
        </w:tc>
        <w:tc>
          <w:tcPr>
            <w:tcW w:w="1170"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rPr>
            </w:pP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pPr>
            <w:r>
              <w:rPr>
                <w:rFonts w:hint="eastAsia" w:eastAsia="方正仿宋_GBK"/>
                <w:sz w:val="28"/>
                <w:szCs w:val="28"/>
              </w:rPr>
              <w:t>2024年7月1日前，市中心城区实施国Ⅲ柴油货车限行；</w:t>
            </w:r>
          </w:p>
        </w:tc>
        <w:tc>
          <w:tcPr>
            <w:tcW w:w="1077"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市公安局</w:t>
            </w:r>
          </w:p>
        </w:tc>
        <w:tc>
          <w:tcPr>
            <w:tcW w:w="1674"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市财政局、市生态环境局、市商务局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2024年</w:t>
            </w:r>
            <w:r>
              <w:rPr>
                <w:rFonts w:hint="eastAsia" w:eastAsia="方正仿宋_GBK"/>
                <w:sz w:val="28"/>
                <w:szCs w:val="28"/>
                <w:lang w:val="en-US" w:eastAsia="zh-CN"/>
              </w:rPr>
              <w:t>7</w:t>
            </w:r>
            <w:r>
              <w:rPr>
                <w:rFonts w:hint="eastAsia" w:eastAsia="方正仿宋_GBK"/>
                <w:sz w:val="28"/>
                <w:szCs w:val="28"/>
              </w:rPr>
              <w:t>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9"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pPr>
          </w:p>
        </w:tc>
        <w:tc>
          <w:tcPr>
            <w:tcW w:w="97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pPr>
          </w:p>
        </w:tc>
        <w:tc>
          <w:tcPr>
            <w:tcW w:w="1170"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rPr>
            </w:pP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rPr>
            </w:pPr>
            <w:r>
              <w:rPr>
                <w:rFonts w:hint="eastAsia" w:eastAsia="方正仿宋_GBK"/>
                <w:sz w:val="28"/>
                <w:szCs w:val="28"/>
              </w:rPr>
              <w:t>202</w:t>
            </w:r>
            <w:r>
              <w:rPr>
                <w:rFonts w:hint="eastAsia" w:eastAsia="方正仿宋_GBK"/>
                <w:sz w:val="28"/>
                <w:szCs w:val="28"/>
                <w:lang w:val="en-US" w:eastAsia="zh-CN"/>
              </w:rPr>
              <w:t>5</w:t>
            </w:r>
            <w:r>
              <w:rPr>
                <w:rFonts w:hint="eastAsia" w:eastAsia="方正仿宋_GBK"/>
                <w:sz w:val="28"/>
                <w:szCs w:val="28"/>
              </w:rPr>
              <w:t>年11月1日起，市辖区全面实现国Ⅲ柴油货车限行。</w:t>
            </w:r>
          </w:p>
        </w:tc>
        <w:tc>
          <w:tcPr>
            <w:tcW w:w="1077"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rPr>
            </w:pPr>
          </w:p>
        </w:tc>
        <w:tc>
          <w:tcPr>
            <w:tcW w:w="1674"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rPr>
            </w:pP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eastAsia="方正仿宋_GBK"/>
                <w:sz w:val="28"/>
                <w:szCs w:val="28"/>
                <w:lang w:val="en-US" w:eastAsia="zh-CN"/>
              </w:rPr>
            </w:pPr>
            <w:r>
              <w:rPr>
                <w:rFonts w:hint="eastAsia" w:eastAsia="方正仿宋_GBK"/>
                <w:sz w:val="28"/>
                <w:szCs w:val="28"/>
                <w:lang w:val="en-US" w:eastAsia="zh-CN"/>
              </w:rPr>
              <w:t>2025年11月前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9</w:t>
            </w:r>
          </w:p>
        </w:tc>
        <w:tc>
          <w:tcPr>
            <w:tcW w:w="1170"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加大新能源汽车普及推广力度</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新增或更新的公交车</w:t>
            </w:r>
            <w:r>
              <w:rPr>
                <w:rFonts w:hint="eastAsia" w:eastAsia="方正仿宋_GBK"/>
                <w:sz w:val="28"/>
                <w:szCs w:val="28"/>
                <w:lang w:eastAsia="zh-CN"/>
              </w:rPr>
              <w:t>、</w:t>
            </w:r>
            <w:r>
              <w:rPr>
                <w:rFonts w:hint="eastAsia" w:eastAsia="方正仿宋_GBK"/>
                <w:sz w:val="28"/>
                <w:szCs w:val="28"/>
              </w:rPr>
              <w:t>公务用、城市物流配送、轻型环卫车辆100%使用新能源汽车。</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市发展改革委</w:t>
            </w:r>
          </w:p>
        </w:tc>
        <w:tc>
          <w:tcPr>
            <w:tcW w:w="1674"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市经济和信息化局、市财政局、市生态环境局、市住房城乡建设局、市交通运输局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FF0000"/>
                <w:sz w:val="28"/>
                <w:szCs w:val="28"/>
              </w:rPr>
            </w:pPr>
            <w:r>
              <w:rPr>
                <w:rFonts w:hint="eastAsia" w:eastAsia="方正仿宋_GBK"/>
                <w:color w:val="000000" w:themeColor="text1"/>
                <w:sz w:val="28"/>
                <w:szCs w:val="28"/>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pPr>
            <w:r>
              <w:rPr>
                <w:rFonts w:hint="eastAsia" w:eastAsia="方正仿宋_GBK"/>
                <w:sz w:val="28"/>
                <w:szCs w:val="28"/>
              </w:rPr>
              <w:t>10</w:t>
            </w:r>
          </w:p>
        </w:tc>
        <w:tc>
          <w:tcPr>
            <w:tcW w:w="1170"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rPr>
            </w:pP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通过政策、资金引领鼓励建成区推广新能源渣土运输车辆</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市城管局</w:t>
            </w:r>
          </w:p>
        </w:tc>
        <w:tc>
          <w:tcPr>
            <w:tcW w:w="1674"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pacing w:val="-20"/>
                <w:sz w:val="28"/>
                <w:szCs w:val="28"/>
              </w:rPr>
            </w:pPr>
            <w:r>
              <w:rPr>
                <w:rFonts w:hint="eastAsia" w:eastAsia="方正仿宋_GBK"/>
                <w:sz w:val="28"/>
                <w:szCs w:val="28"/>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11</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积极推动“公转铁”，“公转水”</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加快重点园区、大型企业和货运枢纽铁路专用线建设。发挥浍河新汴河水运航道作用，提高煤炭、水泥、粮食大宗货物水运比例</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市交通局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市发展改革委、市经济和信息化局、市水利局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2025年底前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909"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强化</w:t>
            </w:r>
            <w:r>
              <w:rPr>
                <w:rFonts w:hint="eastAsia" w:eastAsia="方正仿宋_GBK"/>
                <w:sz w:val="28"/>
                <w:szCs w:val="28"/>
              </w:rPr>
              <w:t>面源污染治理</w:t>
            </w:r>
            <w:r>
              <w:rPr>
                <w:rFonts w:hint="eastAsia" w:eastAsia="方正仿宋_GBK"/>
                <w:sz w:val="28"/>
                <w:szCs w:val="28"/>
                <w:lang w:eastAsia="zh-CN"/>
              </w:rPr>
              <w:t>，提升精细化管理水平</w:t>
            </w: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12</w:t>
            </w:r>
          </w:p>
        </w:tc>
        <w:tc>
          <w:tcPr>
            <w:tcW w:w="1170"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深化扬尘污染综合治理</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围绕建筑工地、道路施工、市政工程等环境领域扬尘突出问题开展专项行动，</w:t>
            </w:r>
            <w:r>
              <w:rPr>
                <w:rFonts w:eastAsia="方正仿宋_GBK"/>
                <w:sz w:val="28"/>
                <w:szCs w:val="28"/>
              </w:rPr>
              <w:t>建筑面积在1万平方米以上的建筑工地应安装视频监控和空气质量在线监测设施并联网</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市住建局、市交通运输局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市生态环境局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color w:val="000000" w:themeColor="text1"/>
                <w:sz w:val="28"/>
                <w:szCs w:val="28"/>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13</w:t>
            </w:r>
          </w:p>
        </w:tc>
        <w:tc>
          <w:tcPr>
            <w:tcW w:w="1170"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rPr>
            </w:pP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加快推行城市建成区道路机械化清扫，到2025年，城区道路机械化清扫率达到90%，县城达到70%左右。严格实行降尘监测和考核，到2025年，市降尘量不高于5吨/月·平方公里</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市城管局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市生态环境局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2024年底前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909"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强化</w:t>
            </w:r>
            <w:r>
              <w:rPr>
                <w:rFonts w:hint="eastAsia" w:eastAsia="方正仿宋_GBK"/>
                <w:sz w:val="28"/>
                <w:szCs w:val="28"/>
              </w:rPr>
              <w:t>多污染物减排</w:t>
            </w:r>
            <w:r>
              <w:rPr>
                <w:rFonts w:hint="eastAsia" w:eastAsia="方正仿宋_GBK"/>
                <w:sz w:val="28"/>
                <w:szCs w:val="28"/>
                <w:lang w:eastAsia="zh-CN"/>
              </w:rPr>
              <w:t>，切实降低排放强度</w:t>
            </w: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14</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强化挥发性有机物深度治理</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eastAsia="方正仿宋_GBK"/>
                <w:sz w:val="28"/>
                <w:szCs w:val="28"/>
              </w:rPr>
              <w:t>大力推动家具制造、板材加工、化工等涉挥发性有机物工业源重点行业全过程治理。实施低挥发性有机物含量原辅材料和产品源头替代工程，持续开展挥发性有机物无组织排放问题排查整治。到2025年底，宿州市</w:t>
            </w:r>
            <w:r>
              <w:rPr>
                <w:rFonts w:hint="eastAsia" w:eastAsia="方正仿宋_GBK"/>
                <w:sz w:val="28"/>
                <w:szCs w:val="28"/>
              </w:rPr>
              <w:t>如期完成十四五考核目标</w:t>
            </w:r>
            <w:r>
              <w:rPr>
                <w:rFonts w:eastAsia="方正仿宋_GBK"/>
                <w:sz w:val="28"/>
                <w:szCs w:val="28"/>
              </w:rPr>
              <w:t>。</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市生态环境局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市发展改革委、市经济和信息化局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2025年底前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9"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15</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大力整治餐饮油烟问题</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持续深入实施餐饮油烟扰民问题整治专项行动，坚持源头治理、分类施策，切实解决餐饮油烟扰民问题</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rPr>
              <w:t>市市场监管局</w:t>
            </w:r>
            <w:r>
              <w:rPr>
                <w:rFonts w:hint="eastAsia" w:eastAsia="方正仿宋_GBK"/>
                <w:sz w:val="28"/>
                <w:szCs w:val="28"/>
                <w:lang w:eastAsia="zh-CN"/>
              </w:rPr>
              <w:t>、市生态环境局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市公安局、市城管局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16</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color w:val="000000" w:themeColor="text1"/>
                <w:sz w:val="28"/>
                <w:szCs w:val="28"/>
                <w:lang w:eastAsia="zh-CN"/>
                <w14:textFill>
                  <w14:solidFill>
                    <w14:schemeClr w14:val="tx1"/>
                  </w14:solidFill>
                </w14:textFill>
              </w:rPr>
            </w:pPr>
            <w:r>
              <w:rPr>
                <w:rFonts w:hint="eastAsia" w:eastAsia="方正仿宋_GBK"/>
                <w:color w:val="000000" w:themeColor="text1"/>
                <w:sz w:val="28"/>
                <w:szCs w:val="28"/>
                <w:lang w:eastAsia="zh-CN"/>
                <w14:textFill>
                  <w14:solidFill>
                    <w14:schemeClr w14:val="tx1"/>
                  </w14:solidFill>
                </w14:textFill>
              </w:rPr>
              <w:t>开展恶臭异味专项整治</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eastAsia="方正仿宋_GBK"/>
                <w:color w:val="000000" w:themeColor="text1"/>
                <w:sz w:val="28"/>
                <w:szCs w:val="28"/>
                <w14:textFill>
                  <w14:solidFill>
                    <w14:schemeClr w14:val="tx1"/>
                  </w14:solidFill>
                </w14:textFill>
              </w:rPr>
              <w:t>加强对群众反映强烈的恶臭异味扰民问题排查整治，重点整治工业园区及包装印刷、汽车维修、家具制造等小企业排放的废气和异味。强化黑臭水体治理和污水处理设施运行维护，防止污水异味外溢</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市生态环境局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市住建局、市城管局、市市场监管局、市农业农村局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17</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禁售禁放烟花爆竹</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禁放区内全年禁放烟花爆竹，禁放区域内不设烟花爆竹零售场所，在重污染天气预警期间以及中考、高考期间全市行政区域全面禁止燃放烟花爆竹，积极开展禁售和禁放烟花爆竹工作的宣传活动</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市公安局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市生态环境局、市城管局、市市场监管局、市应急局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color w:val="000000" w:themeColor="text1"/>
                <w:sz w:val="28"/>
                <w:szCs w:val="28"/>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18</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秸秆禁烧</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全市实行全年全时段全区域禁止露天焚烧农作物秸秆、其他农业生产废弃物、落叶、草地、生活垃圾及可燃性工业固废、建筑垃圾，确保实现零火点，推进全市空气质量持续改善</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市生态环境局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市大气办成员单位</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909"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强化</w:t>
            </w:r>
            <w:r>
              <w:rPr>
                <w:rFonts w:hint="eastAsia" w:eastAsia="方正仿宋_GBK"/>
                <w:sz w:val="28"/>
                <w:szCs w:val="28"/>
              </w:rPr>
              <w:t>机制建设</w:t>
            </w:r>
            <w:r>
              <w:rPr>
                <w:rFonts w:hint="eastAsia" w:eastAsia="方正仿宋_GBK"/>
                <w:sz w:val="28"/>
                <w:szCs w:val="28"/>
                <w:lang w:eastAsia="zh-CN"/>
              </w:rPr>
              <w:t>，完善大气环境管理体系</w:t>
            </w: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19</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完善发起环境监测网络</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eastAsia="方正仿宋_GBK"/>
                <w:sz w:val="28"/>
                <w:szCs w:val="28"/>
              </w:rPr>
              <w:t>推进现有大气环境质量监测网络互联互通，构建“天空地”一体的大气环境监测体系。严格规范污染源排放监督性监测，进一步推广企业用电监控等非现场监管手段</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市生态环境局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国网宿州供电公司、市财政局、市气象局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b/>
                <w:bCs/>
                <w:sz w:val="28"/>
                <w:szCs w:val="28"/>
              </w:rPr>
            </w:pPr>
            <w:r>
              <w:rPr>
                <w:rFonts w:hint="eastAsia" w:eastAsia="方正仿宋_GBK"/>
                <w:sz w:val="28"/>
                <w:szCs w:val="28"/>
              </w:rPr>
              <w:t>202</w:t>
            </w:r>
            <w:r>
              <w:rPr>
                <w:rFonts w:eastAsia="方正仿宋_GBK"/>
                <w:sz w:val="28"/>
                <w:szCs w:val="28"/>
              </w:rPr>
              <w:t>4</w:t>
            </w:r>
            <w:r>
              <w:rPr>
                <w:rFonts w:hint="eastAsia" w:eastAsia="方正仿宋_GBK"/>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8"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20</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提升信息化水平</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完善“大气110”指挥调度体系，组建联合执法队伍，统一协同行动，形成预警预报、问题发现、监测溯源、问题处理、结果上报的闭环管理体系</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市生态环境局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市大气办成员单位</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202</w:t>
            </w:r>
            <w:r>
              <w:rPr>
                <w:rFonts w:hint="eastAsia" w:eastAsia="方正仿宋_GBK"/>
                <w:sz w:val="28"/>
                <w:szCs w:val="28"/>
                <w:lang w:val="en-US" w:eastAsia="zh-CN"/>
              </w:rPr>
              <w:t>4</w:t>
            </w:r>
            <w:r>
              <w:rPr>
                <w:rFonts w:hint="eastAsia" w:eastAsia="方正仿宋_GBK"/>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8"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21</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加强联防联控</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rPr>
              <w:t>积极与省外周边城市统一污染防控标准，强化监测预报会商、执法监管联动、技术合作交流和重污染天气期间联防联控</w:t>
            </w:r>
            <w:r>
              <w:rPr>
                <w:rFonts w:hint="eastAsia" w:eastAsia="方正仿宋_GBK"/>
                <w:sz w:val="28"/>
                <w:szCs w:val="28"/>
                <w:lang w:eastAsia="zh-CN"/>
              </w:rPr>
              <w:t>，积极会同相关市直单位开展联合会商，强化执法监管联动和技术交流，归集多部门、多层次相关数据，全面提升大气污染防治指挥调度能力</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市生态环境局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市大气办成员单位</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909" w:type="dxa"/>
            <w:vMerge w:val="restart"/>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加强</w:t>
            </w:r>
            <w:r>
              <w:rPr>
                <w:rFonts w:hint="eastAsia" w:eastAsia="方正仿宋_GBK"/>
                <w:sz w:val="28"/>
                <w:szCs w:val="28"/>
              </w:rPr>
              <w:t>能力建设</w:t>
            </w:r>
            <w:r>
              <w:rPr>
                <w:rFonts w:hint="eastAsia" w:eastAsia="方正仿宋_GBK"/>
                <w:sz w:val="28"/>
                <w:szCs w:val="28"/>
                <w:lang w:eastAsia="zh-CN"/>
              </w:rPr>
              <w:t>，严格执法监督</w:t>
            </w: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22</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加强生态环境部门能力建设</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eastAsia="方正仿宋_GBK"/>
                <w:sz w:val="28"/>
                <w:szCs w:val="28"/>
              </w:rPr>
              <w:t>定期开展人员培训、交流，提升专业能力</w:t>
            </w:r>
            <w:r>
              <w:rPr>
                <w:rFonts w:hint="eastAsia" w:eastAsia="方正仿宋_GBK"/>
                <w:sz w:val="28"/>
                <w:szCs w:val="28"/>
              </w:rPr>
              <w:t>，</w:t>
            </w:r>
            <w:r>
              <w:rPr>
                <w:rFonts w:eastAsia="方正仿宋_GBK"/>
                <w:sz w:val="28"/>
                <w:szCs w:val="28"/>
              </w:rPr>
              <w:t>着力提高专业化水平。加强基层环境执法硬件配置，按需配备PID、FID、红外成像仪等现场监测设备</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w:t>
            </w:r>
            <w:r>
              <w:rPr>
                <w:rFonts w:eastAsia="方正仿宋_GBK"/>
                <w:sz w:val="28"/>
                <w:szCs w:val="28"/>
              </w:rPr>
              <w:t>生态环境</w:t>
            </w:r>
            <w:r>
              <w:rPr>
                <w:rFonts w:hint="eastAsia" w:eastAsia="方正仿宋_GBK"/>
                <w:sz w:val="28"/>
                <w:szCs w:val="28"/>
              </w:rPr>
              <w:t>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市市场监管局、市财政局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2025年底前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909" w:type="dxa"/>
            <w:vMerge w:val="continue"/>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p>
        </w:tc>
        <w:tc>
          <w:tcPr>
            <w:tcW w:w="979"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23</w:t>
            </w:r>
          </w:p>
        </w:tc>
        <w:tc>
          <w:tcPr>
            <w:tcW w:w="1170"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hint="eastAsia" w:eastAsia="方正仿宋_GBK"/>
                <w:sz w:val="28"/>
                <w:szCs w:val="28"/>
                <w:lang w:eastAsia="zh-CN"/>
              </w:rPr>
            </w:pPr>
            <w:r>
              <w:rPr>
                <w:rFonts w:hint="eastAsia" w:eastAsia="方正仿宋_GBK"/>
                <w:sz w:val="28"/>
                <w:szCs w:val="28"/>
                <w:lang w:eastAsia="zh-CN"/>
              </w:rPr>
              <w:t>一市一策加强攻坚帮扶</w:t>
            </w:r>
          </w:p>
        </w:tc>
        <w:tc>
          <w:tcPr>
            <w:tcW w:w="741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eastAsia="方正仿宋_GBK"/>
                <w:sz w:val="28"/>
                <w:szCs w:val="28"/>
              </w:rPr>
              <w:t>持续组织高水平专家团队为我市大气污染防治工作提供技术支撑，指导推动我市扎实做好精细化、网格化管理。充分发挥好走航监测、无人机飞航等科技手段及数据应用，对重点行业、重点区域排放源进行精准溯源、科学管控，推进“一企一案”“一园一案”精细化治理</w:t>
            </w:r>
          </w:p>
        </w:tc>
        <w:tc>
          <w:tcPr>
            <w:tcW w:w="1077"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sz w:val="28"/>
                <w:szCs w:val="28"/>
              </w:rPr>
              <w:t>市</w:t>
            </w:r>
            <w:r>
              <w:rPr>
                <w:rFonts w:eastAsia="方正仿宋_GBK"/>
                <w:sz w:val="28"/>
                <w:szCs w:val="28"/>
              </w:rPr>
              <w:t>生态环境</w:t>
            </w:r>
            <w:r>
              <w:rPr>
                <w:rFonts w:hint="eastAsia" w:eastAsia="方正仿宋_GBK"/>
                <w:sz w:val="28"/>
                <w:szCs w:val="28"/>
              </w:rPr>
              <w:t>局</w:t>
            </w:r>
          </w:p>
        </w:tc>
        <w:tc>
          <w:tcPr>
            <w:tcW w:w="1674"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市科技局</w:t>
            </w:r>
          </w:p>
        </w:tc>
        <w:tc>
          <w:tcPr>
            <w:tcW w:w="1021" w:type="dxa"/>
            <w:tcBorders>
              <w:tl2br w:val="nil"/>
              <w:tr2bl w:val="nil"/>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600" w:lineRule="exact"/>
              <w:jc w:val="left"/>
              <w:rPr>
                <w:rFonts w:eastAsia="方正仿宋_GBK"/>
                <w:sz w:val="28"/>
                <w:szCs w:val="28"/>
              </w:rPr>
            </w:pPr>
            <w:r>
              <w:rPr>
                <w:rFonts w:hint="eastAsia" w:eastAsia="方正仿宋_GBK"/>
                <w:color w:val="000000" w:themeColor="text1"/>
                <w:sz w:val="28"/>
                <w:szCs w:val="28"/>
                <w14:textFill>
                  <w14:solidFill>
                    <w14:schemeClr w14:val="tx1"/>
                  </w14:solidFill>
                </w14:textFill>
              </w:rPr>
              <w:t>长期坚持</w:t>
            </w:r>
          </w:p>
        </w:tc>
      </w:tr>
    </w:tbl>
    <w:p>
      <w:pPr>
        <w:keepNext w:val="0"/>
        <w:keepLines w:val="0"/>
        <w:pageBreakBefore w:val="0"/>
        <w:kinsoku/>
        <w:wordWrap/>
        <w:overflowPunct/>
        <w:topLinePunct w:val="0"/>
        <w:autoSpaceDE/>
        <w:autoSpaceDN/>
        <w:bidi w:val="0"/>
        <w:adjustRightInd/>
        <w:snapToGrid/>
        <w:spacing w:line="600" w:lineRule="exact"/>
        <w:jc w:val="left"/>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0" w:usb3="00000000" w:csb0="0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958"/>
        <w:tab w:val="clear" w:pos="4153"/>
      </w:tabs>
      <w:rPr>
        <w:rFonts w:hint="eastAsia" w:ascii="方正仿宋_GBK" w:hAnsi="方正仿宋_GBK" w:eastAsia="方正仿宋_GBK" w:cs="方正仿宋_GBK"/>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val="en-US" w:eastAsia="zh-CN"/>
                            </w:rPr>
                            <w:fldChar w:fldCharType="begin"/>
                          </w:r>
                          <w:r>
                            <w:rPr>
                              <w:rFonts w:hint="eastAsia" w:ascii="方正仿宋_GBK" w:hAnsi="方正仿宋_GBK" w:eastAsia="方正仿宋_GBK" w:cs="方正仿宋_GBK"/>
                              <w:sz w:val="28"/>
                              <w:szCs w:val="28"/>
                              <w:lang w:val="en-US" w:eastAsia="zh-CN"/>
                            </w:rPr>
                            <w:instrText xml:space="preserve">PAGE  </w:instrText>
                          </w:r>
                          <w:r>
                            <w:rPr>
                              <w:rFonts w:hint="eastAsia" w:ascii="方正仿宋_GBK" w:hAnsi="方正仿宋_GBK" w:eastAsia="方正仿宋_GBK" w:cs="方正仿宋_GBK"/>
                              <w:sz w:val="28"/>
                              <w:szCs w:val="28"/>
                              <w:lang w:val="en-US" w:eastAsia="zh-CN"/>
                            </w:rPr>
                            <w:fldChar w:fldCharType="separate"/>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val="en-US" w:eastAsia="zh-CN"/>
                            </w:rPr>
                            <w:fldChar w:fldCharType="end"/>
                          </w:r>
                          <w:r>
                            <w:rPr>
                              <w:rFonts w:hint="eastAsia" w:ascii="方正仿宋_GBK" w:hAnsi="方正仿宋_GBK" w:eastAsia="方正仿宋_GBK" w:cs="方正仿宋_GBK"/>
                              <w:sz w:val="28"/>
                              <w:szCs w:val="28"/>
                              <w:lang w:val="en-US" w:eastAsia="zh-CN"/>
                            </w:rPr>
                            <w:t>—</w:t>
                          </w:r>
                        </w:p>
                        <w:p>
                          <w:pPr>
                            <w:pStyle w:val="4"/>
                            <w:rPr>
                              <w:rFonts w:hint="eastAsia" w:ascii="方正仿宋_GBK" w:hAnsi="方正仿宋_GBK" w:eastAsia="方正仿宋_GBK" w:cs="方正仿宋_GBK"/>
                              <w:sz w:val="28"/>
                              <w:szCs w:val="28"/>
                              <w:lang w:val="en-US"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val="en-US" w:eastAsia="zh-CN"/>
                      </w:rPr>
                      <w:fldChar w:fldCharType="begin"/>
                    </w:r>
                    <w:r>
                      <w:rPr>
                        <w:rFonts w:hint="eastAsia" w:ascii="方正仿宋_GBK" w:hAnsi="方正仿宋_GBK" w:eastAsia="方正仿宋_GBK" w:cs="方正仿宋_GBK"/>
                        <w:sz w:val="28"/>
                        <w:szCs w:val="28"/>
                        <w:lang w:val="en-US" w:eastAsia="zh-CN"/>
                      </w:rPr>
                      <w:instrText xml:space="preserve">PAGE  </w:instrText>
                    </w:r>
                    <w:r>
                      <w:rPr>
                        <w:rFonts w:hint="eastAsia" w:ascii="方正仿宋_GBK" w:hAnsi="方正仿宋_GBK" w:eastAsia="方正仿宋_GBK" w:cs="方正仿宋_GBK"/>
                        <w:sz w:val="28"/>
                        <w:szCs w:val="28"/>
                        <w:lang w:val="en-US" w:eastAsia="zh-CN"/>
                      </w:rPr>
                      <w:fldChar w:fldCharType="separate"/>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val="en-US" w:eastAsia="zh-CN"/>
                      </w:rPr>
                      <w:fldChar w:fldCharType="end"/>
                    </w:r>
                    <w:r>
                      <w:rPr>
                        <w:rFonts w:hint="eastAsia" w:ascii="方正仿宋_GBK" w:hAnsi="方正仿宋_GBK" w:eastAsia="方正仿宋_GBK" w:cs="方正仿宋_GBK"/>
                        <w:sz w:val="28"/>
                        <w:szCs w:val="28"/>
                        <w:lang w:val="en-US" w:eastAsia="zh-CN"/>
                      </w:rPr>
                      <w:t>—</w:t>
                    </w:r>
                  </w:p>
                  <w:p>
                    <w:pPr>
                      <w:pStyle w:val="4"/>
                      <w:rPr>
                        <w:rFonts w:hint="eastAsia" w:ascii="方正仿宋_GBK" w:hAnsi="方正仿宋_GBK" w:eastAsia="方正仿宋_GBK" w:cs="方正仿宋_GBK"/>
                        <w:sz w:val="28"/>
                        <w:szCs w:val="28"/>
                        <w:lang w:val="en-US" w:eastAsia="zh-CN"/>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88"/>
    <w:rsid w:val="00187FFB"/>
    <w:rsid w:val="0023607F"/>
    <w:rsid w:val="002C0365"/>
    <w:rsid w:val="00475F88"/>
    <w:rsid w:val="005102C1"/>
    <w:rsid w:val="005563F5"/>
    <w:rsid w:val="00680DBC"/>
    <w:rsid w:val="007F298F"/>
    <w:rsid w:val="009D256C"/>
    <w:rsid w:val="00D57870"/>
    <w:rsid w:val="17EFA27B"/>
    <w:rsid w:val="3DDF13C3"/>
    <w:rsid w:val="43F7F14A"/>
    <w:rsid w:val="47CAA585"/>
    <w:rsid w:val="5FD05F44"/>
    <w:rsid w:val="6EFDCA8E"/>
    <w:rsid w:val="72BD5AFB"/>
    <w:rsid w:val="73FFBCDC"/>
    <w:rsid w:val="775ED42D"/>
    <w:rsid w:val="77EFFF70"/>
    <w:rsid w:val="7BFDDC8F"/>
    <w:rsid w:val="7DBB84D8"/>
    <w:rsid w:val="7DDE88BA"/>
    <w:rsid w:val="7F6E4EA4"/>
    <w:rsid w:val="7FBB7FE6"/>
    <w:rsid w:val="A4DEF536"/>
    <w:rsid w:val="AA6FD3D6"/>
    <w:rsid w:val="B9EBE30E"/>
    <w:rsid w:val="BF9F7D49"/>
    <w:rsid w:val="DE9DBDE3"/>
    <w:rsid w:val="E5F72826"/>
    <w:rsid w:val="E77336EF"/>
    <w:rsid w:val="EABFF6EF"/>
    <w:rsid w:val="EBF65744"/>
    <w:rsid w:val="F2FFA83C"/>
    <w:rsid w:val="F3EDC489"/>
    <w:rsid w:val="F4DFF59D"/>
    <w:rsid w:val="F5B90318"/>
    <w:rsid w:val="F7BFB8B1"/>
    <w:rsid w:val="F99F3BE6"/>
    <w:rsid w:val="F9FF2E2F"/>
    <w:rsid w:val="FBF52A7B"/>
    <w:rsid w:val="FDABA3C5"/>
    <w:rsid w:val="FEA69D04"/>
    <w:rsid w:val="FF0FAEC6"/>
    <w:rsid w:val="FF492833"/>
    <w:rsid w:val="FF5E53BA"/>
    <w:rsid w:val="FFE3D93E"/>
    <w:rsid w:val="FFE6BB1D"/>
    <w:rsid w:val="FFFD360E"/>
    <w:rsid w:val="FFFED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80" w:lineRule="exact"/>
      <w:ind w:firstLine="600" w:firstLineChars="200"/>
    </w:pPr>
    <w:rPr>
      <w:rFonts w:ascii="Times" w:hAnsi="Times" w:eastAsia="方正仿宋_GBK"/>
      <w:sz w:val="30"/>
    </w:rPr>
  </w:style>
  <w:style w:type="paragraph" w:styleId="3">
    <w:name w:val="Body Text Indent 2"/>
    <w:next w:val="1"/>
    <w:unhideWhenUsed/>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9">
    <w:name w:val="page number"/>
    <w:autoRedefine/>
    <w:qFormat/>
    <w:uiPriority w:val="0"/>
  </w:style>
  <w:style w:type="paragraph" w:customStyle="1" w:styleId="10">
    <w:name w:val="BodyTextIndent2"/>
    <w:basedOn w:val="1"/>
    <w:next w:val="1"/>
    <w:qFormat/>
    <w:uiPriority w:val="0"/>
    <w:pPr>
      <w:ind w:firstLine="640" w:firstLineChars="200"/>
      <w:textAlignment w:val="baseline"/>
    </w:pPr>
    <w:rPr>
      <w:rFonts w:ascii="Calibri" w:hAnsi="Calibri" w:cs="宋体"/>
      <w:sz w:val="32"/>
    </w:rPr>
  </w:style>
  <w:style w:type="character" w:customStyle="1" w:styleId="11">
    <w:name w:val="页脚 字符"/>
    <w:basedOn w:val="8"/>
    <w:link w:val="4"/>
    <w:autoRedefine/>
    <w:qFormat/>
    <w:uiPriority w:val="0"/>
    <w:rPr>
      <w:rFonts w:ascii="Times New Roman" w:hAnsi="Times New Roman" w:eastAsia="宋体" w:cs="Times New Roman"/>
      <w:sz w:val="18"/>
      <w:szCs w:val="24"/>
    </w:rPr>
  </w:style>
  <w:style w:type="character" w:customStyle="1" w:styleId="12">
    <w:name w:val="正文文本缩进 字符"/>
    <w:basedOn w:val="8"/>
    <w:link w:val="2"/>
    <w:qFormat/>
    <w:uiPriority w:val="0"/>
    <w:rPr>
      <w:rFonts w:ascii="Times" w:hAnsi="Times" w:eastAsia="方正仿宋_GBK" w:cs="Times New Roman"/>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1325</Words>
  <Characters>7558</Characters>
  <Lines>62</Lines>
  <Paragraphs>17</Paragraphs>
  <TotalTime>1076</TotalTime>
  <ScaleCrop>false</ScaleCrop>
  <LinksUpToDate>false</LinksUpToDate>
  <CharactersWithSpaces>8866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2023-12-29T22:33:00Z</dcterms:created>
  <dc:creator>yanjun tong</dc:creator>
  <cp:lastModifiedBy>剑指峨眉峰</cp:lastModifiedBy>
  <cp:lastPrinted>2023-12-31T22:50:00Z</cp:lastPrinted>
  <dcterms:modified xsi:type="dcterms:W3CDTF">2024-03-04T03:07:54Z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1EC7A5066DF24FBE837FECEF96AA25CD_13</vt:lpwstr>
  </property>
</Properties>
</file>