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宿州市公共资源交易目录（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2024年版）征求意见稿》修订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贯彻落实《国家发展改革委关于修订印发&lt;全国公共资源交易目录指引&gt;的通知》(发改法规〔2023〕1551号)《安徽省发展改革委关于做好公共资源交易目录修订工作的通知》要求，坚持应进必进的原则，积极稳妥推进适合以市场化方式配置的公共资源交易纳入平台体系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相关行业主管部门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《宿州市公共资源交易目录（202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年版）》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进行了修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订完善，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现就有关情况予以说明：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修订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列入《宿州市公共资源交易目录（2023年版）》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中的项目实行动态管理，在实施过程中将根据国家和省、市有关政策法规适时予以调整。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304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修订过程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按照工作安排，在广泛调查研究、认真总结实践经验基础上，启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动了</w:t>
      </w:r>
      <w:r>
        <w:rPr>
          <w:rFonts w:hint="eastAsia" w:ascii="仿宋" w:hAnsi="仿宋" w:eastAsia="仿宋" w:cs="仿宋"/>
          <w:sz w:val="32"/>
          <w:szCs w:val="32"/>
        </w:rPr>
        <w:t>《宿州市公共资源交易目录（202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年版）》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修订工作，征求公管委成员单位意见、公众意见。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宿州市公共资源交易目录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2024年版）征求意见稿，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主要修订内容如下：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明确列入《</w:t>
      </w:r>
      <w:r>
        <w:rPr>
          <w:rFonts w:hint="eastAsia" w:ascii="仿宋" w:hAnsi="仿宋" w:eastAsia="仿宋" w:cs="仿宋"/>
          <w:sz w:val="32"/>
          <w:szCs w:val="32"/>
        </w:rPr>
        <w:t>宿州市公共资源交易目录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项目的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监管部门；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遵照《全国公共资源交易目录指引》新扩充内容，“供销合作社社有资产交易”“生态保护修复工程余量资源交易”项目纳入《宿州市公共资源交易目录》管理，进入公共资源交易平台交易，明确公共资源类别、范围、规模标准和监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03AE11-99B9-4C1C-856B-0287F1E710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4DDB4E0-A654-4012-93E6-3393EDC705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7168A09-B05D-490B-A4BB-0E0DDE8F0E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EF6B8F8-D3F7-4384-A95F-7BDE67268E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D352F"/>
    <w:multiLevelType w:val="singleLevel"/>
    <w:tmpl w:val="89FD35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235378"/>
    <w:multiLevelType w:val="singleLevel"/>
    <w:tmpl w:val="132353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RlNzJkNzhiYzk5YTQ4MDllZmRiYmU0Y2U3ZjIifQ=="/>
  </w:docVars>
  <w:rsids>
    <w:rsidRoot w:val="27882D7B"/>
    <w:rsid w:val="02847F19"/>
    <w:rsid w:val="05AA49D5"/>
    <w:rsid w:val="069140D4"/>
    <w:rsid w:val="0DAE45A4"/>
    <w:rsid w:val="0F215142"/>
    <w:rsid w:val="164A2036"/>
    <w:rsid w:val="18344C33"/>
    <w:rsid w:val="1B183FCE"/>
    <w:rsid w:val="1C52665C"/>
    <w:rsid w:val="1E5968EB"/>
    <w:rsid w:val="23865A9B"/>
    <w:rsid w:val="27882D7B"/>
    <w:rsid w:val="27D564C1"/>
    <w:rsid w:val="2AFD1D96"/>
    <w:rsid w:val="2C92479F"/>
    <w:rsid w:val="3018658D"/>
    <w:rsid w:val="308F213B"/>
    <w:rsid w:val="355D3219"/>
    <w:rsid w:val="358A70B1"/>
    <w:rsid w:val="36A77D38"/>
    <w:rsid w:val="37283BF3"/>
    <w:rsid w:val="3798496C"/>
    <w:rsid w:val="3AFC7C7B"/>
    <w:rsid w:val="3BB76FF6"/>
    <w:rsid w:val="3EA767BD"/>
    <w:rsid w:val="3F8F140A"/>
    <w:rsid w:val="43583989"/>
    <w:rsid w:val="44F404AD"/>
    <w:rsid w:val="46DA259B"/>
    <w:rsid w:val="50794D88"/>
    <w:rsid w:val="55390942"/>
    <w:rsid w:val="5594755F"/>
    <w:rsid w:val="55CC2C28"/>
    <w:rsid w:val="565208B4"/>
    <w:rsid w:val="594B6B7D"/>
    <w:rsid w:val="5F4529C4"/>
    <w:rsid w:val="63E85179"/>
    <w:rsid w:val="648A0240"/>
    <w:rsid w:val="6FEC6252"/>
    <w:rsid w:val="729E12F4"/>
    <w:rsid w:val="74D2645B"/>
    <w:rsid w:val="7A8D3ACC"/>
    <w:rsid w:val="7AD0628E"/>
    <w:rsid w:val="7CD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2441</Words>
  <Characters>2502</Characters>
  <Lines>0</Lines>
  <Paragraphs>0</Paragraphs>
  <TotalTime>2</TotalTime>
  <ScaleCrop>false</ScaleCrop>
  <LinksUpToDate>false</LinksUpToDate>
  <CharactersWithSpaces>2504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2021-09-28T02:40:00Z</dcterms:created>
  <dc:creator>迦南</dc:creator>
  <cp:lastModifiedBy>波罗蜜冬瓜</cp:lastModifiedBy>
  <cp:lastPrinted>2023-12-27T07:25:00Z</cp:lastPrinted>
  <dcterms:modified xsi:type="dcterms:W3CDTF">2023-12-27T08:03:22Z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59CED3A2F8F748F1B59FF7572F1998D1_13</vt:lpwstr>
  </property>
</Properties>
</file>