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_GBK" w:hAnsi="Times New Roman" w:eastAsia="方正大标宋_GBK" w:cs="方正仿宋_GBK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大标宋_GBK" w:hAnsi="Times New Roman" w:eastAsia="方正大标宋_GBK" w:cs="方正仿宋_GBK"/>
          <w:sz w:val="36"/>
          <w:szCs w:val="36"/>
        </w:rPr>
      </w:pPr>
    </w:p>
    <w:p>
      <w:pPr>
        <w:spacing w:line="600" w:lineRule="exact"/>
        <w:jc w:val="center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大标宋_GBK" w:hAnsi="Times New Roman" w:eastAsia="方正大标宋_GBK" w:cs="方正仿宋_GBK"/>
          <w:sz w:val="36"/>
          <w:szCs w:val="36"/>
        </w:rPr>
        <w:t>宿州市</w:t>
      </w:r>
      <w:r>
        <w:rPr>
          <w:rFonts w:hint="eastAsia" w:ascii="方正大标宋_GBK" w:eastAsia="方正大标宋_GBK" w:cs="方正仿宋_GBK"/>
          <w:sz w:val="36"/>
          <w:szCs w:val="36"/>
          <w:lang w:eastAsia="zh-CN"/>
        </w:rPr>
        <w:t>民进</w:t>
      </w:r>
      <w:r>
        <w:rPr>
          <w:rFonts w:hint="eastAsia" w:ascii="方正大标宋_GBK" w:hAnsi="Times New Roman" w:eastAsia="方正大标宋_GBK" w:cs="方正仿宋_GBK"/>
          <w:sz w:val="36"/>
          <w:szCs w:val="36"/>
        </w:rPr>
        <w:t>2023年一般公共预算“三公”经费预算</w:t>
      </w:r>
    </w:p>
    <w:p>
      <w:pPr>
        <w:spacing w:line="600" w:lineRule="exact"/>
        <w:jc w:val="left"/>
        <w:rPr>
          <w:rFonts w:hint="eastAsia" w:ascii="方正仿宋_GBK" w:hAnsi="Times New Roman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方正小标宋_GBK" w:hAnsi="Times New Roman" w:eastAsia="方正小标宋_GBK" w:cs="方正仿宋_GBK"/>
          <w:sz w:val="32"/>
          <w:szCs w:val="32"/>
        </w:rPr>
      </w:pPr>
      <w:r>
        <w:rPr>
          <w:rFonts w:hint="eastAsia" w:ascii="方正小标宋_GBK" w:hAnsi="Times New Roman" w:eastAsia="方正小标宋_GBK" w:cs="方正仿宋_GBK"/>
          <w:sz w:val="32"/>
          <w:szCs w:val="32"/>
        </w:rPr>
        <w:t>一、2023年一般公共预算“三公”经费支出预算表</w:t>
      </w:r>
    </w:p>
    <w:p>
      <w:pPr>
        <w:pStyle w:val="5"/>
        <w:jc w:val="right"/>
        <w:rPr>
          <w:rFonts w:ascii="方正仿宋_GBK" w:eastAsia="方正仿宋_GBK"/>
          <w:sz w:val="32"/>
          <w:szCs w:val="32"/>
        </w:rPr>
      </w:pPr>
    </w:p>
    <w:p>
      <w:pPr>
        <w:pStyle w:val="5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单位：万元</w:t>
      </w:r>
    </w:p>
    <w:tbl>
      <w:tblPr>
        <w:tblStyle w:val="3"/>
        <w:tblW w:w="8148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57"/>
        <w:gridCol w:w="1244"/>
        <w:gridCol w:w="1454"/>
        <w:gridCol w:w="1454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“三公”经费合计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因公出国（境）费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公务用车购置及运行费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公务用车运行费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  <w:lang w:val="en-US" w:eastAsia="zh-CN"/>
              </w:rPr>
              <w:t>0.80</w:t>
            </w: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  <w:lang w:val="en-US" w:eastAsia="zh-CN"/>
              </w:rPr>
              <w:t>0.80</w:t>
            </w: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spacing w:line="600" w:lineRule="exact"/>
        <w:jc w:val="left"/>
        <w:rPr>
          <w:rFonts w:ascii="方正仿宋_GBK" w:hAnsi="Times New Roman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方正小标宋_GBK" w:hAnsi="Times New Roman" w:eastAsia="方正小标宋_GBK" w:cs="方正仿宋_GBK"/>
          <w:sz w:val="32"/>
          <w:szCs w:val="32"/>
        </w:rPr>
      </w:pPr>
      <w:r>
        <w:rPr>
          <w:rFonts w:hint="eastAsia" w:ascii="方正小标宋_GBK" w:hAnsi="Times New Roman" w:eastAsia="方正小标宋_GBK" w:cs="方正仿宋_GBK"/>
          <w:sz w:val="32"/>
          <w:szCs w:val="32"/>
        </w:rPr>
        <w:t>二、2023年一般公共预算“三公”经费支出预算情况说明</w:t>
      </w:r>
    </w:p>
    <w:p>
      <w:pPr>
        <w:spacing w:line="600" w:lineRule="exact"/>
        <w:ind w:firstLine="640" w:firstLineChars="200"/>
        <w:jc w:val="left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宿州市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民进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2023年一般公共预算“三公” 经费支出预算为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0.80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与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 2022年预算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持平，无增减变化。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其中:因公出国(境)费支出预算为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 公务接待费支出预算为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0.80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万元，公务用车购置及运行费支出预算为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万元。具体情况如下: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因公出国(境)费支出预算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万元, 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与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 2022年预算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持平，无增减变化，原因是本单位无此项工作安排。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jc w:val="left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公务用车购置及运行费支出预算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万元，比2022年预算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持平，无增减变化。</w:t>
      </w:r>
    </w:p>
    <w:p>
      <w:pPr>
        <w:numPr>
          <w:ilvl w:val="0"/>
          <w:numId w:val="0"/>
        </w:numPr>
        <w:spacing w:line="600" w:lineRule="exact"/>
        <w:ind w:leftChars="200" w:firstLine="640" w:firstLineChars="200"/>
        <w:jc w:val="left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(三)公务接待费支出预算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0.80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与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 2022年预算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持平，无增减变化。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该项经费主要用于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接待上级部门及兄弟单位至宿调研、指导工作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。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p/>
    <w:sectPr>
      <w:footerReference r:id="rId3" w:type="default"/>
      <w:footerReference r:id="rId4" w:type="even"/>
      <w:pgSz w:w="11906" w:h="16838"/>
      <w:pgMar w:top="1440" w:right="1440" w:bottom="1134" w:left="1440" w:header="851" w:footer="737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tab/>
    </w:r>
    <w:r>
      <w:rPr>
        <w:rFonts w:hint="eastAsia"/>
      </w:rPr>
      <w:t>　　　　　　　　　　　　　　　　　　　　　　　　　　　　　　　　　　　　　　　　　　　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ab/>
    </w:r>
    <w:r>
      <w:rPr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290A8"/>
    <w:multiLevelType w:val="singleLevel"/>
    <w:tmpl w:val="59C290A8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OTQxOTQ4ZWJhOWM4ZTQ1ZDMxZjlkNDgwNWUyNGIifQ=="/>
  </w:docVars>
  <w:rsids>
    <w:rsidRoot w:val="00000000"/>
    <w:rsid w:val="18530A2A"/>
    <w:rsid w:val="45F4468E"/>
    <w:rsid w:val="46A707EC"/>
    <w:rsid w:val="54EC75A4"/>
    <w:rsid w:val="5BD41F72"/>
    <w:rsid w:val="63C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513</Characters>
  <Lines>0</Lines>
  <Paragraphs>0</Paragraphs>
  <TotalTime>1</TotalTime>
  <ScaleCrop>false</ScaleCrop>
  <LinksUpToDate>false</LinksUpToDate>
  <CharactersWithSpaces>525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2023-02-08T03:17:00Z</dcterms:created>
  <dc:creator>admin</dc:creator>
  <cp:lastModifiedBy>闲情逸致</cp:lastModifiedBy>
  <dcterms:modified xsi:type="dcterms:W3CDTF">2023-12-03T08:13:49Z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C6C6F4D3037F43E08FCF46C46F72F088</vt:lpwstr>
  </property>
</Properties>
</file>