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宿州市科技创新战略与软科学研究专项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实施细则（试行）</w:t>
      </w:r>
    </w:p>
    <w:p>
      <w:pPr>
        <w:keepNext w:val="0"/>
        <w:keepLines w:val="0"/>
        <w:widowControl/>
        <w:suppressLineNumbers w:val="0"/>
        <w:ind w:firstLine="642" w:firstLineChars="200"/>
        <w:jc w:val="both"/>
        <w:rPr>
          <w:rFonts w:hint="eastAsia" w:ascii="楷体" w:hAnsi="楷体" w:eastAsia="楷体" w:cs="楷体"/>
          <w:b/>
          <w:bCs/>
          <w:sz w:val="32"/>
          <w:szCs w:val="32"/>
          <w:lang w:val="en-US" w:eastAsia="zh-CN"/>
        </w:rPr>
      </w:pPr>
    </w:p>
    <w:p>
      <w:pPr>
        <w:keepNext w:val="0"/>
        <w:keepLines w:val="0"/>
        <w:widowControl/>
        <w:suppressLineNumbers w:val="0"/>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第一条</w:t>
      </w:r>
      <w:r>
        <w:rPr>
          <w:rFonts w:hint="eastAsia" w:ascii="仿宋" w:hAnsi="仿宋" w:eastAsia="仿宋" w:cs="仿宋"/>
          <w:sz w:val="32"/>
          <w:szCs w:val="32"/>
          <w:lang w:val="en-US" w:eastAsia="zh-CN"/>
        </w:rPr>
        <w:t xml:space="preserve">  为进一步加强宿州市科技创新战略与软科学研究专项（以下简称“专项”）的实施管理，提升专项的研究水平和服务决策质效，根据《安徽省科技创新战略与软科学研究专项管理办法》（皖科规〔2023〕11号）《宿州市科技计划项目管理办法（试行）》（宿科计〔2023〕42号）等相关规定，结合实际，制定本办法。</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第二条</w:t>
      </w:r>
      <w:r>
        <w:rPr>
          <w:rFonts w:hint="eastAsia" w:ascii="仿宋" w:hAnsi="仿宋" w:eastAsia="仿宋" w:cs="仿宋"/>
          <w:sz w:val="32"/>
          <w:szCs w:val="32"/>
          <w:lang w:val="en-US" w:eastAsia="zh-CN"/>
        </w:rPr>
        <w:t xml:space="preserve">  专项是宿州市科技计划项目的重要组成部分，以实现决策科学化、民主化和治理能力现代化为目标，组织开展前瞻性、战略性和针对性的多学科、多层次研究活动，为我市科技创新决策部署提供高质量的决策咨询和智力支持。</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第三条</w:t>
      </w:r>
      <w:r>
        <w:rPr>
          <w:rFonts w:hint="eastAsia" w:ascii="仿宋" w:hAnsi="仿宋" w:eastAsia="仿宋" w:cs="仿宋"/>
          <w:sz w:val="32"/>
          <w:szCs w:val="32"/>
          <w:lang w:val="en-US" w:eastAsia="zh-CN"/>
        </w:rPr>
        <w:t xml:space="preserve">  市科技局负责专项的组织统筹和管理工作，由专项管理科室负责推进落实；根据需要，可委托第三方进行管理。</w:t>
      </w:r>
    </w:p>
    <w:p>
      <w:pPr>
        <w:keepNext w:val="0"/>
        <w:keepLines w:val="0"/>
        <w:widowControl/>
        <w:suppressLineNumbers w:val="0"/>
        <w:ind w:firstLine="642" w:firstLineChars="200"/>
        <w:jc w:val="left"/>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第四条</w:t>
      </w:r>
      <w:r>
        <w:rPr>
          <w:rFonts w:hint="eastAsia" w:ascii="仿宋" w:hAnsi="仿宋" w:eastAsia="仿宋" w:cs="仿宋"/>
          <w:sz w:val="32"/>
          <w:szCs w:val="32"/>
          <w:lang w:val="en-US" w:eastAsia="zh-CN"/>
        </w:rPr>
        <w:t xml:space="preserve">  专项主要资助与科技创新相关的战略规划、政策法规、体制改革、科技人才、科技金融、产业创新、绩效评价、科技安全、科研诚信、科技统计分析、科技服务体系建设等。</w:t>
      </w:r>
    </w:p>
    <w:p>
      <w:pPr>
        <w:ind w:firstLine="642"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第五条 </w:t>
      </w:r>
      <w:r>
        <w:rPr>
          <w:rFonts w:hint="eastAsia" w:ascii="仿宋" w:hAnsi="仿宋" w:eastAsia="仿宋" w:cs="仿宋"/>
          <w:sz w:val="32"/>
          <w:szCs w:val="32"/>
          <w:lang w:val="en-US" w:eastAsia="zh-CN"/>
        </w:rPr>
        <w:t xml:space="preserve"> 专项申请单位应符合以下条件：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（一）在中华人民共和国境内设立、登记、注册的具有独立法人资格的企业、高校、科研机构和其他事业单位、社会组织。</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（二）具有能胜任重大决策研究任务的高水平研究队伍和顺利实施项目的保障能力。</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（三）未列入失信名单。</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第六条</w:t>
      </w:r>
      <w:r>
        <w:rPr>
          <w:rFonts w:hint="eastAsia" w:ascii="仿宋" w:hAnsi="仿宋" w:eastAsia="仿宋" w:cs="仿宋"/>
          <w:sz w:val="32"/>
          <w:szCs w:val="32"/>
          <w:lang w:val="en-US" w:eastAsia="zh-CN"/>
        </w:rPr>
        <w:t xml:space="preserve">  专项负责人应符合以下条件：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（一）具备完成项目所需的研究能力与组织管理能力。</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（二）项目负责人原则上每年只能申请承担一个专项。</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（三）项目负责人所在单位应与项目申请单位一致。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（四）项目负责人未列入失信名单。</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第七条</w:t>
      </w:r>
      <w:r>
        <w:rPr>
          <w:rFonts w:hint="eastAsia" w:ascii="仿宋" w:hAnsi="仿宋" w:eastAsia="仿宋" w:cs="仿宋"/>
          <w:sz w:val="32"/>
          <w:szCs w:val="32"/>
          <w:lang w:val="en-US" w:eastAsia="zh-CN"/>
        </w:rPr>
        <w:t xml:space="preserve">  发布申报指南。市科技局根据市委、市政府创新决策部署和全市科技创新工作发展需求，组织制定并公开发布专项项目申报通知和指南。</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第八条</w:t>
      </w:r>
      <w:r>
        <w:rPr>
          <w:rFonts w:hint="eastAsia" w:ascii="仿宋" w:hAnsi="仿宋" w:eastAsia="仿宋" w:cs="仿宋"/>
          <w:sz w:val="32"/>
          <w:szCs w:val="32"/>
          <w:lang w:val="en-US" w:eastAsia="zh-CN"/>
        </w:rPr>
        <w:t xml:space="preserve">  申报和立项。专项实行网上申报，经自主申报、形式审查、专家评审、会议决策后确定拟立项项目，并向社会公示。对公示无异议的项目上报市政府审定同意后予以立项。</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第九条</w:t>
      </w:r>
      <w:r>
        <w:rPr>
          <w:rFonts w:hint="eastAsia" w:ascii="仿宋" w:hAnsi="仿宋" w:eastAsia="仿宋" w:cs="仿宋"/>
          <w:sz w:val="32"/>
          <w:szCs w:val="32"/>
          <w:lang w:val="en-US" w:eastAsia="zh-CN"/>
        </w:rPr>
        <w:t xml:space="preserve">  项目组织实施。</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（一）市科技局与项目承担单位签订项目合同，明确项目研究内容、研究人员、绩效目标、预期成果等。</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（二）专项按年度实施，具体时限按合同书约定时间执行，原则上在1年以内完成。</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（三）专项实施期间，合同内容原则上不做变更。若确需变更合同内容的，承担单位应按照宿州市科技计划项目变更有关规定执行。</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第十条</w:t>
      </w:r>
      <w:r>
        <w:rPr>
          <w:rFonts w:hint="eastAsia" w:ascii="仿宋" w:hAnsi="仿宋" w:eastAsia="仿宋" w:cs="仿宋"/>
          <w:sz w:val="32"/>
          <w:szCs w:val="32"/>
          <w:lang w:val="en-US" w:eastAsia="zh-CN"/>
        </w:rPr>
        <w:t xml:space="preserve">  项目验收。专项项目承担单位和项目负责人应严格履行合同约定内容，在规定时间内提出验收申请。项目验收按《宿州市科技计划项目管理办法（试行）》（宿科计〔2023〕42号）等规定执行。</w:t>
      </w:r>
    </w:p>
    <w:p>
      <w:pPr>
        <w:ind w:firstLine="642"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第十一条</w:t>
      </w:r>
      <w:r>
        <w:rPr>
          <w:rFonts w:hint="eastAsia" w:ascii="仿宋" w:hAnsi="仿宋" w:eastAsia="仿宋" w:cs="仿宋"/>
          <w:sz w:val="32"/>
          <w:szCs w:val="32"/>
          <w:lang w:val="en-US" w:eastAsia="zh-CN"/>
        </w:rPr>
        <w:t xml:space="preserve">  市科技局依法享有项目研究成果形成的知识产权。项目形成的报告、论文、专著、数据库等成果以及应用成果的，均须注明“宿州市科技创新战略与软科学研究专项项目成果”和项目编号，市科技局有传播、编辑等权利。专项项目实施过程中，应按国家科技保密有关管理规定，做好项目科技保密工作。</w:t>
      </w:r>
    </w:p>
    <w:p>
      <w:pPr>
        <w:ind w:firstLine="642"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第十二条</w:t>
      </w:r>
      <w:r>
        <w:rPr>
          <w:rFonts w:hint="eastAsia" w:ascii="仿宋" w:hAnsi="仿宋" w:eastAsia="仿宋" w:cs="仿宋"/>
          <w:sz w:val="32"/>
          <w:szCs w:val="32"/>
          <w:lang w:val="en-US" w:eastAsia="zh-CN"/>
        </w:rPr>
        <w:t xml:space="preserve">  专项</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每年</w:t>
      </w:r>
      <w:r>
        <w:rPr>
          <w:rFonts w:hint="default" w:ascii="仿宋" w:hAnsi="仿宋" w:eastAsia="仿宋" w:cs="仿宋"/>
          <w:sz w:val="32"/>
          <w:szCs w:val="32"/>
          <w:lang w:val="en-US" w:eastAsia="zh-CN"/>
        </w:rPr>
        <w:t>立项数不超过</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0个</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单个项目市财政</w:t>
      </w:r>
      <w:r>
        <w:rPr>
          <w:rFonts w:hint="eastAsia" w:ascii="仿宋" w:hAnsi="仿宋" w:eastAsia="仿宋" w:cs="仿宋"/>
          <w:sz w:val="32"/>
          <w:szCs w:val="32"/>
          <w:lang w:val="en-US" w:eastAsia="zh-CN"/>
        </w:rPr>
        <w:t>支持</w:t>
      </w:r>
      <w:r>
        <w:rPr>
          <w:rFonts w:hint="default" w:ascii="仿宋" w:hAnsi="仿宋" w:eastAsia="仿宋" w:cs="仿宋"/>
          <w:sz w:val="32"/>
          <w:szCs w:val="32"/>
          <w:lang w:val="en-US" w:eastAsia="zh-CN"/>
        </w:rPr>
        <w:t>额度原则上不超过</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0万元</w:t>
      </w:r>
      <w:r>
        <w:rPr>
          <w:rFonts w:hint="eastAsia" w:ascii="仿宋" w:hAnsi="仿宋" w:eastAsia="仿宋" w:cs="仿宋"/>
          <w:sz w:val="32"/>
          <w:szCs w:val="32"/>
          <w:lang w:val="en-US" w:eastAsia="zh-CN"/>
        </w:rPr>
        <w:t>，所需</w:t>
      </w:r>
      <w:r>
        <w:rPr>
          <w:rFonts w:hint="default" w:ascii="仿宋" w:hAnsi="仿宋" w:eastAsia="仿宋" w:cs="仿宋"/>
          <w:sz w:val="32"/>
          <w:szCs w:val="32"/>
          <w:lang w:val="en-US" w:eastAsia="zh-CN"/>
        </w:rPr>
        <w:t>资金在科技</w:t>
      </w:r>
      <w:r>
        <w:rPr>
          <w:rFonts w:hint="eastAsia" w:ascii="仿宋" w:hAnsi="仿宋" w:eastAsia="仿宋" w:cs="仿宋"/>
          <w:sz w:val="32"/>
          <w:szCs w:val="32"/>
          <w:lang w:val="en-US" w:eastAsia="zh-CN"/>
        </w:rPr>
        <w:t>创新</w:t>
      </w:r>
      <w:r>
        <w:rPr>
          <w:rFonts w:hint="default" w:ascii="仿宋" w:hAnsi="仿宋" w:eastAsia="仿宋" w:cs="仿宋"/>
          <w:sz w:val="32"/>
          <w:szCs w:val="32"/>
          <w:lang w:val="en-US" w:eastAsia="zh-CN"/>
        </w:rPr>
        <w:t>专项资金中安排。属于市委、市政府部署的特别重大项目，</w:t>
      </w:r>
      <w:r>
        <w:rPr>
          <w:rFonts w:hint="eastAsia" w:ascii="仿宋" w:hAnsi="仿宋" w:eastAsia="仿宋" w:cs="仿宋"/>
          <w:sz w:val="32"/>
          <w:szCs w:val="32"/>
          <w:lang w:val="en-US" w:eastAsia="zh-CN"/>
        </w:rPr>
        <w:t>“一事一议”</w:t>
      </w:r>
      <w:r>
        <w:rPr>
          <w:rFonts w:hint="default" w:ascii="仿宋" w:hAnsi="仿宋" w:eastAsia="仿宋" w:cs="仿宋"/>
          <w:sz w:val="32"/>
          <w:szCs w:val="32"/>
          <w:lang w:val="en-US" w:eastAsia="zh-CN"/>
        </w:rPr>
        <w:t>。</w:t>
      </w:r>
    </w:p>
    <w:p>
      <w:pPr>
        <w:keepNext w:val="0"/>
        <w:keepLines w:val="0"/>
        <w:widowControl/>
        <w:suppressLineNumbers w:val="0"/>
        <w:ind w:firstLine="642" w:firstLineChars="200"/>
        <w:jc w:val="left"/>
      </w:pPr>
      <w:r>
        <w:rPr>
          <w:rFonts w:hint="eastAsia" w:ascii="楷体" w:hAnsi="楷体" w:eastAsia="楷体" w:cs="楷体"/>
          <w:b/>
          <w:bCs/>
          <w:sz w:val="32"/>
          <w:szCs w:val="32"/>
          <w:lang w:val="en-US" w:eastAsia="zh-CN"/>
        </w:rPr>
        <w:t>第十三条</w:t>
      </w:r>
      <w:r>
        <w:rPr>
          <w:rFonts w:hint="eastAsia" w:ascii="仿宋" w:hAnsi="仿宋" w:eastAsia="仿宋" w:cs="仿宋"/>
          <w:sz w:val="32"/>
          <w:szCs w:val="32"/>
          <w:lang w:val="en-US" w:eastAsia="zh-CN"/>
        </w:rPr>
        <w:t xml:space="preserve">  本办法由宿州市科学技术局负责解释，自发布之日起施行，有效期3年。</w:t>
      </w:r>
    </w:p>
    <w:p>
      <w:pPr>
        <w:ind w:firstLine="640" w:firstLineChars="200"/>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501E6"/>
    <w:rsid w:val="14463AAE"/>
    <w:rsid w:val="16384672"/>
    <w:rsid w:val="19505798"/>
    <w:rsid w:val="1C124BB4"/>
    <w:rsid w:val="28054061"/>
    <w:rsid w:val="28772A17"/>
    <w:rsid w:val="2BA95E0A"/>
    <w:rsid w:val="306F6808"/>
    <w:rsid w:val="36E91036"/>
    <w:rsid w:val="3CEF3EDD"/>
    <w:rsid w:val="3D224213"/>
    <w:rsid w:val="3D4E7092"/>
    <w:rsid w:val="3E7C48B6"/>
    <w:rsid w:val="3F730A6B"/>
    <w:rsid w:val="49E97D48"/>
    <w:rsid w:val="4D857932"/>
    <w:rsid w:val="4E7919C4"/>
    <w:rsid w:val="50FE601F"/>
    <w:rsid w:val="53EB634D"/>
    <w:rsid w:val="55C56C62"/>
    <w:rsid w:val="563F4C3F"/>
    <w:rsid w:val="57043EE5"/>
    <w:rsid w:val="58CB6A21"/>
    <w:rsid w:val="5B7E4B87"/>
    <w:rsid w:val="66EECD9F"/>
    <w:rsid w:val="6903208C"/>
    <w:rsid w:val="6F2975A0"/>
    <w:rsid w:val="6FBF97CB"/>
    <w:rsid w:val="702737F8"/>
    <w:rsid w:val="74EE0480"/>
    <w:rsid w:val="7B6D30E5"/>
    <w:rsid w:val="7BB834ED"/>
    <w:rsid w:val="7CE53AEE"/>
    <w:rsid w:val="7F8915F6"/>
    <w:rsid w:val="93DF9170"/>
    <w:rsid w:val="B5F5E446"/>
    <w:rsid w:val="DCFF64F2"/>
    <w:rsid w:val="E5F7A5C8"/>
    <w:rsid w:val="E7978263"/>
    <w:rsid w:val="E7DF5723"/>
    <w:rsid w:val="F7F6D019"/>
    <w:rsid w:val="F95FA492"/>
    <w:rsid w:val="F9BFC5B5"/>
    <w:rsid w:val="FFFDA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2023-10-18T16:06:00Z</dcterms:created>
  <dc:creator>徐昆鹏</dc:creator>
  <cp:lastModifiedBy>greatwall</cp:lastModifiedBy>
  <dcterms:modified xsi:type="dcterms:W3CDTF">2023-11-29T10:12:10Z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EF345D0D7E10EF2359E33165271D3CE8</vt:lpwstr>
  </property>
</Properties>
</file>