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bookmarkStart w:id="20" w:name="_GoBack"/>
      <w:r>
        <w:rPr>
          <w:rFonts w:hint="eastAsia" w:ascii="宋体" w:hAnsi="宋体" w:eastAsia="宋体" w:cs="宋体"/>
          <w:b/>
          <w:sz w:val="44"/>
          <w:szCs w:val="44"/>
        </w:rPr>
        <w:t>2023年宿州市12345政府热线服务平台</w:t>
      </w:r>
    </w:p>
    <w:p>
      <w:pPr>
        <w:jc w:val="center"/>
        <w:rPr>
          <w:rFonts w:hint="eastAsia" w:ascii="宋体" w:hAnsi="宋体" w:eastAsia="宋体" w:cs="宋体"/>
          <w:b/>
          <w:sz w:val="44"/>
          <w:szCs w:val="44"/>
        </w:rPr>
      </w:pPr>
      <w:r>
        <w:rPr>
          <w:rFonts w:hint="eastAsia" w:ascii="宋体" w:hAnsi="宋体" w:cs="宋体"/>
          <w:b/>
          <w:sz w:val="44"/>
          <w:szCs w:val="44"/>
          <w:lang w:val="en-US" w:eastAsia="zh-CN"/>
        </w:rPr>
        <w:t>运维服务</w:t>
      </w:r>
      <w:r>
        <w:rPr>
          <w:rFonts w:hint="eastAsia" w:ascii="宋体" w:hAnsi="宋体" w:eastAsia="宋体" w:cs="宋体"/>
          <w:b/>
          <w:sz w:val="44"/>
          <w:szCs w:val="44"/>
        </w:rPr>
        <w:t>项目</w:t>
      </w:r>
    </w:p>
    <w:p>
      <w:pPr>
        <w:jc w:val="center"/>
        <w:rPr>
          <w:rFonts w:hint="eastAsia" w:ascii="宋体" w:hAnsi="宋体" w:eastAsia="宋体" w:cs="宋体"/>
          <w:b/>
          <w:sz w:val="36"/>
          <w:szCs w:val="36"/>
        </w:rPr>
      </w:pPr>
    </w:p>
    <w:p>
      <w:pPr>
        <w:jc w:val="center"/>
        <w:rPr>
          <w:rFonts w:hint="eastAsia" w:ascii="宋体" w:hAnsi="宋体" w:eastAsia="宋体" w:cs="宋体"/>
          <w:b/>
          <w:bCs/>
          <w:sz w:val="52"/>
          <w:szCs w:val="52"/>
        </w:rPr>
      </w:pPr>
    </w:p>
    <w:p>
      <w:pPr>
        <w:pStyle w:val="2"/>
        <w:rPr>
          <w:rFonts w:hint="eastAsia"/>
        </w:rPr>
      </w:pP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r>
        <w:rPr>
          <w:rFonts w:hint="eastAsia" w:ascii="宋体" w:hAnsi="宋体" w:eastAsia="宋体" w:cs="宋体"/>
          <w:b/>
          <w:bCs/>
          <w:sz w:val="52"/>
          <w:szCs w:val="52"/>
        </w:rPr>
        <w:t>合</w:t>
      </w:r>
    </w:p>
    <w:p>
      <w:pPr>
        <w:jc w:val="center"/>
        <w:rPr>
          <w:rFonts w:hint="eastAsia" w:ascii="宋体" w:hAnsi="宋体" w:eastAsia="宋体" w:cs="宋体"/>
          <w:b/>
          <w:bCs/>
          <w:sz w:val="52"/>
          <w:szCs w:val="52"/>
        </w:rPr>
      </w:pPr>
      <w:r>
        <w:rPr>
          <w:rFonts w:hint="eastAsia" w:ascii="宋体" w:hAnsi="宋体" w:eastAsia="宋体" w:cs="宋体"/>
          <w:b/>
          <w:bCs/>
          <w:sz w:val="52"/>
          <w:szCs w:val="52"/>
        </w:rPr>
        <w:t>同</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协</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议</w:t>
      </w:r>
    </w:p>
    <w:p>
      <w:pPr>
        <w:jc w:val="center"/>
        <w:rPr>
          <w:rFonts w:hint="eastAsia" w:ascii="宋体" w:hAnsi="宋体" w:eastAsia="宋体" w:cs="宋体"/>
          <w:b/>
          <w:bCs/>
          <w:sz w:val="52"/>
          <w:szCs w:val="52"/>
        </w:rPr>
      </w:pPr>
      <w:r>
        <w:rPr>
          <w:rFonts w:hint="eastAsia" w:ascii="宋体" w:hAnsi="宋体" w:eastAsia="宋体" w:cs="宋体"/>
          <w:b/>
          <w:bCs/>
          <w:sz w:val="52"/>
          <w:szCs w:val="52"/>
        </w:rPr>
        <w:t>书</w:t>
      </w:r>
    </w:p>
    <w:bookmarkEnd w:id="20"/>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p>
    <w:p>
      <w:pPr>
        <w:pStyle w:val="2"/>
        <w:rPr>
          <w:rFonts w:hint="eastAsia" w:ascii="宋体" w:hAnsi="宋体" w:cs="宋体"/>
        </w:rPr>
      </w:pPr>
    </w:p>
    <w:p>
      <w:pPr>
        <w:pStyle w:val="2"/>
        <w:ind w:left="0" w:leftChars="0" w:firstLine="0" w:firstLineChars="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采购人：</w:t>
      </w:r>
    </w:p>
    <w:p>
      <w:pPr>
        <w:pStyle w:val="2"/>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成交供应商</w:t>
      </w:r>
    </w:p>
    <w:p>
      <w:pPr>
        <w:jc w:val="center"/>
        <w:rPr>
          <w:rFonts w:hint="eastAsia"/>
        </w:rPr>
      </w:pPr>
      <w:r>
        <w:rPr>
          <w:rFonts w:hint="eastAsia" w:ascii="仿宋" w:hAnsi="仿宋" w:eastAsia="仿宋" w:cs="仿宋"/>
          <w:b/>
          <w:bCs/>
          <w:sz w:val="28"/>
          <w:szCs w:val="28"/>
          <w:lang w:val="en-US" w:eastAsia="zh-CN"/>
        </w:rPr>
        <w:t xml:space="preserve">    年  月  日</w:t>
      </w:r>
    </w:p>
    <w:p>
      <w:pPr>
        <w:spacing w:line="600" w:lineRule="exact"/>
        <w:ind w:left="643"/>
        <w:jc w:val="center"/>
        <w:outlineLvl w:val="2"/>
        <w:rPr>
          <w:rFonts w:hint="eastAsia" w:ascii="宋体" w:hAnsi="宋体"/>
          <w:b/>
          <w:sz w:val="32"/>
          <w:szCs w:val="32"/>
        </w:rPr>
      </w:pPr>
      <w:bookmarkStart w:id="0" w:name="_Toc14000"/>
      <w:bookmarkStart w:id="1" w:name="_Toc7202"/>
      <w:bookmarkStart w:id="2" w:name="_Toc22518"/>
      <w:bookmarkStart w:id="3" w:name="_Toc27378"/>
      <w:bookmarkStart w:id="4" w:name="_Toc20716"/>
      <w:bookmarkStart w:id="5" w:name="_Toc2673"/>
      <w:r>
        <w:rPr>
          <w:rFonts w:hint="eastAsia" w:ascii="宋体" w:hAnsi="宋体"/>
          <w:b/>
          <w:sz w:val="32"/>
          <w:szCs w:val="32"/>
        </w:rPr>
        <w:t>一、合同条款前附表</w:t>
      </w:r>
      <w:bookmarkEnd w:id="0"/>
      <w:bookmarkEnd w:id="1"/>
      <w:bookmarkEnd w:id="2"/>
      <w:bookmarkEnd w:id="3"/>
      <w:bookmarkEnd w:id="4"/>
      <w:bookmarkEnd w:id="5"/>
    </w:p>
    <w:p>
      <w:pPr>
        <w:jc w:val="center"/>
        <w:rPr>
          <w:rFonts w:hint="eastAsia" w:ascii="宋体" w:hAnsi="宋体" w:cs="Arial"/>
          <w:szCs w:val="21"/>
        </w:rPr>
      </w:pPr>
    </w:p>
    <w:p>
      <w:pPr>
        <w:jc w:val="center"/>
        <w:rPr>
          <w:rFonts w:hint="eastAsia" w:ascii="宋体" w:hAnsi="宋体" w:cs="Arial"/>
          <w:szCs w:val="21"/>
        </w:rPr>
      </w:pPr>
      <w:r>
        <w:rPr>
          <w:rFonts w:hint="eastAsia" w:ascii="宋体" w:hAnsi="宋体" w:cs="Arial"/>
          <w:szCs w:val="21"/>
        </w:rPr>
        <w:t xml:space="preserve"> </w:t>
      </w:r>
    </w:p>
    <w:p>
      <w:pPr>
        <w:jc w:val="center"/>
        <w:rPr>
          <w:rFonts w:hint="eastAsia" w:ascii="宋体" w:hAnsi="宋体" w:cs="Arial"/>
          <w:szCs w:val="21"/>
        </w:rPr>
      </w:pPr>
      <w:r>
        <w:rPr>
          <w:rFonts w:hint="eastAsia" w:ascii="宋体" w:hAnsi="宋体" w:cs="Arial"/>
          <w:szCs w:val="21"/>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szCs w:val="21"/>
              </w:rPr>
            </w:pPr>
            <w:r>
              <w:rPr>
                <w:rFonts w:hint="eastAsia" w:ascii="宋体" w:hAnsi="宋体" w:cs="Arial"/>
                <w:sz w:val="30"/>
                <w:szCs w:val="30"/>
              </w:rPr>
              <w:t>序号</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ascii="宋体" w:hAnsi="宋体" w:cs="Arial"/>
                <w:szCs w:val="21"/>
              </w:rPr>
            </w:pPr>
            <w:r>
              <w:rPr>
                <w:rFonts w:hint="eastAsia" w:ascii="宋体" w:hAnsi="宋体" w:cs="Arial"/>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szCs w:val="21"/>
              </w:rPr>
            </w:pPr>
            <w:r>
              <w:rPr>
                <w:rFonts w:hint="eastAsia" w:ascii="宋体" w:hAnsi="宋体" w:cs="Arial"/>
                <w:sz w:val="30"/>
                <w:szCs w:val="30"/>
              </w:rPr>
              <w:t>1</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rPr>
                <w:rFonts w:ascii="宋体" w:hAnsi="宋体" w:cs="Arial"/>
                <w:szCs w:val="21"/>
              </w:rPr>
            </w:pPr>
            <w:r>
              <w:rPr>
                <w:rFonts w:hint="eastAsia" w:ascii="宋体" w:hAnsi="宋体" w:cs="Arial"/>
                <w:sz w:val="30"/>
                <w:szCs w:val="30"/>
              </w:rPr>
              <w:t xml:space="preserve">付款人：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szCs w:val="21"/>
              </w:rPr>
            </w:pPr>
            <w:r>
              <w:rPr>
                <w:rFonts w:hint="eastAsia" w:ascii="宋体" w:hAnsi="宋体" w:cs="Arial"/>
                <w:sz w:val="30"/>
                <w:szCs w:val="30"/>
              </w:rPr>
              <w:t>2</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051" w:leftChars="167" w:hanging="2700" w:hangingChars="900"/>
              <w:rPr>
                <w:rFonts w:ascii="宋体" w:hAnsi="宋体" w:cs="Arial"/>
                <w:szCs w:val="21"/>
              </w:rPr>
            </w:pPr>
            <w:r>
              <w:rPr>
                <w:rFonts w:hint="eastAsia" w:ascii="宋体" w:hAnsi="宋体" w:cs="Arial"/>
                <w:sz w:val="30"/>
                <w:szCs w:val="30"/>
              </w:rPr>
              <w:t>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szCs w:val="21"/>
              </w:rPr>
            </w:pPr>
            <w:r>
              <w:rPr>
                <w:rFonts w:hint="eastAsia" w:ascii="宋体" w:hAnsi="宋体" w:cs="Arial"/>
                <w:sz w:val="30"/>
                <w:szCs w:val="30"/>
              </w:rPr>
              <w:t>3</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051" w:leftChars="167" w:hanging="2700" w:hangingChars="900"/>
              <w:rPr>
                <w:rFonts w:ascii="宋体" w:hAnsi="宋体" w:cs="Arial"/>
                <w:szCs w:val="21"/>
              </w:rPr>
            </w:pPr>
            <w:r>
              <w:rPr>
                <w:rFonts w:hint="eastAsia" w:ascii="宋体" w:hAnsi="宋体" w:cs="Arial"/>
                <w:sz w:val="30"/>
                <w:szCs w:val="30"/>
              </w:rPr>
              <w:t>付款条件：项目验收合格后，由                一次性付清全部款项。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cs="Arial"/>
                <w:szCs w:val="21"/>
              </w:rPr>
            </w:pPr>
            <w:r>
              <w:rPr>
                <w:rFonts w:hint="eastAsia" w:ascii="宋体" w:hAnsi="宋体" w:cs="Arial"/>
                <w:sz w:val="30"/>
                <w:szCs w:val="30"/>
              </w:rPr>
              <w:t>4</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rPr>
                <w:rFonts w:hint="eastAsia" w:ascii="宋体" w:hAnsi="宋体" w:cs="Arial"/>
                <w:sz w:val="30"/>
                <w:szCs w:val="30"/>
              </w:rPr>
            </w:pPr>
            <w:r>
              <w:rPr>
                <w:rFonts w:hint="eastAsia" w:ascii="宋体" w:hAnsi="宋体" w:cs="Arial"/>
                <w:sz w:val="30"/>
                <w:szCs w:val="30"/>
              </w:rPr>
              <w:t>履约保证金：中标供应商在签订合同时应提交合同总价</w:t>
            </w:r>
            <w:r>
              <w:rPr>
                <w:rFonts w:hint="eastAsia" w:ascii="宋体" w:hAnsi="宋体" w:cs="Arial"/>
                <w:sz w:val="30"/>
                <w:szCs w:val="30"/>
                <w:u w:val="single"/>
              </w:rPr>
              <w:t xml:space="preserve">   </w:t>
            </w:r>
            <w:r>
              <w:rPr>
                <w:rFonts w:hint="eastAsia" w:ascii="宋体" w:hAnsi="宋体" w:cs="Arial"/>
                <w:sz w:val="30"/>
                <w:szCs w:val="30"/>
              </w:rPr>
              <w:t>%的履约保证金。</w:t>
            </w:r>
          </w:p>
          <w:p>
            <w:pPr>
              <w:spacing w:line="560" w:lineRule="exact"/>
              <w:ind w:left="360"/>
              <w:rPr>
                <w:rFonts w:hint="eastAsia" w:ascii="宋体" w:hAnsi="宋体" w:cs="Arial"/>
                <w:sz w:val="30"/>
                <w:szCs w:val="30"/>
              </w:rPr>
            </w:pPr>
            <w:r>
              <w:rPr>
                <w:rFonts w:hint="eastAsia" w:ascii="宋体" w:hAnsi="宋体" w:cs="Arial"/>
                <w:sz w:val="30"/>
                <w:szCs w:val="30"/>
              </w:rPr>
              <w:t>履约保证金形式：转账、电汇、保函</w:t>
            </w:r>
            <w:r>
              <w:rPr>
                <w:rFonts w:hint="eastAsia" w:ascii="宋体" w:hAnsi="宋体" w:cs="Arial"/>
                <w:sz w:val="30"/>
                <w:szCs w:val="30"/>
                <w:lang w:val="en-US" w:eastAsia="zh-CN"/>
              </w:rPr>
              <w:t>等</w:t>
            </w:r>
            <w:r>
              <w:rPr>
                <w:rFonts w:hint="eastAsia" w:ascii="宋体" w:hAnsi="宋体" w:cs="Arial"/>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sz w:val="30"/>
                <w:szCs w:val="30"/>
                <w:lang w:val="en-US" w:eastAsia="zh-CN"/>
              </w:rPr>
            </w:pPr>
            <w:r>
              <w:rPr>
                <w:rFonts w:hint="eastAsia" w:ascii="宋体" w:hAnsi="宋体" w:cs="Arial"/>
                <w:sz w:val="30"/>
                <w:szCs w:val="30"/>
                <w:lang w:val="en-US" w:eastAsia="zh-CN"/>
              </w:rPr>
              <w:t>5</w:t>
            </w:r>
          </w:p>
        </w:tc>
        <w:tc>
          <w:tcPr>
            <w:tcW w:w="6635" w:type="dxa"/>
            <w:tcBorders>
              <w:top w:val="single" w:color="auto" w:sz="4" w:space="0"/>
              <w:left w:val="nil"/>
              <w:bottom w:val="single" w:color="auto" w:sz="4" w:space="0"/>
              <w:right w:val="single" w:color="auto" w:sz="4" w:space="0"/>
            </w:tcBorders>
            <w:noWrap w:val="0"/>
            <w:vAlign w:val="center"/>
          </w:tcPr>
          <w:p>
            <w:pPr>
              <w:spacing w:line="560" w:lineRule="exact"/>
              <w:ind w:left="360"/>
              <w:rPr>
                <w:rFonts w:hint="eastAsia" w:ascii="宋体" w:hAnsi="宋体" w:cs="Arial"/>
                <w:sz w:val="30"/>
                <w:szCs w:val="30"/>
              </w:rPr>
            </w:pPr>
            <w:r>
              <w:rPr>
                <w:rFonts w:hint="eastAsia" w:ascii="宋体" w:hAnsi="宋体" w:cs="Arial"/>
                <w:sz w:val="30"/>
                <w:szCs w:val="30"/>
                <w:lang w:val="en-US" w:eastAsia="zh-CN"/>
              </w:rPr>
              <w:t>政府采购货物和服务项目不得收取质量保证金以及其他没有法律依据的保证金。</w:t>
            </w:r>
            <w:r>
              <w:rPr>
                <w:rFonts w:hint="eastAsia" w:ascii="宋体" w:hAnsi="宋体" w:cs="Arial"/>
                <w:sz w:val="28"/>
                <w:szCs w:val="28"/>
                <w:lang w:val="en-US" w:eastAsia="zh-CN"/>
              </w:rPr>
              <w:t>（《安徽省财政厅关于进一步优化营商环境的通知》皖财购[2022]556号）</w:t>
            </w:r>
          </w:p>
        </w:tc>
      </w:tr>
    </w:tbl>
    <w:p>
      <w:pPr>
        <w:jc w:val="center"/>
        <w:outlineLvl w:val="2"/>
        <w:rPr>
          <w:rFonts w:hint="eastAsia"/>
          <w:sz w:val="32"/>
          <w:szCs w:val="32"/>
        </w:rPr>
      </w:pPr>
      <w:r>
        <w:rPr>
          <w:szCs w:val="21"/>
        </w:rPr>
        <w:br w:type="page"/>
      </w:r>
      <w:bookmarkStart w:id="6" w:name="_Toc727"/>
      <w:bookmarkStart w:id="7" w:name="_Toc21863"/>
      <w:bookmarkStart w:id="8" w:name="_Toc11438"/>
      <w:bookmarkStart w:id="9" w:name="_Toc2761"/>
      <w:bookmarkStart w:id="10" w:name="_Toc30944"/>
      <w:bookmarkStart w:id="11" w:name="_Toc1174"/>
      <w:r>
        <w:rPr>
          <w:rFonts w:hint="eastAsia" w:ascii="宋体" w:hAnsi="宋体"/>
          <w:b/>
          <w:sz w:val="32"/>
          <w:szCs w:val="32"/>
        </w:rPr>
        <w:t>二、合同条款</w:t>
      </w:r>
      <w:bookmarkEnd w:id="6"/>
      <w:bookmarkEnd w:id="7"/>
      <w:bookmarkEnd w:id="8"/>
      <w:bookmarkEnd w:id="9"/>
      <w:bookmarkEnd w:id="10"/>
      <w:bookmarkEnd w:id="11"/>
    </w:p>
    <w:p>
      <w:pPr>
        <w:snapToGrid w:val="0"/>
        <w:spacing w:after="120" w:afterLines="50" w:line="312" w:lineRule="auto"/>
        <w:ind w:firstLine="413" w:firstLineChars="196"/>
        <w:rPr>
          <w:rFonts w:hint="eastAsia" w:ascii="宋体" w:hAnsi="宋体"/>
          <w:b/>
          <w:bCs/>
          <w:szCs w:val="21"/>
        </w:rPr>
      </w:pPr>
      <w:r>
        <w:rPr>
          <w:rFonts w:hint="eastAsia" w:ascii="宋体" w:hAnsi="宋体"/>
          <w:b/>
          <w:bCs/>
          <w:szCs w:val="21"/>
        </w:rPr>
        <w:t>1. 术语的定义</w:t>
      </w:r>
    </w:p>
    <w:p>
      <w:pPr>
        <w:snapToGrid w:val="0"/>
        <w:spacing w:after="120" w:afterLines="50" w:line="312" w:lineRule="auto"/>
        <w:ind w:firstLine="420" w:firstLineChars="200"/>
        <w:rPr>
          <w:rFonts w:hint="eastAsia" w:ascii="宋体" w:hAnsi="宋体"/>
          <w:szCs w:val="21"/>
        </w:rPr>
      </w:pPr>
      <w:r>
        <w:rPr>
          <w:rFonts w:hint="eastAsia" w:ascii="宋体" w:hAnsi="宋体"/>
          <w:szCs w:val="21"/>
        </w:rPr>
        <w:t>1.1本合同下列术语应解释为：</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（1）“合同”是指委托和受托双方签署的、合同格式中载明的委托和受托双方所达成的协议，包括所有的附件、附录和构成合同的所有文件。</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（2）“合同价”是指根据合同规定，成交供应商在正确地完全履行合同义务后采购人应支付给成交供应商的货币数量。</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（3）“服务”是指政府采购合同服务清单（同谈判响应文件中开标一览表及其附表，下同）中所规定的服务内容。</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（4）“合同条款”是指本章所述全部内容。</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（5）“合同特殊条款”是指采购文件正文部分第一章“合同特殊条款”。</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（6）“采购人”是指采购文件正文部分第一章“供应商人须知前附表”中所述购买服务的单位。</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（7）“成交供应商”是指通过采购确定的提供采购文件正文部分第八章“服务需求”中所述服务的成交供应商。</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（8）“现场”是指合同规定的履行相关服务的地点。</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（9）“验收”是指委托、受托双方依据强制性的国家技术质量规范和合同规定，确认合同项下的服务符合合同规定的活动。</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（10）“天”指日历天数（如无特别说明）。</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（11）“检验”是指采购人按照合同约定的标准对成交供应商所提供的服务进行的检测与查验。</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（12）“检验合格证书”是指检验完成后由采购人和成交供应商共同签署的检验合格确认书。</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（13）“政府采购项目验收单”是指采购人根据检验合格证书签署的报同级政府采购监管部门的最终验收确认书。</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（14）“第三方”是指合同双方以外的任何中国境内、外的自然人、法人或其他经济组织。</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（15）“法律、法规”是指由中国各级政府及有关部门制定的法律、行政法规、地方性法规、规章及其他规范性文件。</w:t>
      </w:r>
    </w:p>
    <w:p>
      <w:pPr>
        <w:pStyle w:val="6"/>
        <w:snapToGrid w:val="0"/>
        <w:spacing w:after="120" w:afterLines="50" w:line="312" w:lineRule="auto"/>
        <w:ind w:firstLine="420" w:firstLineChars="200"/>
        <w:rPr>
          <w:rFonts w:hint="eastAsia" w:ascii="宋体" w:hAnsi="宋体" w:eastAsia="宋体"/>
          <w:sz w:val="21"/>
          <w:szCs w:val="21"/>
        </w:rPr>
      </w:pPr>
      <w:r>
        <w:rPr>
          <w:rFonts w:hint="eastAsia" w:ascii="宋体" w:hAnsi="宋体" w:eastAsia="宋体"/>
          <w:sz w:val="21"/>
          <w:szCs w:val="21"/>
        </w:rPr>
        <w:t>（16）“采购文件”是指由采购代理机构发布的采购文本。</w:t>
      </w:r>
    </w:p>
    <w:p>
      <w:pPr>
        <w:pStyle w:val="6"/>
        <w:snapToGrid w:val="0"/>
        <w:spacing w:after="120" w:afterLines="50" w:line="312" w:lineRule="auto"/>
        <w:ind w:firstLine="420" w:firstLineChars="200"/>
        <w:rPr>
          <w:rFonts w:hint="eastAsia" w:ascii="宋体" w:hAnsi="宋体" w:eastAsia="宋体"/>
          <w:kern w:val="0"/>
          <w:sz w:val="21"/>
          <w:szCs w:val="21"/>
        </w:rPr>
      </w:pPr>
      <w:r>
        <w:rPr>
          <w:rFonts w:hint="eastAsia" w:ascii="宋体" w:hAnsi="宋体" w:eastAsia="宋体"/>
          <w:kern w:val="0"/>
          <w:sz w:val="21"/>
          <w:szCs w:val="21"/>
        </w:rPr>
        <w:t>（17）“谈判响应文件”是指成交供应商按照采购代理机构发布的采购文件的要求编制、上传并最终被评审小组接受的谈判响应文本。</w:t>
      </w:r>
    </w:p>
    <w:p>
      <w:pPr>
        <w:pStyle w:val="6"/>
        <w:snapToGrid w:val="0"/>
        <w:spacing w:after="120" w:afterLines="50" w:line="312" w:lineRule="auto"/>
        <w:ind w:left="0" w:firstLine="422" w:firstLineChars="200"/>
        <w:rPr>
          <w:rFonts w:hint="eastAsia"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pPr>
        <w:pStyle w:val="6"/>
        <w:snapToGrid w:val="0"/>
        <w:spacing w:after="120" w:afterLines="50" w:line="312"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2.1 采购服务的技术规范应与采购文件规定的技术规范（如果有的话）相一致。若无相应说明，则以国家有关部门最新颁布的相应标准及规范为准。</w:t>
      </w:r>
    </w:p>
    <w:p>
      <w:pPr>
        <w:snapToGrid w:val="0"/>
        <w:spacing w:after="120" w:afterLines="50" w:line="312" w:lineRule="auto"/>
        <w:ind w:firstLine="420" w:firstLineChars="200"/>
        <w:jc w:val="left"/>
        <w:rPr>
          <w:rFonts w:hint="eastAsia" w:ascii="宋体" w:hAnsi="宋体"/>
          <w:szCs w:val="21"/>
        </w:rPr>
      </w:pPr>
      <w:r>
        <w:rPr>
          <w:rFonts w:hint="eastAsia" w:ascii="宋体" w:hAnsi="宋体"/>
          <w:kern w:val="0"/>
          <w:szCs w:val="21"/>
        </w:rPr>
        <w:t>2.2 采购服务的服务内容应与采购文件规定的服务内容及谈判响应文件中的服务指标响应表一致。</w:t>
      </w:r>
    </w:p>
    <w:p>
      <w:pPr>
        <w:snapToGrid w:val="0"/>
        <w:spacing w:after="120" w:afterLines="50" w:line="312" w:lineRule="auto"/>
        <w:ind w:firstLine="413" w:firstLineChars="196"/>
        <w:rPr>
          <w:rFonts w:hint="eastAsia" w:ascii="宋体" w:hAnsi="宋体"/>
          <w:b/>
          <w:bCs/>
          <w:szCs w:val="21"/>
        </w:rPr>
      </w:pPr>
      <w:r>
        <w:rPr>
          <w:rFonts w:hint="eastAsia" w:ascii="宋体" w:hAnsi="宋体"/>
          <w:b/>
          <w:bCs/>
          <w:szCs w:val="21"/>
        </w:rPr>
        <w:t>3. 知识产权</w:t>
      </w:r>
    </w:p>
    <w:p>
      <w:pPr>
        <w:snapToGrid w:val="0"/>
        <w:spacing w:after="120" w:afterLines="50" w:line="312" w:lineRule="auto"/>
        <w:ind w:firstLine="420" w:firstLineChars="200"/>
        <w:rPr>
          <w:rFonts w:hint="eastAsia" w:ascii="宋体" w:hAnsi="宋体"/>
          <w:szCs w:val="21"/>
        </w:rPr>
      </w:pPr>
      <w:r>
        <w:rPr>
          <w:rFonts w:hint="eastAsia" w:ascii="宋体" w:hAnsi="宋体"/>
          <w:szCs w:val="21"/>
        </w:rPr>
        <w:t>成交供应商</w:t>
      </w:r>
      <w:r>
        <w:rPr>
          <w:rFonts w:hint="eastAsia" w:ascii="宋体" w:hAnsi="宋体"/>
          <w:kern w:val="0"/>
          <w:szCs w:val="21"/>
        </w:rPr>
        <w:t>应保证，采购人在其接受该服务或其任何一部分时不受第三方提出的侵犯专利权、著作权、商标权和工业设计权等的起诉。如果任何第三方提出侵权指控，成交供应商须与第三方交涉并承担由此发生的一切责任、费用和经济赔偿。</w:t>
      </w:r>
    </w:p>
    <w:p>
      <w:pPr>
        <w:snapToGrid w:val="0"/>
        <w:spacing w:after="120" w:afterLines="50" w:line="312" w:lineRule="auto"/>
        <w:ind w:firstLine="413" w:firstLineChars="196"/>
        <w:rPr>
          <w:rFonts w:hint="eastAsia" w:ascii="宋体" w:hAnsi="宋体"/>
          <w:b/>
          <w:bCs/>
          <w:szCs w:val="21"/>
        </w:rPr>
      </w:pPr>
      <w:r>
        <w:rPr>
          <w:rFonts w:hint="eastAsia" w:ascii="宋体" w:hAnsi="宋体"/>
          <w:b/>
          <w:bCs/>
          <w:szCs w:val="21"/>
        </w:rPr>
        <w:t>4. 完成方式</w:t>
      </w:r>
    </w:p>
    <w:p>
      <w:pPr>
        <w:snapToGrid w:val="0"/>
        <w:spacing w:after="120" w:afterLines="50" w:line="312" w:lineRule="auto"/>
        <w:ind w:firstLine="411" w:firstLineChars="196"/>
        <w:rPr>
          <w:rFonts w:hint="eastAsia" w:ascii="宋体" w:hAnsi="宋体"/>
          <w:kern w:val="0"/>
          <w:szCs w:val="21"/>
        </w:rPr>
      </w:pPr>
      <w:r>
        <w:rPr>
          <w:rFonts w:hint="eastAsia" w:ascii="宋体" w:hAnsi="宋体"/>
          <w:szCs w:val="21"/>
        </w:rPr>
        <w:t>成交供应商应按照采购文件正文部分第一章“八、服务需求”及“九、商务和技术要求”规定的时间和地点完成服务</w:t>
      </w:r>
      <w:r>
        <w:rPr>
          <w:rFonts w:hint="eastAsia" w:ascii="宋体" w:hAnsi="宋体"/>
          <w:kern w:val="0"/>
          <w:szCs w:val="21"/>
        </w:rPr>
        <w:t>。</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5. 付款</w:t>
      </w:r>
    </w:p>
    <w:p>
      <w:pPr>
        <w:snapToGrid w:val="0"/>
        <w:spacing w:after="120" w:afterLines="50" w:line="312" w:lineRule="auto"/>
        <w:ind w:firstLine="480"/>
        <w:rPr>
          <w:rFonts w:hint="eastAsia" w:ascii="宋体" w:hAnsi="宋体"/>
          <w:szCs w:val="21"/>
        </w:rPr>
      </w:pPr>
      <w:r>
        <w:rPr>
          <w:rFonts w:hint="eastAsia" w:ascii="宋体" w:hAnsi="宋体"/>
          <w:szCs w:val="21"/>
        </w:rPr>
        <w:t>5.1合同以人民币付款。</w:t>
      </w:r>
    </w:p>
    <w:p>
      <w:pPr>
        <w:snapToGrid w:val="0"/>
        <w:spacing w:after="120" w:afterLines="50" w:line="312" w:lineRule="auto"/>
        <w:ind w:firstLine="480"/>
        <w:rPr>
          <w:rFonts w:hint="eastAsia" w:ascii="宋体" w:hAnsi="宋体"/>
          <w:szCs w:val="21"/>
        </w:rPr>
      </w:pPr>
      <w:r>
        <w:rPr>
          <w:rFonts w:hint="eastAsia" w:ascii="宋体" w:hAnsi="宋体"/>
          <w:szCs w:val="21"/>
        </w:rPr>
        <w:t>5.2 在成交供应商按照合同的规定履行服务后，将按照采购文件正文部分</w:t>
      </w:r>
      <w:r>
        <w:rPr>
          <w:rFonts w:hint="eastAsia" w:ascii="宋体" w:hAnsi="宋体"/>
          <w:kern w:val="0"/>
          <w:szCs w:val="21"/>
        </w:rPr>
        <w:t>“合同条款前附表”规定</w:t>
      </w:r>
      <w:r>
        <w:rPr>
          <w:rFonts w:hint="eastAsia" w:ascii="宋体" w:hAnsi="宋体"/>
          <w:szCs w:val="21"/>
        </w:rPr>
        <w:t>的付款方式付款。</w:t>
      </w:r>
    </w:p>
    <w:p>
      <w:pPr>
        <w:pStyle w:val="2"/>
        <w:ind w:left="0" w:leftChars="0" w:firstLine="420" w:firstLineChars="200"/>
        <w:rPr>
          <w:rFonts w:hint="eastAsia"/>
        </w:rPr>
      </w:pPr>
      <w:r>
        <w:rPr>
          <w:rFonts w:hint="eastAsia" w:ascii="宋体" w:hAnsi="宋体" w:eastAsia="宋体" w:cs="Times New Roman"/>
          <w:kern w:val="2"/>
          <w:sz w:val="21"/>
          <w:szCs w:val="21"/>
          <w:lang w:val="en-US" w:eastAsia="zh-CN" w:bidi="ar-SA"/>
        </w:rPr>
        <w:t>5.3政府采购货物和服务项目不得收取质量保证金以及其他没有法律依据的保证金。（《安徽省财政厅关于进一步优化营商环境的通知》皖财购[2022]556号）</w:t>
      </w:r>
    </w:p>
    <w:p>
      <w:pPr>
        <w:adjustRightInd w:val="0"/>
        <w:snapToGrid w:val="0"/>
        <w:spacing w:after="120" w:afterLines="50" w:line="312" w:lineRule="auto"/>
        <w:ind w:firstLine="417" w:firstLineChars="198"/>
        <w:rPr>
          <w:rFonts w:hint="eastAsia" w:ascii="宋体" w:hAnsi="宋体"/>
          <w:b/>
          <w:bCs/>
          <w:szCs w:val="21"/>
        </w:rPr>
      </w:pPr>
      <w:r>
        <w:rPr>
          <w:rFonts w:hint="eastAsia" w:ascii="宋体" w:hAnsi="宋体"/>
          <w:b/>
          <w:bCs/>
          <w:szCs w:val="21"/>
        </w:rPr>
        <w:t>6. 履约保证金</w:t>
      </w:r>
    </w:p>
    <w:p>
      <w:pPr>
        <w:snapToGrid w:val="0"/>
        <w:spacing w:after="120" w:afterLines="50" w:line="312" w:lineRule="auto"/>
        <w:ind w:firstLine="480"/>
        <w:rPr>
          <w:rFonts w:hint="eastAsia" w:ascii="宋体" w:hAnsi="宋体"/>
          <w:szCs w:val="21"/>
        </w:rPr>
      </w:pPr>
      <w:r>
        <w:rPr>
          <w:rFonts w:hint="eastAsia" w:ascii="宋体" w:hAnsi="宋体"/>
          <w:szCs w:val="21"/>
        </w:rPr>
        <w:t>6.1成交供应商应在签订合同的同时，通过CA登记的基本账户，提供相当于合同总价   %的履约保证金或等额金融机构、担保机构出具的保函）。</w:t>
      </w:r>
    </w:p>
    <w:p>
      <w:pPr>
        <w:snapToGrid w:val="0"/>
        <w:spacing w:after="120" w:afterLines="50" w:line="312" w:lineRule="auto"/>
        <w:ind w:firstLine="420" w:firstLineChars="200"/>
        <w:rPr>
          <w:rFonts w:hint="eastAsia" w:ascii="宋体" w:hAnsi="宋体"/>
          <w:szCs w:val="21"/>
        </w:rPr>
      </w:pPr>
      <w:r>
        <w:rPr>
          <w:rFonts w:hint="eastAsia" w:ascii="宋体" w:hAnsi="宋体"/>
          <w:szCs w:val="21"/>
        </w:rPr>
        <w:t xml:space="preserve"> 6.2如成交供应商未能履行其合同规定的义务，采购人有权从履约保证金中取得补偿。</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7. 检验和验收</w:t>
      </w:r>
    </w:p>
    <w:p>
      <w:pPr>
        <w:snapToGrid w:val="0"/>
        <w:spacing w:after="120" w:afterLines="50" w:line="312" w:lineRule="auto"/>
        <w:ind w:firstLine="480"/>
        <w:rPr>
          <w:rFonts w:hint="eastAsia" w:ascii="宋体" w:hAnsi="宋体"/>
          <w:szCs w:val="21"/>
        </w:rPr>
      </w:pPr>
      <w:r>
        <w:rPr>
          <w:rFonts w:hint="eastAsia" w:ascii="宋体" w:hAnsi="宋体"/>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120" w:afterLines="50" w:line="312" w:lineRule="auto"/>
        <w:ind w:firstLine="480"/>
        <w:rPr>
          <w:rFonts w:hint="eastAsia" w:ascii="宋体" w:hAnsi="宋体"/>
          <w:szCs w:val="21"/>
        </w:rPr>
      </w:pPr>
      <w:r>
        <w:rPr>
          <w:rFonts w:hint="eastAsia" w:ascii="宋体" w:hAnsi="宋体"/>
          <w:szCs w:val="21"/>
        </w:rPr>
        <w:t>7.2采购人或其委托的采购代理机构应当根据项目特点制定验收方案,明确履约验收的时间、方式、程序等内容。</w:t>
      </w:r>
    </w:p>
    <w:p>
      <w:pPr>
        <w:snapToGrid w:val="0"/>
        <w:spacing w:after="120" w:afterLines="50" w:line="312" w:lineRule="auto"/>
        <w:ind w:firstLine="480"/>
        <w:rPr>
          <w:rFonts w:hint="eastAsia" w:ascii="宋体" w:hAnsi="宋体"/>
          <w:szCs w:val="21"/>
        </w:rPr>
      </w:pPr>
      <w:r>
        <w:rPr>
          <w:rFonts w:hint="eastAsia" w:ascii="宋体" w:hAnsi="宋体"/>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120" w:afterLines="50" w:line="312" w:lineRule="auto"/>
        <w:ind w:firstLine="480"/>
        <w:rPr>
          <w:rFonts w:hint="eastAsia" w:ascii="宋体" w:hAnsi="宋体"/>
          <w:szCs w:val="21"/>
        </w:rPr>
      </w:pPr>
      <w:r>
        <w:rPr>
          <w:rFonts w:hint="eastAsia" w:ascii="宋体" w:hAnsi="宋体"/>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120" w:afterLines="50" w:line="312" w:lineRule="auto"/>
        <w:ind w:firstLine="480"/>
        <w:rPr>
          <w:rFonts w:hint="eastAsia" w:ascii="宋体" w:hAnsi="宋体"/>
          <w:szCs w:val="21"/>
        </w:rPr>
      </w:pPr>
      <w:r>
        <w:rPr>
          <w:rFonts w:hint="eastAsia" w:ascii="宋体" w:hAnsi="宋体"/>
          <w:szCs w:val="21"/>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8. 索赔</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8.1 如果服务的质量、数量等与合同不符，或在规定的质量保证期内证实服务存在缺陷（包括潜在的缺陷等），采购人有权根据有资质的质检机构的检验结果向成交供应商提出索赔。</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8.2 在合同规定的验收期和质量保证期内，如果成交供应商对采购人提出的索赔负有责任，成交供应商应按照采购人同意的方式解决索赔事宜。</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8.3 如果成交供应商在合同规定的索赔通知期限内，未对采购人的索赔通知做出答复，则上述索赔应视为已被成交供应商接受。如成交供应商未能在采购人提出的在合同规定的期限内或采购人同意的更长时间内，按照本合同第8.2条确定的方式解决索赔事宜，采购人将从成交供应商的履约保证金或者应支付给成交供应商的合同款项中扣回索赔金额。如果这些金额不足以补偿索赔金额，采购人有权向成交供应商提出不足部分的补偿。</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9. 履约延误和误期赔偿</w:t>
      </w:r>
    </w:p>
    <w:p>
      <w:pPr>
        <w:snapToGrid w:val="0"/>
        <w:spacing w:after="120" w:afterLines="50" w:line="312" w:lineRule="auto"/>
        <w:ind w:firstLine="420" w:firstLineChars="200"/>
        <w:rPr>
          <w:rFonts w:hint="eastAsia" w:ascii="宋体" w:hAnsi="宋体"/>
          <w:szCs w:val="21"/>
        </w:rPr>
      </w:pPr>
      <w:r>
        <w:rPr>
          <w:rFonts w:hint="eastAsia" w:ascii="宋体" w:hAnsi="宋体"/>
          <w:szCs w:val="21"/>
        </w:rPr>
        <w:t>9.1 如成交供应商无正当理由而拖延提供服务，采购人有权提出误期赔偿或解除合同。</w:t>
      </w:r>
    </w:p>
    <w:p>
      <w:pPr>
        <w:snapToGrid w:val="0"/>
        <w:spacing w:after="120" w:afterLines="50" w:line="312" w:lineRule="auto"/>
        <w:ind w:firstLine="420" w:firstLineChars="200"/>
        <w:rPr>
          <w:rFonts w:hint="eastAsia" w:ascii="宋体" w:hAnsi="宋体"/>
          <w:szCs w:val="21"/>
        </w:rPr>
      </w:pPr>
      <w:r>
        <w:rPr>
          <w:rFonts w:hint="eastAsia" w:ascii="宋体" w:hAnsi="宋体"/>
          <w:szCs w:val="21"/>
        </w:rPr>
        <w:t>9.2 在履行合同过程中，如果成交供应商遇到妨碍按时提供服务的情况时，应及时以书面形式将拖延的事实，可能拖延的期限和理由通知采购人。采购人在收到成交供应商通知后，应尽快对情况进行评价，并确定是否通过修改合同，酌情延长提供服务时间。</w:t>
      </w:r>
    </w:p>
    <w:p>
      <w:pPr>
        <w:snapToGrid w:val="0"/>
        <w:spacing w:after="120" w:afterLines="50" w:line="312" w:lineRule="auto"/>
        <w:ind w:firstLine="420" w:firstLineChars="200"/>
        <w:rPr>
          <w:rFonts w:hint="eastAsia" w:ascii="宋体" w:hAnsi="宋体"/>
          <w:kern w:val="0"/>
          <w:szCs w:val="21"/>
        </w:rPr>
      </w:pPr>
      <w:r>
        <w:rPr>
          <w:rFonts w:hint="eastAsia" w:ascii="宋体" w:hAnsi="宋体"/>
          <w:szCs w:val="21"/>
        </w:rPr>
        <w:t xml:space="preserve">9.3 </w:t>
      </w:r>
      <w:r>
        <w:rPr>
          <w:rFonts w:hint="eastAsia" w:ascii="宋体" w:hAnsi="宋体"/>
          <w:kern w:val="0"/>
          <w:szCs w:val="21"/>
        </w:rPr>
        <w:t>除本合同条款第10条规定外，如果成交供应商没有按照合同规定的时间提供服务，采购人可要求成交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  %给予合理赔偿或者补偿。</w:t>
      </w:r>
    </w:p>
    <w:p>
      <w:pPr>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10. 不可抗力</w:t>
      </w:r>
    </w:p>
    <w:p>
      <w:pPr>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10.1 尽管有本合同条款第8条和第9条的规定，如果成交供应商因不可抗力而导致合同实施延误或不能履行合同义务的话，在不可抗力影响的范围内成交供应商的履约保证金或者应支付给成交供应商的合同款项不能被没收，也不应该承担违约赔偿或终止合同的责任。</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10.2 本条所述的“不可抗力”是指那些成交供应商无法控制、不可预见的事件，但不包括成交供应商的违约或疏忽。不可抗力事件包括，但不限于：战争、严重火灾、洪水、台风、地震、防疫限制和禁运及其他双方</w:t>
      </w:r>
      <w:r>
        <w:rPr>
          <w:rFonts w:hint="eastAsia" w:ascii="宋体" w:hAnsi="宋体"/>
          <w:szCs w:val="21"/>
        </w:rPr>
        <w:t>商定的事件。</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10.3 在不可抗力事件发生后，成交供应商应尽快以书面形式将不可抗力的情况和原因通知采购人。除采购人书面另行要求外，成交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20" w:afterLines="50" w:line="312" w:lineRule="auto"/>
        <w:ind w:firstLine="420" w:firstLineChars="200"/>
        <w:rPr>
          <w:rFonts w:hint="eastAsia" w:ascii="宋体" w:hAnsi="宋体"/>
          <w:b/>
          <w:bCs/>
          <w:kern w:val="0"/>
          <w:szCs w:val="21"/>
        </w:rPr>
      </w:pPr>
      <w:r>
        <w:rPr>
          <w:rFonts w:hint="eastAsia" w:ascii="宋体" w:hAnsi="宋体"/>
          <w:kern w:val="0"/>
          <w:szCs w:val="21"/>
        </w:rPr>
        <w:t>10.4 不可抗力使合同的某些内容有变更必要的，双方应通过协商达成进一步履行合同的协议，因不可抗力致使合同不能履行的，合同终止。</w:t>
      </w:r>
    </w:p>
    <w:p>
      <w:pPr>
        <w:snapToGrid w:val="0"/>
        <w:spacing w:after="50" w:line="312" w:lineRule="auto"/>
        <w:ind w:firstLine="413" w:firstLineChars="196"/>
        <w:rPr>
          <w:rFonts w:hint="eastAsia" w:ascii="宋体" w:hAnsi="宋体"/>
          <w:b/>
          <w:bCs/>
          <w:szCs w:val="21"/>
        </w:rPr>
      </w:pPr>
      <w:r>
        <w:rPr>
          <w:rFonts w:hint="eastAsia" w:ascii="宋体" w:hAnsi="宋体"/>
          <w:b/>
          <w:bCs/>
          <w:szCs w:val="21"/>
        </w:rPr>
        <w:t>11. 税费</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11.1中国政府根据现行税法对采购人征收的、与本合同有关的一切税费，均由采购人负担。</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11.2中国政府根据现行税法对成交供应商征收的、与本合同有关的一切税费，均由成交供应商负担。</w:t>
      </w:r>
    </w:p>
    <w:p>
      <w:pPr>
        <w:snapToGrid w:val="0"/>
        <w:spacing w:after="50" w:line="312" w:lineRule="auto"/>
        <w:ind w:firstLine="413" w:firstLineChars="196"/>
        <w:rPr>
          <w:rFonts w:hint="eastAsia" w:ascii="宋体" w:hAnsi="宋体"/>
          <w:b/>
          <w:bCs/>
          <w:szCs w:val="21"/>
        </w:rPr>
      </w:pPr>
      <w:r>
        <w:rPr>
          <w:rFonts w:hint="eastAsia" w:ascii="宋体" w:hAnsi="宋体"/>
          <w:b/>
          <w:bCs/>
          <w:szCs w:val="21"/>
        </w:rPr>
        <w:t>12. 仲裁</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szCs w:val="21"/>
        </w:rPr>
        <w:t>根据《中华人民共和国仲裁法》的规定向</w:t>
      </w:r>
      <w:r>
        <w:rPr>
          <w:rFonts w:hint="eastAsia" w:ascii="宋体" w:hAnsi="宋体"/>
          <w:szCs w:val="21"/>
          <w:u w:val="single"/>
        </w:rPr>
        <w:t xml:space="preserve"> </w:t>
      </w:r>
      <w:r>
        <w:rPr>
          <w:rFonts w:hint="eastAsia" w:ascii="宋体" w:hAnsi="宋体"/>
          <w:szCs w:val="21"/>
          <w:u w:val="single"/>
          <w:lang w:val="en-US" w:eastAsia="zh-CN"/>
        </w:rPr>
        <w:t>宿州市</w:t>
      </w:r>
      <w:r>
        <w:rPr>
          <w:rFonts w:hint="eastAsia" w:ascii="宋体" w:hAnsi="宋体"/>
          <w:szCs w:val="21"/>
          <w:u w:val="single"/>
        </w:rPr>
        <w:t xml:space="preserve"> </w:t>
      </w:r>
      <w:r>
        <w:rPr>
          <w:rFonts w:hint="eastAsia" w:ascii="宋体" w:hAnsi="宋体"/>
          <w:szCs w:val="21"/>
        </w:rPr>
        <w:t>仲裁委员会申请仲裁。</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12.2在仲裁和诉讼期间，合同应继续履行。</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13. 违约终止合同</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13.1在采购人对成交供应商违约而采取的任何补救措施不受影响的情况下，采购人可向成交供应商发出终止部分或全部合同的书面通知书。</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（1）如果成交供应商未能按合同规定的期限或采购人同意延长的限期内提供部分或全部服务;</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（2）成交供应商在收到采购人发出的违约通知后20天内，或经采购人书面认可延长的时间内未能纠正其过失;</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（3）如果成交供应商未能履行合同规定的其他义务。</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13.2在采购人根据上述第13.1条规定，终止了全部或部分合同后，采购人可以依其认为适当的条件和方法购买类似未交的服务，成交供应商应对采购人购买类似服务所超出的费用部分负责，并继续执行合同中未终止部分。</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14. 破产终止合同</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如果成交供应商破产或无清偿能力时，采购人经报同级政府采购监督管理部门审批后，可在任何时候以书面形式通知成交供应商，提出终止合同而不给成交供应商补偿。该合同的终止将不损害或影响采购人已经采取或将要采取的任何行动或补救措施的权利。</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15. 转让和分包</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15.1合同不能擅自转让或分包。</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15.2 经采购人和同级政府采购监督管理部门事先书面同意，成交供应商可以将合同项下非主体、非关键性工作分包给他人完成。接受分包的人应当具备相应的资格条件，并不得再次分包。分包后不能终止成交供应商履行合同的责任和义务，接受分包的人与成交供应商共同对采购人连带承担合同的责任和义务。</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16. 合同修改</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采购人和成交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17. 通知</w:t>
      </w:r>
    </w:p>
    <w:p>
      <w:pPr>
        <w:adjustRightInd w:val="0"/>
        <w:snapToGrid w:val="0"/>
        <w:spacing w:after="120" w:afterLines="50" w:line="312" w:lineRule="auto"/>
        <w:ind w:firstLine="420" w:firstLineChars="200"/>
        <w:rPr>
          <w:rFonts w:hint="eastAsia" w:ascii="宋体" w:hAnsi="宋体"/>
          <w:kern w:val="0"/>
          <w:szCs w:val="21"/>
        </w:rPr>
      </w:pPr>
      <w:r>
        <w:rPr>
          <w:rFonts w:hint="eastAsia" w:ascii="宋体" w:hAnsi="宋体"/>
          <w:kern w:val="0"/>
          <w:szCs w:val="21"/>
        </w:rPr>
        <w:t>政府采购合同一方给另一方的通知都应以书面形式发送至规定的对方地址。通知以送达日期或通知书规定的生效日期为生效日期，两者中以晚的一个日期为准。</w:t>
      </w:r>
    </w:p>
    <w:p>
      <w:pPr>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18.合同生效</w:t>
      </w:r>
    </w:p>
    <w:p>
      <w:pPr>
        <w:snapToGrid w:val="0"/>
        <w:spacing w:line="312" w:lineRule="auto"/>
        <w:ind w:firstLine="420" w:firstLineChars="200"/>
        <w:rPr>
          <w:rFonts w:hint="eastAsia" w:ascii="宋体" w:hAnsi="宋体"/>
          <w:kern w:val="0"/>
          <w:szCs w:val="21"/>
        </w:rPr>
      </w:pPr>
      <w:r>
        <w:rPr>
          <w:rFonts w:hint="eastAsia" w:ascii="宋体" w:hAnsi="宋体"/>
          <w:kern w:val="0"/>
          <w:szCs w:val="21"/>
        </w:rPr>
        <w:t>18.1合同内容的确定应以采购文件和谈判响应文件为基础，不得违背其实质性内容。合同应在买卖双方和采购代理机构、交易中心签字、盖章，并在成交供应商交纳履约保证金后即开始生效。</w:t>
      </w:r>
    </w:p>
    <w:p>
      <w:pPr>
        <w:snapToGrid w:val="0"/>
        <w:spacing w:line="312" w:lineRule="auto"/>
        <w:ind w:firstLine="420" w:firstLineChars="200"/>
        <w:rPr>
          <w:rFonts w:hint="eastAsia" w:ascii="宋体" w:hAnsi="宋体"/>
          <w:kern w:val="0"/>
          <w:szCs w:val="21"/>
        </w:rPr>
      </w:pPr>
      <w:r>
        <w:rPr>
          <w:rFonts w:hint="eastAsia" w:ascii="宋体" w:hAnsi="宋体"/>
          <w:kern w:val="0"/>
          <w:szCs w:val="21"/>
        </w:rPr>
        <w:t>18.2本合同一式四份，以中文书就，采购人、成交供应商、采购代理机构各执一份，送政府采购管理机构留存一份。</w:t>
      </w:r>
    </w:p>
    <w:p>
      <w:pPr>
        <w:adjustRightInd w:val="0"/>
        <w:snapToGrid w:val="0"/>
        <w:spacing w:after="120" w:afterLines="50" w:line="312" w:lineRule="auto"/>
        <w:ind w:firstLine="422" w:firstLineChars="200"/>
        <w:rPr>
          <w:rFonts w:hint="eastAsia" w:ascii="宋体" w:hAnsi="宋体"/>
          <w:b/>
          <w:bCs/>
          <w:szCs w:val="21"/>
        </w:rPr>
      </w:pPr>
      <w:r>
        <w:rPr>
          <w:rFonts w:hint="eastAsia" w:ascii="宋体" w:hAnsi="宋体"/>
          <w:b/>
          <w:bCs/>
          <w:szCs w:val="21"/>
        </w:rPr>
        <w:t>19. 补充条款</w:t>
      </w:r>
    </w:p>
    <w:p>
      <w:pPr>
        <w:snapToGrid w:val="0"/>
        <w:spacing w:after="50" w:line="312" w:lineRule="auto"/>
        <w:ind w:firstLine="411" w:firstLineChars="196"/>
        <w:rPr>
          <w:rFonts w:hint="eastAsia" w:ascii="宋体" w:hAnsi="宋体"/>
          <w:kern w:val="0"/>
          <w:szCs w:val="21"/>
        </w:rPr>
      </w:pPr>
      <w:r>
        <w:rPr>
          <w:rFonts w:hint="eastAsia" w:ascii="宋体" w:hAnsi="宋体"/>
          <w:kern w:val="0"/>
          <w:szCs w:val="21"/>
        </w:rPr>
        <w:t>如需修改或补充合同内容，经协商，双方可签署书面修改或补充协议，该协议将作为合同的一个组成部分。</w:t>
      </w:r>
    </w:p>
    <w:p>
      <w:pPr>
        <w:jc w:val="center"/>
        <w:outlineLvl w:val="2"/>
        <w:rPr>
          <w:rFonts w:hint="eastAsia" w:ascii="宋体" w:hAnsi="宋体"/>
          <w:b/>
          <w:sz w:val="32"/>
          <w:szCs w:val="32"/>
        </w:rPr>
      </w:pPr>
      <w:bookmarkStart w:id="12" w:name="_Toc10758"/>
      <w:bookmarkStart w:id="13" w:name="_Toc23556"/>
      <w:r>
        <w:rPr>
          <w:rFonts w:hint="eastAsia" w:ascii="宋体" w:hAnsi="宋体"/>
          <w:b/>
          <w:sz w:val="32"/>
          <w:szCs w:val="32"/>
        </w:rPr>
        <w:t>三、合同格式</w:t>
      </w:r>
      <w:bookmarkEnd w:id="12"/>
      <w:bookmarkEnd w:id="13"/>
    </w:p>
    <w:p>
      <w:pPr>
        <w:spacing w:line="600" w:lineRule="exact"/>
        <w:rPr>
          <w:rFonts w:hint="eastAsia" w:ascii="宋体" w:hAnsi="宋体"/>
          <w:szCs w:val="21"/>
        </w:rPr>
      </w:pPr>
      <w:r>
        <w:rPr>
          <w:rFonts w:hint="eastAsia" w:ascii="宋体" w:hAnsi="宋体"/>
          <w:szCs w:val="21"/>
        </w:rPr>
        <w:t xml:space="preserve">采  购  人（甲方）： </w:t>
      </w:r>
      <w:r>
        <w:rPr>
          <w:rFonts w:hint="eastAsia" w:ascii="宋体" w:hAnsi="宋体"/>
          <w:szCs w:val="21"/>
          <w:u w:val="single"/>
        </w:rPr>
        <w:t xml:space="preserve">                                        </w:t>
      </w:r>
      <w:r>
        <w:rPr>
          <w:rFonts w:hint="eastAsia" w:ascii="宋体" w:hAnsi="宋体"/>
          <w:szCs w:val="21"/>
        </w:rPr>
        <w:t xml:space="preserve"> </w:t>
      </w:r>
    </w:p>
    <w:p>
      <w:pPr>
        <w:spacing w:line="600" w:lineRule="exact"/>
        <w:ind w:left="840" w:hanging="840" w:hangingChars="400"/>
        <w:rPr>
          <w:rFonts w:hint="eastAsia" w:ascii="宋体" w:hAnsi="宋体"/>
          <w:szCs w:val="21"/>
        </w:rPr>
      </w:pPr>
      <w:r>
        <w:rPr>
          <w:rFonts w:hint="eastAsia" w:ascii="宋体" w:hAnsi="宋体"/>
          <w:szCs w:val="21"/>
        </w:rPr>
        <w:t xml:space="preserve">成交供应商（乙方）： </w:t>
      </w:r>
      <w:r>
        <w:rPr>
          <w:rFonts w:hint="eastAsia" w:ascii="宋体" w:hAnsi="宋体"/>
          <w:szCs w:val="21"/>
          <w:u w:val="single"/>
        </w:rPr>
        <w:t xml:space="preserve">                                        </w:t>
      </w:r>
      <w:r>
        <w:rPr>
          <w:rFonts w:hint="eastAsia" w:ascii="宋体" w:hAnsi="宋体"/>
          <w:szCs w:val="21"/>
        </w:rPr>
        <w:t xml:space="preserve"> </w:t>
      </w:r>
    </w:p>
    <w:p>
      <w:pPr>
        <w:spacing w:line="600" w:lineRule="exact"/>
        <w:ind w:left="840" w:hanging="840" w:hangingChars="400"/>
        <w:rPr>
          <w:rFonts w:hint="eastAsia" w:ascii="宋体" w:hAnsi="宋体"/>
          <w:szCs w:val="21"/>
          <w:u w:val="single"/>
        </w:rPr>
      </w:pPr>
      <w:r>
        <w:rPr>
          <w:rFonts w:hint="eastAsia" w:ascii="宋体" w:hAnsi="宋体"/>
          <w:szCs w:val="21"/>
        </w:rPr>
        <w:t>采购代理机构：</w:t>
      </w:r>
      <w:r>
        <w:rPr>
          <w:rFonts w:hint="eastAsia" w:ascii="宋体" w:hAnsi="宋体"/>
          <w:szCs w:val="21"/>
          <w:u w:val="single"/>
        </w:rPr>
        <w:t xml:space="preserve">                                                           </w:t>
      </w:r>
    </w:p>
    <w:p>
      <w:pPr>
        <w:spacing w:line="600" w:lineRule="exact"/>
        <w:ind w:firstLine="420" w:firstLineChars="200"/>
        <w:rPr>
          <w:rFonts w:hint="eastAsia" w:ascii="宋体" w:hAnsi="宋体"/>
          <w:szCs w:val="21"/>
        </w:rPr>
      </w:pPr>
      <w:r>
        <w:rPr>
          <w:rFonts w:hint="eastAsia" w:ascii="宋体" w:hAnsi="宋体"/>
          <w:szCs w:val="21"/>
        </w:rPr>
        <w:t>甲方通过</w:t>
      </w:r>
      <w:r>
        <w:rPr>
          <w:rFonts w:hint="eastAsia" w:ascii="宋体" w:hAnsi="宋体"/>
          <w:szCs w:val="21"/>
          <w:u w:val="single"/>
        </w:rPr>
        <w:t xml:space="preserve">         </w:t>
      </w:r>
      <w:r>
        <w:rPr>
          <w:rFonts w:hint="eastAsia" w:ascii="宋体" w:hAnsi="宋体"/>
          <w:szCs w:val="21"/>
        </w:rPr>
        <w:t>组织的政府采购活动，决定将本项目采购合同授予乙方。为进一步明确双方的责任，确保合同的顺利履行，甲乙双方商定同意按如下条款和条件签订本合同：</w:t>
      </w:r>
    </w:p>
    <w:p>
      <w:pPr>
        <w:spacing w:line="600" w:lineRule="exact"/>
        <w:ind w:firstLine="422" w:firstLineChars="200"/>
        <w:rPr>
          <w:rFonts w:hint="eastAsia" w:ascii="宋体" w:hAnsi="宋体"/>
          <w:b/>
          <w:bCs/>
          <w:szCs w:val="21"/>
        </w:rPr>
      </w:pPr>
      <w:r>
        <w:rPr>
          <w:rFonts w:hint="eastAsia" w:ascii="宋体" w:hAnsi="宋体"/>
          <w:b/>
          <w:bCs/>
          <w:szCs w:val="21"/>
        </w:rPr>
        <w:t>1.合同文件</w:t>
      </w:r>
    </w:p>
    <w:p>
      <w:pPr>
        <w:spacing w:line="600" w:lineRule="exact"/>
        <w:ind w:left="643"/>
        <w:rPr>
          <w:rFonts w:hint="eastAsia" w:ascii="宋体" w:hAnsi="宋体"/>
          <w:szCs w:val="21"/>
        </w:rPr>
      </w:pPr>
      <w:r>
        <w:rPr>
          <w:rFonts w:hint="eastAsia" w:ascii="宋体" w:hAnsi="宋体"/>
          <w:szCs w:val="21"/>
        </w:rPr>
        <w:t>下列文件是构成本合同不可分割的部分：</w:t>
      </w:r>
    </w:p>
    <w:p>
      <w:pPr>
        <w:spacing w:line="600" w:lineRule="exact"/>
        <w:ind w:left="643"/>
        <w:rPr>
          <w:rFonts w:hint="eastAsia" w:ascii="宋体" w:hAnsi="宋体"/>
          <w:szCs w:val="21"/>
        </w:rPr>
      </w:pPr>
      <w:r>
        <w:rPr>
          <w:rFonts w:hint="eastAsia" w:ascii="宋体" w:hAnsi="宋体"/>
          <w:szCs w:val="21"/>
        </w:rPr>
        <w:t>（1）合同条款及前附表；</w:t>
      </w:r>
    </w:p>
    <w:p>
      <w:pPr>
        <w:spacing w:line="600" w:lineRule="exact"/>
        <w:ind w:firstLine="420" w:firstLineChars="200"/>
        <w:rPr>
          <w:rFonts w:hint="eastAsia" w:ascii="宋体" w:hAnsi="宋体"/>
          <w:szCs w:val="21"/>
        </w:rPr>
      </w:pPr>
      <w:r>
        <w:rPr>
          <w:rFonts w:hint="eastAsia" w:ascii="宋体" w:hAnsi="宋体"/>
          <w:szCs w:val="21"/>
        </w:rPr>
        <w:t>（2）成交供应商提交的谈判响应文件和货物服务报价表；</w:t>
      </w:r>
    </w:p>
    <w:p>
      <w:pPr>
        <w:spacing w:line="600" w:lineRule="exact"/>
        <w:ind w:firstLine="420" w:firstLineChars="200"/>
        <w:rPr>
          <w:rFonts w:hint="eastAsia" w:ascii="宋体" w:hAnsi="宋体"/>
          <w:szCs w:val="21"/>
        </w:rPr>
      </w:pPr>
      <w:r>
        <w:rPr>
          <w:rFonts w:hint="eastAsia" w:ascii="宋体" w:hAnsi="宋体"/>
          <w:szCs w:val="21"/>
        </w:rPr>
        <w:t>（3）成交通知书。</w:t>
      </w:r>
    </w:p>
    <w:p>
      <w:pPr>
        <w:spacing w:line="600" w:lineRule="exact"/>
        <w:ind w:firstLine="422" w:firstLineChars="200"/>
        <w:rPr>
          <w:rFonts w:hint="eastAsia" w:ascii="宋体" w:hAnsi="宋体"/>
          <w:b/>
          <w:bCs/>
          <w:szCs w:val="21"/>
        </w:rPr>
      </w:pPr>
      <w:r>
        <w:rPr>
          <w:rFonts w:hint="eastAsia" w:ascii="宋体" w:hAnsi="宋体"/>
          <w:b/>
          <w:bCs/>
          <w:szCs w:val="21"/>
        </w:rPr>
        <w:t>2.合同范围和条件</w:t>
      </w:r>
    </w:p>
    <w:p>
      <w:pPr>
        <w:spacing w:line="600" w:lineRule="exact"/>
        <w:ind w:firstLine="420" w:firstLineChars="200"/>
        <w:rPr>
          <w:rFonts w:hint="eastAsia" w:ascii="宋体" w:hAnsi="宋体"/>
          <w:szCs w:val="21"/>
        </w:rPr>
      </w:pPr>
      <w:r>
        <w:rPr>
          <w:rFonts w:hint="eastAsia" w:ascii="宋体" w:hAnsi="宋体"/>
          <w:szCs w:val="21"/>
        </w:rPr>
        <w:t>本合同的范围和条件应与上述合同文件的规定相一致。</w:t>
      </w:r>
    </w:p>
    <w:p>
      <w:pPr>
        <w:spacing w:line="600" w:lineRule="exact"/>
        <w:ind w:firstLine="422" w:firstLineChars="200"/>
        <w:rPr>
          <w:rFonts w:hint="eastAsia" w:ascii="宋体" w:hAnsi="宋体"/>
          <w:b/>
          <w:bCs/>
          <w:szCs w:val="21"/>
        </w:rPr>
      </w:pPr>
      <w:r>
        <w:rPr>
          <w:rFonts w:hint="eastAsia" w:ascii="宋体" w:hAnsi="宋体"/>
          <w:b/>
          <w:bCs/>
          <w:szCs w:val="21"/>
        </w:rPr>
        <w:t>3.合同金额</w:t>
      </w:r>
    </w:p>
    <w:p>
      <w:pPr>
        <w:spacing w:line="600" w:lineRule="exact"/>
        <w:ind w:firstLine="420" w:firstLineChars="200"/>
        <w:rPr>
          <w:rFonts w:hint="eastAsia" w:ascii="宋体" w:hAnsi="宋体"/>
          <w:szCs w:val="21"/>
        </w:rPr>
      </w:pPr>
      <w:r>
        <w:rPr>
          <w:rFonts w:hint="eastAsia" w:ascii="宋体" w:hAnsi="宋体"/>
          <w:szCs w:val="21"/>
        </w:rPr>
        <w:t>合同总金额为（人民币）</w:t>
      </w:r>
      <w:r>
        <w:rPr>
          <w:rFonts w:hint="eastAsia" w:ascii="宋体" w:hAnsi="宋体"/>
          <w:szCs w:val="21"/>
          <w:u w:val="single"/>
        </w:rPr>
        <w:t xml:space="preserve">                  </w:t>
      </w:r>
      <w:r>
        <w:rPr>
          <w:rFonts w:hint="eastAsia" w:ascii="宋体" w:hAnsi="宋体"/>
          <w:szCs w:val="21"/>
        </w:rPr>
        <w:t>万元</w:t>
      </w:r>
    </w:p>
    <w:p>
      <w:pPr>
        <w:spacing w:line="600" w:lineRule="exact"/>
        <w:ind w:firstLine="420" w:firstLineChars="200"/>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pPr>
        <w:spacing w:line="600" w:lineRule="exact"/>
        <w:ind w:firstLine="422" w:firstLineChars="200"/>
        <w:rPr>
          <w:rFonts w:hint="eastAsia" w:ascii="宋体" w:hAnsi="宋体"/>
          <w:b/>
          <w:bCs/>
          <w:szCs w:val="21"/>
        </w:rPr>
      </w:pPr>
      <w:r>
        <w:rPr>
          <w:rFonts w:hint="eastAsia" w:ascii="宋体" w:hAnsi="宋体"/>
          <w:b/>
          <w:bCs/>
          <w:szCs w:val="21"/>
        </w:rPr>
        <w:t>4.付款条件</w:t>
      </w:r>
    </w:p>
    <w:p>
      <w:pPr>
        <w:spacing w:line="600" w:lineRule="exact"/>
        <w:ind w:firstLine="420" w:firstLineChars="200"/>
        <w:rPr>
          <w:rFonts w:hint="eastAsia" w:ascii="宋体" w:hAnsi="宋体"/>
          <w:szCs w:val="21"/>
        </w:rPr>
      </w:pPr>
      <w:r>
        <w:rPr>
          <w:rFonts w:hint="eastAsia" w:ascii="宋体" w:hAnsi="宋体"/>
          <w:szCs w:val="21"/>
        </w:rPr>
        <w:t>付款条件在合同条款前附表中有明确规定。</w:t>
      </w:r>
    </w:p>
    <w:p>
      <w:pPr>
        <w:spacing w:line="600" w:lineRule="exact"/>
        <w:ind w:firstLine="422" w:firstLineChars="200"/>
        <w:rPr>
          <w:rFonts w:hint="eastAsia" w:ascii="宋体" w:hAnsi="宋体"/>
          <w:b/>
          <w:bCs/>
          <w:szCs w:val="21"/>
        </w:rPr>
      </w:pPr>
      <w:r>
        <w:rPr>
          <w:rFonts w:hint="eastAsia" w:ascii="宋体" w:hAnsi="宋体"/>
          <w:b/>
          <w:bCs/>
          <w:szCs w:val="21"/>
        </w:rPr>
        <w:t>5.服务时间</w:t>
      </w:r>
    </w:p>
    <w:p>
      <w:pPr>
        <w:spacing w:line="600" w:lineRule="exact"/>
        <w:ind w:firstLine="420" w:firstLineChars="200"/>
        <w:rPr>
          <w:rFonts w:hint="default" w:ascii="宋体" w:hAnsi="宋体" w:eastAsia="宋体"/>
          <w:color w:val="FF0000"/>
          <w:szCs w:val="21"/>
          <w:lang w:val="en-US" w:eastAsia="zh-CN"/>
        </w:rPr>
      </w:pPr>
      <w:r>
        <w:rPr>
          <w:rFonts w:hint="eastAsia" w:ascii="宋体" w:hAnsi="宋体"/>
          <w:color w:val="FF0000"/>
          <w:szCs w:val="21"/>
        </w:rPr>
        <w:t>本合同服务</w:t>
      </w:r>
      <w:r>
        <w:rPr>
          <w:rFonts w:hint="eastAsia" w:ascii="宋体" w:hAnsi="宋体"/>
          <w:color w:val="FF0000"/>
          <w:szCs w:val="21"/>
          <w:lang w:val="en-US" w:eastAsia="zh-CN"/>
        </w:rPr>
        <w:t>起止时间为本项目成交之日起至2024年3月止</w:t>
      </w:r>
      <w:r>
        <w:rPr>
          <w:rFonts w:hint="eastAsia" w:ascii="宋体" w:hAnsi="宋体"/>
          <w:color w:val="FF0000"/>
          <w:szCs w:val="21"/>
        </w:rPr>
        <w:t>。</w:t>
      </w:r>
      <w:r>
        <w:rPr>
          <w:rFonts w:hint="eastAsia" w:ascii="宋体" w:hAnsi="宋体"/>
          <w:color w:val="FF0000"/>
          <w:szCs w:val="21"/>
          <w:lang w:val="en-US" w:eastAsia="zh-CN"/>
        </w:rPr>
        <w:t>另外，成交供应商还需承担自2022年3月至2023年10月期间的</w:t>
      </w:r>
      <w:r>
        <w:rPr>
          <w:rFonts w:hint="eastAsia" w:ascii="宋体" w:hAnsi="宋体" w:eastAsia="宋体" w:cs="宋体"/>
          <w:b w:val="0"/>
          <w:bCs/>
          <w:color w:val="FF0000"/>
          <w:sz w:val="21"/>
          <w:szCs w:val="21"/>
          <w:lang w:val="en-US" w:eastAsia="zh-CN"/>
        </w:rPr>
        <w:t>运维费用</w:t>
      </w:r>
      <w:r>
        <w:rPr>
          <w:rFonts w:hint="eastAsia" w:ascii="宋体" w:hAnsi="宋体"/>
          <w:color w:val="FF0000"/>
          <w:szCs w:val="21"/>
          <w:lang w:val="en-US" w:eastAsia="zh-CN"/>
        </w:rPr>
        <w:t>。</w:t>
      </w:r>
    </w:p>
    <w:p>
      <w:pPr>
        <w:spacing w:line="600" w:lineRule="exact"/>
        <w:ind w:firstLine="422" w:firstLineChars="200"/>
        <w:rPr>
          <w:rFonts w:hint="eastAsia" w:ascii="宋体" w:hAnsi="宋体"/>
          <w:b/>
          <w:bCs/>
          <w:szCs w:val="21"/>
        </w:rPr>
      </w:pPr>
      <w:r>
        <w:rPr>
          <w:rFonts w:hint="eastAsia" w:ascii="宋体" w:hAnsi="宋体"/>
          <w:b/>
          <w:bCs/>
          <w:szCs w:val="21"/>
        </w:rPr>
        <w:t xml:space="preserve"> 6.合同生效</w:t>
      </w:r>
    </w:p>
    <w:p>
      <w:pPr>
        <w:spacing w:line="600" w:lineRule="exact"/>
        <w:ind w:firstLine="420" w:firstLineChars="200"/>
        <w:rPr>
          <w:rFonts w:hint="eastAsia" w:ascii="宋体" w:hAnsi="宋体"/>
          <w:szCs w:val="21"/>
        </w:rPr>
      </w:pPr>
      <w:r>
        <w:rPr>
          <w:rFonts w:hint="eastAsia" w:ascii="宋体" w:hAnsi="宋体"/>
          <w:szCs w:val="21"/>
        </w:rPr>
        <w:t>本合同经四方合法代表签字、单位盖章,并在采购人或交易中心收到成交供应商提交的履约保证金后生效。</w:t>
      </w:r>
    </w:p>
    <w:p>
      <w:pPr>
        <w:spacing w:line="720" w:lineRule="exact"/>
        <w:rPr>
          <w:rFonts w:hint="eastAsia" w:ascii="宋体" w:hAnsi="宋体"/>
          <w:szCs w:val="21"/>
        </w:rPr>
      </w:pPr>
      <w:r>
        <w:rPr>
          <w:rFonts w:hint="eastAsia" w:ascii="宋体" w:hAnsi="宋体"/>
          <w:szCs w:val="21"/>
        </w:rPr>
        <w:t xml:space="preserve">采购人（甲方）：              成交供应商（乙方）：             </w:t>
      </w:r>
    </w:p>
    <w:p>
      <w:pPr>
        <w:rPr>
          <w:rFonts w:hint="eastAsia" w:ascii="宋体" w:hAnsi="宋体"/>
          <w:szCs w:val="21"/>
        </w:rPr>
      </w:pPr>
      <w:r>
        <w:rPr>
          <w:rFonts w:hint="eastAsia" w:ascii="宋体" w:hAnsi="宋体"/>
          <w:szCs w:val="21"/>
        </w:rPr>
        <w:t xml:space="preserve">单位盖章：                   单位盖章：         </w:t>
      </w:r>
    </w:p>
    <w:p>
      <w:pPr>
        <w:rPr>
          <w:rFonts w:hint="eastAsia" w:ascii="宋体" w:hAnsi="宋体"/>
          <w:szCs w:val="21"/>
        </w:rPr>
      </w:pPr>
      <w:r>
        <w:rPr>
          <w:rFonts w:hint="eastAsia" w:ascii="宋体" w:hAnsi="宋体"/>
          <w:szCs w:val="21"/>
        </w:rPr>
        <w:t>法人或法人                   法人或法人</w:t>
      </w:r>
    </w:p>
    <w:p>
      <w:pPr>
        <w:spacing w:line="460" w:lineRule="exact"/>
        <w:rPr>
          <w:rFonts w:hint="eastAsia" w:ascii="宋体" w:hAnsi="宋体"/>
          <w:szCs w:val="21"/>
        </w:rPr>
      </w:pPr>
      <w:r>
        <w:rPr>
          <w:rFonts w:hint="eastAsia" w:ascii="宋体" w:hAnsi="宋体"/>
          <w:szCs w:val="21"/>
        </w:rPr>
        <w:t xml:space="preserve">授权人（签字）：              授权人（签字）：           </w:t>
      </w:r>
    </w:p>
    <w:p>
      <w:pPr>
        <w:spacing w:line="720" w:lineRule="exact"/>
        <w:rPr>
          <w:rFonts w:hint="eastAsia" w:ascii="宋体" w:hAnsi="宋体"/>
          <w:szCs w:val="21"/>
        </w:rPr>
      </w:pPr>
      <w:r>
        <w:rPr>
          <w:rFonts w:hint="eastAsia" w:ascii="宋体" w:hAnsi="宋体"/>
          <w:szCs w:val="21"/>
        </w:rPr>
        <w:t xml:space="preserve">联系电话：                   联系电话：                  </w:t>
      </w:r>
    </w:p>
    <w:p>
      <w:pPr>
        <w:spacing w:line="720" w:lineRule="exact"/>
        <w:rPr>
          <w:rFonts w:hint="eastAsia" w:ascii="宋体" w:hAnsi="宋体"/>
          <w:szCs w:val="21"/>
        </w:rPr>
      </w:pPr>
      <w:r>
        <w:rPr>
          <w:rFonts w:hint="eastAsia" w:ascii="宋体" w:hAnsi="宋体"/>
          <w:szCs w:val="21"/>
        </w:rPr>
        <w:t xml:space="preserve">开户银行:                    开户银行:                        </w:t>
      </w:r>
    </w:p>
    <w:p>
      <w:pPr>
        <w:spacing w:line="720" w:lineRule="exact"/>
        <w:rPr>
          <w:rFonts w:hint="eastAsia" w:ascii="宋体" w:hAnsi="宋体"/>
          <w:szCs w:val="21"/>
        </w:rPr>
      </w:pPr>
      <w:r>
        <w:rPr>
          <w:rFonts w:hint="eastAsia" w:ascii="宋体" w:hAnsi="宋体"/>
          <w:szCs w:val="21"/>
        </w:rPr>
        <w:t xml:space="preserve">帐号:                        帐号:                             </w:t>
      </w:r>
    </w:p>
    <w:p>
      <w:pPr>
        <w:spacing w:line="720" w:lineRule="exact"/>
        <w:rPr>
          <w:rFonts w:hint="eastAsia" w:ascii="宋体" w:hAnsi="宋体"/>
          <w:szCs w:val="21"/>
        </w:rPr>
      </w:pPr>
      <w:r>
        <w:rPr>
          <w:rFonts w:hint="eastAsia" w:ascii="宋体" w:hAnsi="宋体"/>
          <w:szCs w:val="21"/>
        </w:rPr>
        <w:t xml:space="preserve">日期：    年   月   日       日期：   年    月   日            </w:t>
      </w:r>
    </w:p>
    <w:p>
      <w:pPr>
        <w:spacing w:line="720" w:lineRule="exact"/>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jc w:val="center"/>
        <w:rPr>
          <w:rFonts w:hint="eastAsia" w:ascii="宋体" w:hAnsi="宋体"/>
          <w:b/>
          <w:sz w:val="32"/>
          <w:szCs w:val="32"/>
        </w:rPr>
      </w:pPr>
      <w:r>
        <w:rPr>
          <w:rFonts w:hint="eastAsia" w:ascii="宋体" w:hAnsi="宋体"/>
          <w:szCs w:val="21"/>
        </w:rPr>
        <w:t xml:space="preserve"> </w:t>
      </w:r>
    </w:p>
    <w:p>
      <w:pPr>
        <w:jc w:val="center"/>
        <w:outlineLvl w:val="2"/>
        <w:rPr>
          <w:rFonts w:hint="eastAsia" w:ascii="宋体" w:hAnsi="宋体"/>
          <w:b/>
          <w:sz w:val="32"/>
          <w:szCs w:val="32"/>
        </w:rPr>
      </w:pPr>
      <w:bookmarkStart w:id="14" w:name="_Toc29327"/>
      <w:bookmarkStart w:id="15" w:name="_Toc2107"/>
      <w:bookmarkStart w:id="16" w:name="_Toc5279"/>
      <w:bookmarkStart w:id="17" w:name="_Toc10561"/>
      <w:bookmarkStart w:id="18" w:name="_Toc1031"/>
      <w:bookmarkStart w:id="19" w:name="_Toc17547"/>
      <w:r>
        <w:rPr>
          <w:rFonts w:hint="eastAsia" w:ascii="宋体" w:hAnsi="宋体"/>
          <w:b/>
          <w:sz w:val="32"/>
          <w:szCs w:val="32"/>
        </w:rPr>
        <w:t>四、合同特殊条款</w:t>
      </w:r>
      <w:bookmarkEnd w:id="14"/>
      <w:bookmarkEnd w:id="15"/>
      <w:bookmarkEnd w:id="16"/>
      <w:bookmarkEnd w:id="17"/>
      <w:bookmarkEnd w:id="18"/>
      <w:bookmarkEnd w:id="19"/>
    </w:p>
    <w:p>
      <w:pPr>
        <w:jc w:val="center"/>
        <w:rPr>
          <w:rFonts w:hint="eastAsia" w:ascii="宋体" w:hAnsi="宋体" w:cs="Arial"/>
          <w:b/>
          <w:bCs/>
          <w:szCs w:val="21"/>
        </w:rPr>
      </w:pPr>
      <w:r>
        <w:rPr>
          <w:rFonts w:hint="eastAsia" w:ascii="宋体" w:hAnsi="宋体" w:cs="Arial"/>
          <w:b/>
          <w:bCs/>
          <w:szCs w:val="21"/>
        </w:rPr>
        <w:t xml:space="preserve"> （如有）</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right"/>
        <w:rPr>
          <w:rFonts w:hint="eastAsia"/>
        </w:rPr>
      </w:pPr>
    </w:p>
    <w:p/>
    <w:p/>
    <w:p/>
    <w:p>
      <w:pPr>
        <w:pStyle w:val="2"/>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33A53E87"/>
    <w:rsid w:val="33A5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szCs w:val="20"/>
    </w:rPr>
  </w:style>
  <w:style w:type="paragraph" w:styleId="4">
    <w:name w:val="envelope return"/>
    <w:basedOn w:val="1"/>
    <w:qFormat/>
    <w:uiPriority w:val="0"/>
    <w:pPr>
      <w:snapToGrid w:val="0"/>
    </w:pPr>
    <w:rPr>
      <w:rFonts w:ascii="Arial" w:hAnsi="Arial" w:cs="Arial"/>
      <w:sz w:val="21"/>
      <w:szCs w:val="24"/>
    </w:rPr>
  </w:style>
  <w:style w:type="paragraph" w:styleId="5">
    <w:name w:val="List"/>
    <w:basedOn w:val="1"/>
    <w:next w:val="1"/>
    <w:qFormat/>
    <w:uiPriority w:val="99"/>
    <w:pPr>
      <w:ind w:left="420" w:hanging="420"/>
    </w:pPr>
    <w:rPr>
      <w:rFonts w:ascii="Arial" w:hAnsi="Arial" w:eastAsia="楷体_GB2312"/>
      <w:sz w:val="28"/>
    </w:rPr>
  </w:style>
  <w:style w:type="paragraph" w:styleId="6">
    <w:name w:val="Body Text Indent 2"/>
    <w:basedOn w:val="1"/>
    <w:qFormat/>
    <w:uiPriority w:val="0"/>
    <w:pPr>
      <w:ind w:left="630" w:firstLine="645"/>
    </w:pPr>
    <w:rPr>
      <w:rFonts w:ascii="Arial" w:hAnsi="Arial"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2023-11-27T08:07:00Z</dcterms:created>
  <dc:creator>波罗蜜冬瓜</dc:creator>
  <cp:lastModifiedBy>波罗蜜冬瓜</cp:lastModifiedBy>
  <dcterms:modified xsi:type="dcterms:W3CDTF">2023-11-27T08:08:30Z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A398A59A1FA54335B04D38DE95F44039_11</vt:lpwstr>
  </property>
</Properties>
</file>