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185" w:line="206" w:lineRule="auto"/>
        <w:ind w:left="111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5"/>
          <w:sz w:val="43"/>
          <w:szCs w:val="43"/>
        </w:rPr>
        <w:t>宿州市贸促会 2022 年部门预算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39" w:line="567" w:lineRule="exact"/>
        <w:ind w:left="2917"/>
        <w:rPr>
          <w:rFonts w:ascii="仿宋" w:hAnsi="仿宋" w:eastAsia="仿宋" w:cs="仿宋"/>
          <w:sz w:val="43"/>
          <w:szCs w:val="43"/>
        </w:rPr>
      </w:pPr>
      <w:r>
        <w:rPr>
          <w:rFonts w:ascii="Times New Roman" w:hAnsi="Times New Roman" w:eastAsia="Times New Roman" w:cs="Times New Roman"/>
          <w:spacing w:val="-2"/>
          <w:position w:val="2"/>
          <w:sz w:val="43"/>
          <w:szCs w:val="43"/>
        </w:rPr>
        <w:t>2022</w:t>
      </w:r>
      <w:r>
        <w:rPr>
          <w:rFonts w:ascii="Times New Roman" w:hAnsi="Times New Roman" w:eastAsia="Times New Roman" w:cs="Times New Roman"/>
          <w:spacing w:val="31"/>
          <w:position w:val="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position w:val="2"/>
          <w:sz w:val="43"/>
          <w:szCs w:val="43"/>
        </w:rPr>
        <w:t>年</w:t>
      </w:r>
      <w:r>
        <w:rPr>
          <w:rFonts w:ascii="仿宋" w:hAnsi="仿宋" w:eastAsia="仿宋" w:cs="仿宋"/>
          <w:spacing w:val="-95"/>
          <w:position w:val="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43"/>
          <w:position w:val="2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2"/>
          <w:position w:val="2"/>
          <w:sz w:val="43"/>
          <w:szCs w:val="43"/>
        </w:rPr>
        <w:t>月</w:t>
      </w:r>
    </w:p>
    <w:p>
      <w:pPr>
        <w:spacing w:line="567" w:lineRule="exact"/>
        <w:rPr>
          <w:rFonts w:ascii="仿宋" w:hAnsi="仿宋" w:eastAsia="仿宋" w:cs="仿宋"/>
          <w:sz w:val="43"/>
          <w:szCs w:val="43"/>
        </w:rPr>
        <w:sectPr>
          <w:footerReference r:id="rId5" w:type="default"/>
          <w:pgSz w:w="11906" w:h="16839"/>
          <w:pgMar w:top="1431" w:right="1780" w:bottom="1286" w:left="1785" w:header="0" w:footer="924" w:gutter="0"/>
          <w:cols w:space="720" w:num="1"/>
        </w:sectPr>
      </w:pPr>
    </w:p>
    <w:p>
      <w:pPr>
        <w:spacing w:before="131" w:line="177" w:lineRule="auto"/>
        <w:ind w:left="38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2"/>
          <w:sz w:val="43"/>
          <w:szCs w:val="43"/>
        </w:rPr>
        <w:t>目    录</w:t>
      </w:r>
    </w:p>
    <w:p>
      <w:pPr>
        <w:pStyle w:val="2"/>
        <w:spacing w:line="308" w:lineRule="auto"/>
      </w:pPr>
    </w:p>
    <w:p>
      <w:pPr>
        <w:pStyle w:val="2"/>
        <w:spacing w:line="309" w:lineRule="auto"/>
      </w:pPr>
    </w:p>
    <w:p>
      <w:pPr>
        <w:spacing w:before="101" w:line="410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仿宋" w:hAnsi="仿宋" w:eastAsia="仿宋" w:cs="仿宋"/>
          <w:spacing w:val="42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市贸促会概况</w:t>
      </w:r>
    </w:p>
    <w:p>
      <w:pPr>
        <w:spacing w:before="170" w:line="415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46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"/>
          <w:sz w:val="31"/>
          <w:szCs w:val="31"/>
        </w:rPr>
        <w:t>主要职责</w:t>
      </w:r>
    </w:p>
    <w:p>
      <w:pPr>
        <w:spacing w:before="163" w:line="410" w:lineRule="exact"/>
        <w:ind w:left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0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市贸促会预算构成</w:t>
      </w:r>
    </w:p>
    <w:p>
      <w:pPr>
        <w:spacing w:before="170" w:line="408" w:lineRule="exact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3.2022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年度主要工作任务</w:t>
      </w:r>
    </w:p>
    <w:p>
      <w:pPr>
        <w:spacing w:before="173" w:line="410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年市贸促会预算表</w:t>
      </w:r>
    </w:p>
    <w:p>
      <w:pPr>
        <w:spacing w:before="168" w:line="581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6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年收支预算总表</w:t>
      </w:r>
    </w:p>
    <w:p>
      <w:pPr>
        <w:spacing w:line="410" w:lineRule="exact"/>
        <w:ind w:left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65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年收入预算总表</w:t>
      </w:r>
    </w:p>
    <w:p>
      <w:pPr>
        <w:spacing w:before="171" w:line="410" w:lineRule="exact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年支出预算总表</w:t>
      </w:r>
    </w:p>
    <w:p>
      <w:pPr>
        <w:spacing w:before="168" w:line="58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2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年财政拨款收支预算总表</w:t>
      </w:r>
    </w:p>
    <w:p>
      <w:pPr>
        <w:spacing w:line="41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>5.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65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年一般公共预算支出表</w:t>
      </w:r>
    </w:p>
    <w:p>
      <w:pPr>
        <w:spacing w:before="171" w:line="578" w:lineRule="exact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>6.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6"/>
          <w:position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年一般公共预算基本支出表</w:t>
      </w:r>
    </w:p>
    <w:p>
      <w:pPr>
        <w:spacing w:before="2" w:line="242" w:lineRule="auto"/>
        <w:ind w:left="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7.</w:t>
      </w:r>
      <w:r>
        <w:rPr>
          <w:rFonts w:ascii="仿宋" w:hAnsi="仿宋" w:eastAsia="仿宋" w:cs="仿宋"/>
          <w:spacing w:val="7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sz w:val="31"/>
          <w:szCs w:val="31"/>
        </w:rPr>
        <w:t>年政府性基金预算支出表</w:t>
      </w:r>
    </w:p>
    <w:p>
      <w:pPr>
        <w:spacing w:before="173" w:line="581" w:lineRule="exact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8.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宿州市贸促会</w:t>
      </w:r>
      <w:r>
        <w:rPr>
          <w:rFonts w:ascii="仿宋" w:hAnsi="仿宋" w:eastAsia="仿宋" w:cs="仿宋"/>
          <w:spacing w:val="-62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年国有资本经营预算支出表</w:t>
      </w:r>
    </w:p>
    <w:p>
      <w:pPr>
        <w:spacing w:line="410" w:lineRule="exact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9.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4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年项目支出表</w:t>
      </w:r>
    </w:p>
    <w:p>
      <w:pPr>
        <w:spacing w:before="168" w:line="410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10.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年政府采购支出表</w:t>
      </w:r>
    </w:p>
    <w:p>
      <w:pPr>
        <w:spacing w:before="171" w:line="410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11.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2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年政府购买服务支出表</w:t>
      </w:r>
    </w:p>
    <w:p>
      <w:pPr>
        <w:spacing w:before="171" w:line="410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年贸促会预算情况说明</w:t>
      </w:r>
    </w:p>
    <w:p>
      <w:pPr>
        <w:spacing w:before="168" w:line="581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关于</w:t>
      </w:r>
      <w:r>
        <w:rPr>
          <w:rFonts w:ascii="仿宋" w:hAnsi="仿宋" w:eastAsia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年收支预算总表的说明</w:t>
      </w:r>
    </w:p>
    <w:p>
      <w:pPr>
        <w:spacing w:line="410" w:lineRule="exact"/>
        <w:ind w:left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关于</w:t>
      </w:r>
      <w:r>
        <w:rPr>
          <w:rFonts w:ascii="仿宋" w:hAnsi="仿宋" w:eastAsia="仿宋" w:cs="仿宋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年收入预算总表的说明</w:t>
      </w:r>
    </w:p>
    <w:p>
      <w:pPr>
        <w:spacing w:before="171" w:line="410" w:lineRule="exact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关于</w:t>
      </w:r>
      <w:r>
        <w:rPr>
          <w:rFonts w:ascii="仿宋" w:hAnsi="仿宋" w:eastAsia="仿宋" w:cs="仿宋"/>
          <w:spacing w:val="-55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年支出预算总表的说明</w:t>
      </w:r>
    </w:p>
    <w:p>
      <w:pPr>
        <w:spacing w:before="168" w:line="41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关于</w:t>
      </w:r>
      <w:r>
        <w:rPr>
          <w:rFonts w:ascii="仿宋" w:hAnsi="仿宋" w:eastAsia="仿宋" w:cs="仿宋"/>
          <w:spacing w:val="-55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年财政拨款收支预算总表的说明</w:t>
      </w:r>
    </w:p>
    <w:p>
      <w:pPr>
        <w:spacing w:line="410" w:lineRule="exact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286" w:left="1476" w:header="0" w:footer="924" w:gutter="0"/>
          <w:cols w:space="720" w:num="1"/>
        </w:sectPr>
      </w:pPr>
    </w:p>
    <w:p>
      <w:pPr>
        <w:spacing w:before="197" w:line="410" w:lineRule="exact"/>
        <w:ind w:left="3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>5.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关于</w:t>
      </w:r>
      <w:r>
        <w:rPr>
          <w:rFonts w:ascii="仿宋" w:hAnsi="仿宋" w:eastAsia="仿宋" w:cs="仿宋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年一般公共预算支出表的说明</w:t>
      </w:r>
    </w:p>
    <w:p>
      <w:pPr>
        <w:spacing w:before="170" w:line="579" w:lineRule="exact"/>
        <w:ind w:left="30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>6.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关于</w:t>
      </w:r>
      <w:r>
        <w:rPr>
          <w:rFonts w:ascii="仿宋" w:hAnsi="仿宋" w:eastAsia="仿宋" w:cs="仿宋"/>
          <w:spacing w:val="-59"/>
          <w:position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年一般公共预算基本支出表的说明</w:t>
      </w:r>
    </w:p>
    <w:p>
      <w:pPr>
        <w:spacing w:before="1" w:line="242" w:lineRule="auto"/>
        <w:ind w:left="3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7.</w:t>
      </w:r>
      <w:r>
        <w:rPr>
          <w:rFonts w:ascii="仿宋" w:hAnsi="仿宋" w:eastAsia="仿宋" w:cs="仿宋"/>
          <w:spacing w:val="7"/>
          <w:sz w:val="31"/>
          <w:szCs w:val="31"/>
        </w:rPr>
        <w:t>关于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sz w:val="31"/>
          <w:szCs w:val="31"/>
        </w:rPr>
        <w:t>年政府性基金预算支出表的说明</w:t>
      </w:r>
    </w:p>
    <w:p>
      <w:pPr>
        <w:spacing w:before="173" w:line="580" w:lineRule="exact"/>
        <w:ind w:left="3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8.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关于</w:t>
      </w:r>
      <w:r>
        <w:rPr>
          <w:rFonts w:ascii="仿宋" w:hAnsi="仿宋" w:eastAsia="仿宋" w:cs="仿宋"/>
          <w:spacing w:val="-64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年国有资本经营预算支出表的说明</w:t>
      </w:r>
    </w:p>
    <w:p>
      <w:pPr>
        <w:spacing w:line="411" w:lineRule="exact"/>
        <w:ind w:left="30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>9.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关于</w:t>
      </w:r>
      <w:r>
        <w:rPr>
          <w:rFonts w:ascii="仿宋" w:hAnsi="仿宋" w:eastAsia="仿宋" w:cs="仿宋"/>
          <w:spacing w:val="-58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年项目支出表的说明</w:t>
      </w:r>
    </w:p>
    <w:p>
      <w:pPr>
        <w:spacing w:before="167" w:line="411" w:lineRule="exact"/>
        <w:ind w:left="3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10.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关于</w:t>
      </w:r>
      <w:r>
        <w:rPr>
          <w:rFonts w:ascii="仿宋" w:hAnsi="仿宋" w:eastAsia="仿宋" w:cs="仿宋"/>
          <w:spacing w:val="-5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年政府采购支出表的说明</w:t>
      </w:r>
    </w:p>
    <w:p>
      <w:pPr>
        <w:spacing w:before="170" w:line="581" w:lineRule="exact"/>
        <w:ind w:left="3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11.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 xml:space="preserve">关于 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年政府购买服务支出表的说明</w:t>
      </w:r>
    </w:p>
    <w:p>
      <w:pPr>
        <w:spacing w:line="410" w:lineRule="exact"/>
        <w:ind w:left="3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12.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其他重要事项情况说明</w:t>
      </w:r>
    </w:p>
    <w:p>
      <w:pPr>
        <w:spacing w:before="168" w:line="411" w:lineRule="exact"/>
        <w:ind w:left="3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仿宋" w:hAnsi="仿宋" w:eastAsia="仿宋" w:cs="仿宋"/>
          <w:spacing w:val="29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line="411" w:lineRule="exact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80" w:bottom="1286" w:left="1785" w:header="0" w:footer="927" w:gutter="0"/>
          <w:cols w:space="720" w:num="1"/>
        </w:sectPr>
      </w:pPr>
    </w:p>
    <w:p>
      <w:pPr>
        <w:spacing w:before="176" w:line="207" w:lineRule="auto"/>
        <w:ind w:left="269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"/>
          <w:sz w:val="35"/>
          <w:szCs w:val="35"/>
        </w:rPr>
        <w:t>第一部分  贸促会概况</w:t>
      </w: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33" w:line="187" w:lineRule="auto"/>
        <w:ind w:left="6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一、主要职责</w:t>
      </w:r>
    </w:p>
    <w:p>
      <w:pPr>
        <w:spacing w:before="128" w:line="322" w:lineRule="auto"/>
        <w:ind w:right="23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根据宿组字〔2007〕111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号文件和宿组字〔2011〕93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号文件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规定，贸促会为参公单位，人员为参公人员。根据宿</w:t>
      </w:r>
      <w:r>
        <w:rPr>
          <w:rFonts w:ascii="仿宋" w:hAnsi="仿宋" w:eastAsia="仿宋" w:cs="仿宋"/>
          <w:spacing w:val="6"/>
          <w:sz w:val="31"/>
          <w:szCs w:val="31"/>
        </w:rPr>
        <w:t>编〔2012〕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57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号文件规定，贸促会由市政府管理，与商务局合署，单独核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定编制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名。贸促会的主要职能是:围绕中心工作，服务于外交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和外经贸大局，促进国际贸易、促进利用外资、促进企业国际化</w:t>
      </w:r>
    </w:p>
    <w:p>
      <w:pPr>
        <w:spacing w:before="1" w:line="225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经营、促进经济合作，简而言之，就是“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四促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”。</w:t>
      </w:r>
    </w:p>
    <w:p>
      <w:pPr>
        <w:spacing w:before="193" w:line="188" w:lineRule="auto"/>
        <w:ind w:left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二、部门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单位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预算构成</w:t>
      </w:r>
    </w:p>
    <w:p>
      <w:pPr>
        <w:spacing w:before="129" w:line="540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从预算单位构成看， 宿州市贸促会</w:t>
      </w:r>
      <w:r>
        <w:rPr>
          <w:rFonts w:ascii="仿宋" w:hAnsi="仿宋" w:eastAsia="仿宋" w:cs="仿宋"/>
          <w:spacing w:val="-54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2022</w:t>
      </w:r>
      <w:r>
        <w:rPr>
          <w:rFonts w:ascii="仿宋" w:hAnsi="仿宋" w:eastAsia="仿宋" w:cs="仿宋"/>
          <w:spacing w:val="3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年度部门预算包</w:t>
      </w:r>
    </w:p>
    <w:p>
      <w:pPr>
        <w:spacing w:line="226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括局本级预算，无下属单位预算。</w:t>
      </w:r>
    </w:p>
    <w:p>
      <w:pPr>
        <w:spacing w:before="160" w:line="540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6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年度单位预算仅包括单位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本级预算，无</w:t>
      </w:r>
    </w:p>
    <w:p>
      <w:pPr>
        <w:spacing w:before="1" w:line="226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其他下属单位预算。</w:t>
      </w:r>
    </w:p>
    <w:p>
      <w:pPr>
        <w:spacing w:before="192" w:line="188" w:lineRule="auto"/>
        <w:ind w:left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年度主要工作任务</w:t>
      </w:r>
    </w:p>
    <w:p>
      <w:pPr>
        <w:spacing w:before="125" w:line="372" w:lineRule="auto"/>
        <w:ind w:left="3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(一）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全力推进“双招双引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”。</w:t>
      </w:r>
      <w:r>
        <w:rPr>
          <w:rFonts w:ascii="仿宋" w:hAnsi="仿宋" w:eastAsia="仿宋" w:cs="仿宋"/>
          <w:spacing w:val="6"/>
          <w:sz w:val="31"/>
          <w:szCs w:val="31"/>
        </w:rPr>
        <w:t>充分发挥贸促会的桥梁纽带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作用，围绕中心工作，主动靠前作为，发挥贸</w:t>
      </w:r>
      <w:r>
        <w:rPr>
          <w:rFonts w:ascii="仿宋" w:hAnsi="仿宋" w:eastAsia="仿宋" w:cs="仿宋"/>
          <w:spacing w:val="12"/>
          <w:sz w:val="31"/>
          <w:szCs w:val="31"/>
        </w:rPr>
        <w:t>促会“半官半民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的相对独特优势搭好对外开放、经贸合作交流的平台，不断扩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大“朋友圈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”，提高服务经济高质量发展的本领。</w:t>
      </w:r>
    </w:p>
    <w:p>
      <w:pPr>
        <w:spacing w:before="242" w:line="372" w:lineRule="auto"/>
        <w:ind w:left="32"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(二）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提高企业服务水平。</w:t>
      </w:r>
      <w:r>
        <w:rPr>
          <w:rFonts w:ascii="仿宋" w:hAnsi="仿宋" w:eastAsia="仿宋" w:cs="仿宋"/>
          <w:spacing w:val="8"/>
          <w:sz w:val="31"/>
          <w:szCs w:val="31"/>
        </w:rPr>
        <w:t>针对宿州市企业实际情况，在疫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情防控常态化的形势下针对性开展深入调研，做到“</w:t>
      </w:r>
      <w:r>
        <w:rPr>
          <w:rFonts w:ascii="仿宋" w:hAnsi="仿宋" w:eastAsia="仿宋" w:cs="仿宋"/>
          <w:spacing w:val="12"/>
          <w:sz w:val="31"/>
          <w:szCs w:val="31"/>
        </w:rPr>
        <w:t>不叫不到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和“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随叫随到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”，及时掌握企业生产经营中的情况，帮助企业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解决实际问题反映实际困难，为企业提供更加切实有效的帮助。</w:t>
      </w:r>
    </w:p>
    <w:p>
      <w:pPr>
        <w:spacing w:before="242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（三）推进营商环境优化。</w:t>
      </w:r>
      <w:r>
        <w:rPr>
          <w:rFonts w:ascii="仿宋" w:hAnsi="仿宋" w:eastAsia="仿宋" w:cs="仿宋"/>
          <w:spacing w:val="3"/>
          <w:sz w:val="31"/>
          <w:szCs w:val="31"/>
        </w:rPr>
        <w:t>扎实做好商事法律服务和“互联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327" w:bottom="1286" w:left="1457" w:header="0" w:footer="924" w:gutter="0"/>
          <w:cols w:space="720" w:num="1"/>
        </w:sectPr>
      </w:pPr>
    </w:p>
    <w:p>
      <w:pPr>
        <w:spacing w:before="160" w:line="372" w:lineRule="auto"/>
        <w:ind w:right="2" w:firstLine="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网+政务服务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”。积极参加总会出证认证业务培训，增加签证员，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拓展签证范围，提高签证数量，积极开展商事法律培训，推进商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事法律服务工作的便利化，积极配合推进我市公共数据资源整合</w:t>
      </w:r>
    </w:p>
    <w:p>
      <w:pPr>
        <w:spacing w:line="229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共享。</w:t>
      </w:r>
    </w:p>
    <w:p>
      <w:pPr>
        <w:spacing w:before="237" w:line="372" w:lineRule="auto"/>
        <w:ind w:left="5" w:right="2" w:firstLine="68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(四）搭建平台、拓宽对外联络渠道。</w:t>
      </w:r>
      <w:r>
        <w:rPr>
          <w:rFonts w:ascii="仿宋" w:hAnsi="仿宋" w:eastAsia="仿宋" w:cs="仿宋"/>
          <w:spacing w:val="8"/>
          <w:sz w:val="31"/>
          <w:szCs w:val="31"/>
        </w:rPr>
        <w:t>根据企业需求和行业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发展方向，加强重大经贸活动谋划，主动参与重大展会的组织工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作。多形式组织企业参展观展，积极为企业参展、办展做好服务，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择机举办具有宿州企业特点和需求的自办展</w:t>
      </w:r>
      <w:r>
        <w:rPr>
          <w:rFonts w:ascii="仿宋" w:hAnsi="仿宋" w:eastAsia="仿宋" w:cs="仿宋"/>
          <w:spacing w:val="8"/>
          <w:sz w:val="31"/>
          <w:szCs w:val="31"/>
        </w:rPr>
        <w:t>会、论坛等活动。</w:t>
      </w:r>
    </w:p>
    <w:p>
      <w:pPr>
        <w:spacing w:before="243" w:line="372" w:lineRule="auto"/>
        <w:ind w:left="8" w:right="89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（五）进一步发挥宿州国际商会作用。</w:t>
      </w:r>
      <w:r>
        <w:rPr>
          <w:rFonts w:ascii="仿宋" w:hAnsi="仿宋" w:eastAsia="仿宋" w:cs="仿宋"/>
          <w:spacing w:val="3"/>
          <w:sz w:val="31"/>
          <w:szCs w:val="31"/>
        </w:rPr>
        <w:t>紧紧抓住当前商协会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发展契机，响应省、市对商协会工作的新要求，推进宿</w:t>
      </w:r>
      <w:r>
        <w:rPr>
          <w:rFonts w:ascii="仿宋" w:hAnsi="仿宋" w:eastAsia="仿宋" w:cs="仿宋"/>
          <w:spacing w:val="3"/>
          <w:sz w:val="31"/>
          <w:szCs w:val="31"/>
        </w:rPr>
        <w:t>州国际商</w:t>
      </w:r>
    </w:p>
    <w:p>
      <w:pPr>
        <w:spacing w:before="1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会发展，不断提升服务水平，为企业提供个性化、精细化服务。</w:t>
      </w:r>
    </w:p>
    <w:p>
      <w:pPr>
        <w:spacing w:before="244" w:line="372" w:lineRule="auto"/>
        <w:ind w:left="5" w:right="8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（六）加强经贸信息服务。</w:t>
      </w:r>
      <w:r>
        <w:rPr>
          <w:rFonts w:ascii="仿宋" w:hAnsi="仿宋" w:eastAsia="仿宋" w:cs="仿宋"/>
          <w:spacing w:val="3"/>
          <w:sz w:val="31"/>
          <w:szCs w:val="31"/>
        </w:rPr>
        <w:t>进一步加强工作的主动性、预见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性，向企业提供高质量的预警信息、业务信息，多方式助力企业</w:t>
      </w:r>
    </w:p>
    <w:p>
      <w:pPr>
        <w:spacing w:line="229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发展。</w:t>
      </w: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151" w:line="207" w:lineRule="auto"/>
        <w:ind w:left="188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</w:rPr>
        <w:t>第二部分</w:t>
      </w:r>
      <w:r>
        <w:rPr>
          <w:rFonts w:ascii="微软雅黑" w:hAnsi="微软雅黑" w:eastAsia="微软雅黑" w:cs="微软雅黑"/>
          <w:spacing w:val="90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>2022</w:t>
      </w:r>
      <w:r>
        <w:rPr>
          <w:rFonts w:ascii="微软雅黑" w:hAnsi="微软雅黑" w:eastAsia="微软雅黑" w:cs="微软雅黑"/>
          <w:spacing w:val="8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>年贸促会预算表</w:t>
      </w:r>
    </w:p>
    <w:p>
      <w:pPr>
        <w:spacing w:line="207" w:lineRule="auto"/>
        <w:rPr>
          <w:rFonts w:ascii="微软雅黑" w:hAnsi="微软雅黑" w:eastAsia="微软雅黑" w:cs="微软雅黑"/>
          <w:sz w:val="35"/>
          <w:szCs w:val="35"/>
        </w:rPr>
        <w:sectPr>
          <w:footerReference r:id="rId9" w:type="default"/>
          <w:pgSz w:w="11906" w:h="16839"/>
          <w:pgMar w:top="1431" w:right="1553" w:bottom="1286" w:left="1461" w:header="0" w:footer="927" w:gutter="0"/>
          <w:cols w:space="720" w:num="1"/>
        </w:sectPr>
      </w:pPr>
    </w:p>
    <w:p>
      <w:pPr>
        <w:spacing w:before="117" w:line="228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部门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5"/>
          <w:sz w:val="20"/>
          <w:szCs w:val="20"/>
        </w:rPr>
        <w:t>公开表</w:t>
      </w:r>
      <w:r>
        <w:rPr>
          <w:rFonts w:ascii="宋体" w:hAnsi="宋体" w:eastAsia="宋体" w:cs="宋体"/>
          <w:spacing w:val="-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</w:t>
      </w:r>
    </w:p>
    <w:p>
      <w:pPr>
        <w:pStyle w:val="2"/>
        <w:spacing w:line="265" w:lineRule="auto"/>
      </w:pPr>
    </w:p>
    <w:p>
      <w:pPr>
        <w:spacing w:before="151" w:line="206" w:lineRule="auto"/>
        <w:ind w:left="148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年收支预算总表</w:t>
      </w:r>
    </w:p>
    <w:p>
      <w:pPr>
        <w:spacing w:before="62" w:line="204" w:lineRule="auto"/>
        <w:ind w:left="759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3"/>
          <w:sz w:val="16"/>
          <w:szCs w:val="16"/>
        </w:rPr>
        <w:t>单位：万元</w:t>
      </w:r>
    </w:p>
    <w:p>
      <w:pPr>
        <w:spacing w:line="14" w:lineRule="exact"/>
      </w:pPr>
    </w:p>
    <w:tbl>
      <w:tblPr>
        <w:tblStyle w:val="5"/>
        <w:tblW w:w="84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9"/>
        <w:gridCol w:w="1135"/>
        <w:gridCol w:w="2974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1" w:line="204" w:lineRule="auto"/>
              <w:ind w:left="1115"/>
            </w:pPr>
            <w:r>
              <w:rPr>
                <w:spacing w:val="-2"/>
                <w:w w:val="95"/>
              </w:rPr>
              <w:t>收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-2"/>
                <w:w w:val="95"/>
              </w:rPr>
              <w:t>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7" w:line="202" w:lineRule="auto"/>
              <w:ind w:left="1317"/>
            </w:pPr>
            <w:r>
              <w:rPr>
                <w:spacing w:val="-5"/>
              </w:rPr>
              <w:t>收入项目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67" w:line="202" w:lineRule="auto"/>
              <w:ind w:left="334"/>
            </w:pPr>
            <w:r>
              <w:rPr>
                <w:spacing w:val="-3"/>
              </w:rPr>
              <w:t>预算数</w:t>
            </w:r>
          </w:p>
        </w:tc>
        <w:tc>
          <w:tcPr>
            <w:tcW w:w="2974" w:type="dxa"/>
            <w:vAlign w:val="top"/>
          </w:tcPr>
          <w:p>
            <w:pPr>
              <w:pStyle w:val="6"/>
              <w:spacing w:before="67" w:line="203" w:lineRule="auto"/>
              <w:ind w:left="858"/>
            </w:pPr>
            <w:r>
              <w:rPr>
                <w:spacing w:val="-2"/>
              </w:rPr>
              <w:t>支出功能分类科目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67" w:line="202" w:lineRule="auto"/>
              <w:ind w:left="336"/>
            </w:pPr>
            <w:r>
              <w:rPr>
                <w:spacing w:val="-3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9" w:line="203" w:lineRule="auto"/>
              <w:ind w:left="125"/>
            </w:pPr>
            <w:r>
              <w:rPr>
                <w:spacing w:val="-2"/>
              </w:rPr>
              <w:t>一、一般公共预算拨款收入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92" w:line="168" w:lineRule="auto"/>
              <w:ind w:left="676"/>
            </w:pPr>
            <w:r>
              <w:rPr>
                <w:spacing w:val="-11"/>
              </w:rPr>
              <w:t>60.97</w:t>
            </w: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6"/>
              </w:rPr>
              <w:t>（ 一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）一般公共服务支出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91" w:line="169" w:lineRule="auto"/>
              <w:ind w:left="645"/>
            </w:pPr>
            <w:r>
              <w:rPr>
                <w:spacing w:val="-9"/>
              </w:rPr>
              <w:t>53.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0" w:line="203" w:lineRule="auto"/>
              <w:ind w:left="123"/>
            </w:pPr>
            <w:r>
              <w:rPr>
                <w:spacing w:val="-2"/>
              </w:rPr>
              <w:t>二、政府性基金预算拨款收入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9"/>
              </w:rPr>
              <w:t>（ 二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）外交支出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9" w:line="203" w:lineRule="auto"/>
              <w:ind w:left="125"/>
            </w:pPr>
            <w:r>
              <w:rPr>
                <w:spacing w:val="-2"/>
              </w:rPr>
              <w:t>三、财政专户管理资金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3"/>
              </w:rPr>
              <w:t>（三）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国防支出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8" w:line="203" w:lineRule="auto"/>
              <w:ind w:left="115"/>
            </w:pPr>
            <w:r>
              <w:rPr>
                <w:spacing w:val="-1"/>
              </w:rPr>
              <w:t>其他财政专户管理资金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69" w:line="198" w:lineRule="auto"/>
              <w:ind w:left="100"/>
            </w:pPr>
            <w:r>
              <w:t>（四）公共安全支出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1" w:line="203" w:lineRule="auto"/>
              <w:ind w:left="138"/>
            </w:pPr>
            <w:r>
              <w:rPr>
                <w:spacing w:val="-5"/>
              </w:rPr>
              <w:t>四、其他收入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1"/>
              </w:rPr>
              <w:t>（五）教育支出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0" w:line="204" w:lineRule="auto"/>
              <w:ind w:left="521"/>
            </w:pPr>
            <w:r>
              <w:rPr>
                <w:spacing w:val="-3"/>
              </w:rPr>
              <w:t>事业收入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t>（六）科学技术支出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9" w:line="204" w:lineRule="auto"/>
              <w:ind w:left="521"/>
            </w:pPr>
            <w:r>
              <w:rPr>
                <w:spacing w:val="-3"/>
              </w:rPr>
              <w:t>经营收入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t>（七）文化旅游体育与传媒支出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9" w:line="204" w:lineRule="auto"/>
              <w:ind w:left="521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69" w:line="198" w:lineRule="auto"/>
              <w:ind w:left="100"/>
            </w:pPr>
            <w:r>
              <w:t>（八）社会保障和就业支出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90" w:line="169" w:lineRule="auto"/>
              <w:ind w:left="724"/>
            </w:pPr>
            <w:r>
              <w:rPr>
                <w:spacing w:val="-1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1" w:line="203" w:lineRule="auto"/>
              <w:ind w:left="530"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t>（九）社会保险基金支出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0" w:line="203" w:lineRule="auto"/>
              <w:ind w:left="516"/>
            </w:pPr>
            <w:r>
              <w:rPr>
                <w:spacing w:val="-3"/>
              </w:rPr>
              <w:t>其他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t>（十）卫生健康支出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91" w:line="169" w:lineRule="auto"/>
              <w:ind w:left="742"/>
            </w:pPr>
            <w:r>
              <w:rPr>
                <w:spacing w:val="-5"/>
              </w:rPr>
              <w:t>1.67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0" w:line="198" w:lineRule="auto"/>
              <w:ind w:left="121"/>
            </w:pPr>
            <w:r>
              <w:rPr>
                <w:spacing w:val="-1"/>
              </w:rPr>
              <w:t>五、上级转移支付（提前下达公共预算）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3"/>
              </w:rPr>
              <w:t>（十一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）节能环保支出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69" w:line="198" w:lineRule="auto"/>
              <w:ind w:left="125"/>
            </w:pPr>
            <w:r>
              <w:rPr>
                <w:spacing w:val="-1"/>
              </w:rPr>
              <w:t>六、上级转移支付（提前下达政府性基金）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69" w:line="198" w:lineRule="auto"/>
              <w:ind w:left="100"/>
            </w:pPr>
            <w:r>
              <w:rPr>
                <w:spacing w:val="-3"/>
              </w:rPr>
              <w:t>（十二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）城乡社区支出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t>（十三）农林水支出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t>（十四）交通运输支出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t>（十五）资源勘探信息等支出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69" w:line="198" w:lineRule="auto"/>
              <w:ind w:left="100"/>
            </w:pPr>
            <w:r>
              <w:t>（十六）商业服务业等支出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1"/>
              </w:rPr>
              <w:t>（十七）金融支出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t>（十八）援助其他地区支出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3"/>
              </w:rPr>
              <w:t>（十九） 自然资源海洋气象等支出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69" w:line="198" w:lineRule="auto"/>
              <w:ind w:left="100"/>
            </w:pPr>
            <w:r>
              <w:rPr>
                <w:spacing w:val="-4"/>
              </w:rPr>
              <w:t>（ 二十）住房保障支出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91" w:line="168" w:lineRule="auto"/>
              <w:ind w:left="754"/>
            </w:pPr>
            <w:r>
              <w:rPr>
                <w:spacing w:val="-8"/>
              </w:rPr>
              <w:t>2.98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-5"/>
              </w:rPr>
              <w:t>（ 二十一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）粮油物资储备支出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5"/>
              </w:rPr>
              <w:t>（ 二十二 ）国有资本经营收入安排支出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0" w:line="198" w:lineRule="auto"/>
              <w:ind w:left="100"/>
            </w:pPr>
            <w:r>
              <w:rPr>
                <w:spacing w:val="-3"/>
              </w:rPr>
              <w:t>（ 二十三）灾害防治及应急管理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69" w:line="198" w:lineRule="auto"/>
              <w:ind w:left="100"/>
            </w:pPr>
            <w:r>
              <w:rPr>
                <w:spacing w:val="-5"/>
              </w:rPr>
              <w:t>（ 二十四）预备费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-4"/>
              </w:rPr>
              <w:t>（ 二十五）其他支出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-4"/>
              </w:rPr>
              <w:t>（ 二十六）转移性支出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-4"/>
              </w:rPr>
              <w:t>（ 二十七）债务还本支出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198" w:lineRule="auto"/>
              <w:ind w:left="100"/>
            </w:pPr>
            <w:r>
              <w:rPr>
                <w:spacing w:val="-4"/>
              </w:rPr>
              <w:t>（ 二十八）债务付息支出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3" w:line="198" w:lineRule="auto"/>
              <w:ind w:left="100"/>
            </w:pPr>
            <w:r>
              <w:rPr>
                <w:spacing w:val="-3"/>
              </w:rPr>
              <w:t>（ 二十九）债务发行费用支出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2" w:line="198" w:lineRule="auto"/>
              <w:ind w:left="100"/>
            </w:pPr>
            <w:r>
              <w:t>（三十）抗议特别国债安排的支出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204" w:lineRule="auto"/>
              <w:ind w:left="118"/>
            </w:pPr>
            <w:r>
              <w:rPr>
                <w:spacing w:val="-3"/>
              </w:rPr>
              <w:t>结转下年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39" w:type="dxa"/>
            <w:vAlign w:val="top"/>
          </w:tcPr>
          <w:p>
            <w:pPr>
              <w:pStyle w:val="6"/>
              <w:spacing w:before="71" w:line="204" w:lineRule="auto"/>
              <w:ind w:left="957"/>
            </w:pPr>
            <w:r>
              <w:rPr>
                <w:spacing w:val="-3"/>
                <w:w w:val="94"/>
              </w:rPr>
              <w:t>收</w:t>
            </w:r>
            <w:r>
              <w:rPr>
                <w:spacing w:val="2"/>
              </w:rPr>
              <w:t xml:space="preserve">     </w:t>
            </w:r>
            <w:r>
              <w:rPr>
                <w:spacing w:val="-3"/>
                <w:w w:val="94"/>
              </w:rPr>
              <w:t>入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  <w:w w:val="94"/>
              </w:rPr>
              <w:t>总</w:t>
            </w:r>
            <w:r>
              <w:rPr>
                <w:spacing w:val="3"/>
              </w:rPr>
              <w:t xml:space="preserve">     </w:t>
            </w:r>
            <w:r>
              <w:rPr>
                <w:spacing w:val="-3"/>
                <w:w w:val="94"/>
              </w:rPr>
              <w:t>计</w:t>
            </w:r>
          </w:p>
        </w:tc>
        <w:tc>
          <w:tcPr>
            <w:tcW w:w="1135" w:type="dxa"/>
            <w:vAlign w:val="top"/>
          </w:tcPr>
          <w:p>
            <w:pPr>
              <w:pStyle w:val="6"/>
              <w:spacing w:before="93" w:line="168" w:lineRule="auto"/>
              <w:ind w:left="676"/>
            </w:pPr>
            <w:r>
              <w:rPr>
                <w:spacing w:val="-11"/>
              </w:rPr>
              <w:t>60.97</w:t>
            </w:r>
          </w:p>
        </w:tc>
        <w:tc>
          <w:tcPr>
            <w:tcW w:w="2974" w:type="dxa"/>
            <w:vAlign w:val="top"/>
          </w:tcPr>
          <w:p>
            <w:pPr>
              <w:pStyle w:val="6"/>
              <w:spacing w:before="71" w:line="203" w:lineRule="auto"/>
              <w:ind w:left="937"/>
            </w:pPr>
            <w:r>
              <w:rPr>
                <w:spacing w:val="-9"/>
                <w:w w:val="96"/>
              </w:rPr>
              <w:t>支</w:t>
            </w:r>
            <w:r>
              <w:t xml:space="preserve">    </w:t>
            </w:r>
            <w:r>
              <w:rPr>
                <w:spacing w:val="-9"/>
                <w:w w:val="96"/>
              </w:rPr>
              <w:t>出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spacing w:val="-9"/>
                <w:w w:val="96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spacing w:val="-9"/>
                <w:w w:val="96"/>
              </w:rPr>
              <w:t>计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spacing w:before="93" w:line="168" w:lineRule="auto"/>
              <w:ind w:left="679"/>
            </w:pPr>
            <w:r>
              <w:rPr>
                <w:spacing w:val="-11"/>
              </w:rPr>
              <w:t>60.97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91" w:line="237" w:lineRule="auto"/>
        <w:ind w:left="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w w:val="116"/>
          <w:sz w:val="28"/>
          <w:szCs w:val="28"/>
        </w:rPr>
        <w:t>-</w:t>
      </w:r>
      <w:r>
        <w:rPr>
          <w:rFonts w:ascii="宋体" w:hAnsi="宋体" w:eastAsia="宋体" w:cs="宋体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9"/>
          <w:w w:val="116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9"/>
          <w:w w:val="116"/>
          <w:sz w:val="28"/>
          <w:szCs w:val="28"/>
        </w:rPr>
        <w:t>-</w:t>
      </w:r>
    </w:p>
    <w:p>
      <w:pPr>
        <w:spacing w:line="237" w:lineRule="auto"/>
        <w:rPr>
          <w:rFonts w:ascii="宋体" w:hAnsi="宋体" w:eastAsia="宋体" w:cs="宋体"/>
          <w:sz w:val="28"/>
          <w:szCs w:val="28"/>
        </w:rPr>
        <w:sectPr>
          <w:footerReference r:id="rId10" w:type="default"/>
          <w:pgSz w:w="11906" w:h="16839"/>
          <w:pgMar w:top="1431" w:right="1644" w:bottom="400" w:left="1435" w:header="0" w:footer="0" w:gutter="0"/>
          <w:cols w:space="720" w:num="1"/>
        </w:sectPr>
      </w:pP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78" w:line="202" w:lineRule="auto"/>
        <w:ind w:left="12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23"/>
          <w:sz w:val="18"/>
          <w:szCs w:val="18"/>
        </w:rPr>
        <w:t>表2</w:t>
      </w:r>
    </w:p>
    <w:p>
      <w:pPr>
        <w:spacing w:before="107" w:line="206" w:lineRule="auto"/>
        <w:ind w:left="206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年市贸促会部门收入预算总表</w:t>
      </w:r>
    </w:p>
    <w:p>
      <w:pPr>
        <w:spacing w:before="99" w:line="197" w:lineRule="auto"/>
        <w:ind w:left="121"/>
        <w:rPr>
          <w:rFonts w:ascii="微软雅黑" w:hAnsi="微软雅黑" w:eastAsia="微软雅黑" w:cs="微软雅黑"/>
          <w:sz w:val="18"/>
          <w:szCs w:val="18"/>
        </w:rPr>
      </w:pPr>
      <w:r>
        <w:pict>
          <v:shape id="_x0000_s1026" o:spid="_x0000_s1026" o:spt="202" type="#_x0000_t202" style="position:absolute;left:0pt;margin-left:429.9pt;margin-top:3.95pt;height:15.05pt;width:44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3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2"/>
                      <w:sz w:val="18"/>
                      <w:szCs w:val="18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部门（单位）名称</w:t>
      </w:r>
    </w:p>
    <w:p>
      <w:pPr>
        <w:spacing w:line="51" w:lineRule="exact"/>
      </w:pPr>
    </w:p>
    <w:tbl>
      <w:tblPr>
        <w:tblStyle w:val="5"/>
        <w:tblW w:w="9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755"/>
        <w:gridCol w:w="666"/>
        <w:gridCol w:w="676"/>
        <w:gridCol w:w="676"/>
        <w:gridCol w:w="675"/>
        <w:gridCol w:w="676"/>
        <w:gridCol w:w="675"/>
        <w:gridCol w:w="676"/>
        <w:gridCol w:w="675"/>
        <w:gridCol w:w="676"/>
        <w:gridCol w:w="676"/>
        <w:gridCol w:w="676"/>
        <w:gridCol w:w="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45" w:type="dxa"/>
            <w:gridSpan w:val="2"/>
            <w:vAlign w:val="top"/>
          </w:tcPr>
          <w:p>
            <w:pPr>
              <w:pStyle w:val="6"/>
              <w:spacing w:before="216" w:line="202" w:lineRule="auto"/>
              <w:ind w:left="3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功能分类科目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2" w:lineRule="auto"/>
              <w:ind w:left="161"/>
              <w:rPr>
                <w:sz w:val="18"/>
                <w:szCs w:val="18"/>
              </w:rPr>
            </w:pPr>
            <w:r>
              <w:rPr>
                <w:spacing w:val="-5"/>
                <w:w w:val="99"/>
                <w:sz w:val="18"/>
                <w:szCs w:val="18"/>
              </w:rPr>
              <w:t>合计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42" w:lineRule="auto"/>
              <w:ind w:left="17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一般</w:t>
            </w:r>
          </w:p>
          <w:p>
            <w:pPr>
              <w:pStyle w:val="6"/>
              <w:spacing w:line="203" w:lineRule="auto"/>
              <w:ind w:left="165"/>
              <w:rPr>
                <w:sz w:val="18"/>
                <w:szCs w:val="18"/>
              </w:rPr>
            </w:pPr>
            <w:r>
              <w:rPr>
                <w:spacing w:val="-5"/>
                <w:w w:val="99"/>
                <w:sz w:val="18"/>
                <w:szCs w:val="18"/>
              </w:rPr>
              <w:t>公共</w:t>
            </w:r>
          </w:p>
          <w:p>
            <w:pPr>
              <w:pStyle w:val="6"/>
              <w:spacing w:before="50" w:line="202" w:lineRule="auto"/>
              <w:ind w:left="165"/>
              <w:rPr>
                <w:sz w:val="18"/>
                <w:szCs w:val="18"/>
              </w:rPr>
            </w:pPr>
            <w:r>
              <w:rPr>
                <w:spacing w:val="-5"/>
                <w:w w:val="99"/>
                <w:sz w:val="18"/>
                <w:szCs w:val="18"/>
              </w:rPr>
              <w:t>预算</w:t>
            </w:r>
          </w:p>
          <w:p>
            <w:pPr>
              <w:pStyle w:val="6"/>
              <w:spacing w:before="52" w:line="202" w:lineRule="auto"/>
              <w:ind w:left="1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拨款</w:t>
            </w:r>
          </w:p>
          <w:p>
            <w:pPr>
              <w:pStyle w:val="6"/>
              <w:spacing w:before="51" w:line="203" w:lineRule="auto"/>
              <w:ind w:left="175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>收入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42" w:lineRule="auto"/>
              <w:ind w:left="165"/>
              <w:rPr>
                <w:sz w:val="18"/>
                <w:szCs w:val="18"/>
              </w:rPr>
            </w:pPr>
            <w:r>
              <w:rPr>
                <w:spacing w:val="-2"/>
                <w:w w:val="98"/>
                <w:sz w:val="18"/>
                <w:szCs w:val="18"/>
              </w:rPr>
              <w:t>政府</w:t>
            </w:r>
          </w:p>
          <w:p>
            <w:pPr>
              <w:pStyle w:val="6"/>
              <w:spacing w:line="202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w w:val="96"/>
                <w:sz w:val="18"/>
                <w:szCs w:val="18"/>
              </w:rPr>
              <w:t>性基</w:t>
            </w:r>
          </w:p>
          <w:p>
            <w:pPr>
              <w:pStyle w:val="6"/>
              <w:spacing w:before="51" w:line="202" w:lineRule="auto"/>
              <w:ind w:left="167"/>
              <w:rPr>
                <w:sz w:val="18"/>
                <w:szCs w:val="18"/>
              </w:rPr>
            </w:pPr>
            <w:r>
              <w:rPr>
                <w:spacing w:val="-3"/>
                <w:w w:val="98"/>
                <w:sz w:val="18"/>
                <w:szCs w:val="18"/>
              </w:rPr>
              <w:t>金预</w:t>
            </w:r>
          </w:p>
          <w:p>
            <w:pPr>
              <w:pStyle w:val="6"/>
              <w:spacing w:before="52" w:line="202" w:lineRule="auto"/>
              <w:ind w:left="169"/>
              <w:rPr>
                <w:sz w:val="18"/>
                <w:szCs w:val="18"/>
              </w:rPr>
            </w:pPr>
            <w:r>
              <w:rPr>
                <w:spacing w:val="-2"/>
                <w:w w:val="97"/>
                <w:sz w:val="18"/>
                <w:szCs w:val="18"/>
              </w:rPr>
              <w:t>算拨</w:t>
            </w:r>
          </w:p>
          <w:p>
            <w:pPr>
              <w:pStyle w:val="6"/>
              <w:spacing w:before="51" w:line="203" w:lineRule="auto"/>
              <w:ind w:left="167"/>
              <w:rPr>
                <w:sz w:val="18"/>
                <w:szCs w:val="18"/>
              </w:rPr>
            </w:pPr>
            <w:r>
              <w:rPr>
                <w:spacing w:val="-2"/>
                <w:w w:val="97"/>
                <w:sz w:val="18"/>
                <w:szCs w:val="18"/>
              </w:rPr>
              <w:t>款收</w:t>
            </w:r>
          </w:p>
          <w:p>
            <w:pPr>
              <w:pStyle w:val="6"/>
              <w:spacing w:before="78" w:line="159" w:lineRule="auto"/>
              <w:ind w:left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42" w:lineRule="auto"/>
              <w:ind w:left="165"/>
              <w:rPr>
                <w:sz w:val="18"/>
                <w:szCs w:val="18"/>
              </w:rPr>
            </w:pPr>
            <w:r>
              <w:rPr>
                <w:spacing w:val="-3"/>
                <w:w w:val="98"/>
                <w:sz w:val="18"/>
                <w:szCs w:val="18"/>
              </w:rPr>
              <w:t>财政</w:t>
            </w:r>
          </w:p>
          <w:p>
            <w:pPr>
              <w:pStyle w:val="6"/>
              <w:spacing w:before="1" w:line="201" w:lineRule="auto"/>
              <w:ind w:left="166"/>
              <w:rPr>
                <w:sz w:val="18"/>
                <w:szCs w:val="18"/>
              </w:rPr>
            </w:pPr>
            <w:r>
              <w:rPr>
                <w:spacing w:val="-3"/>
                <w:w w:val="98"/>
                <w:sz w:val="18"/>
                <w:szCs w:val="18"/>
              </w:rPr>
              <w:t>专户</w:t>
            </w:r>
          </w:p>
          <w:p>
            <w:pPr>
              <w:pStyle w:val="6"/>
              <w:spacing w:before="52" w:line="203" w:lineRule="auto"/>
              <w:ind w:left="170"/>
              <w:rPr>
                <w:sz w:val="18"/>
                <w:szCs w:val="18"/>
              </w:rPr>
            </w:pPr>
            <w:r>
              <w:rPr>
                <w:spacing w:val="-3"/>
                <w:w w:val="96"/>
                <w:sz w:val="18"/>
                <w:szCs w:val="18"/>
              </w:rPr>
              <w:t>管理</w:t>
            </w:r>
          </w:p>
          <w:p>
            <w:pPr>
              <w:pStyle w:val="6"/>
              <w:spacing w:before="50" w:line="202" w:lineRule="auto"/>
              <w:ind w:left="171"/>
              <w:rPr>
                <w:sz w:val="18"/>
                <w:szCs w:val="18"/>
              </w:rPr>
            </w:pPr>
            <w:r>
              <w:rPr>
                <w:spacing w:val="-3"/>
                <w:w w:val="96"/>
                <w:sz w:val="18"/>
                <w:szCs w:val="18"/>
              </w:rPr>
              <w:t>资金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242" w:lineRule="auto"/>
              <w:ind w:left="169"/>
              <w:rPr>
                <w:sz w:val="18"/>
                <w:szCs w:val="18"/>
              </w:rPr>
            </w:pPr>
            <w:r>
              <w:rPr>
                <w:spacing w:val="-5"/>
                <w:w w:val="98"/>
                <w:sz w:val="18"/>
                <w:szCs w:val="18"/>
              </w:rPr>
              <w:t>上级</w:t>
            </w:r>
          </w:p>
          <w:p>
            <w:pPr>
              <w:pStyle w:val="6"/>
              <w:spacing w:line="201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w w:val="96"/>
                <w:sz w:val="18"/>
                <w:szCs w:val="18"/>
              </w:rPr>
              <w:t>转移</w:t>
            </w:r>
          </w:p>
          <w:p>
            <w:pPr>
              <w:pStyle w:val="6"/>
              <w:spacing w:before="53" w:line="202" w:lineRule="auto"/>
              <w:ind w:left="169"/>
              <w:rPr>
                <w:sz w:val="18"/>
                <w:szCs w:val="18"/>
              </w:rPr>
            </w:pPr>
            <w:r>
              <w:rPr>
                <w:spacing w:val="-4"/>
                <w:w w:val="98"/>
                <w:sz w:val="18"/>
                <w:szCs w:val="18"/>
              </w:rPr>
              <w:t>支付</w:t>
            </w:r>
          </w:p>
          <w:p>
            <w:pPr>
              <w:pStyle w:val="6"/>
              <w:spacing w:before="52" w:line="197" w:lineRule="auto"/>
              <w:ind w:left="15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（提</w:t>
            </w:r>
          </w:p>
          <w:p>
            <w:pPr>
              <w:pStyle w:val="6"/>
              <w:spacing w:before="58" w:line="203" w:lineRule="auto"/>
              <w:ind w:left="16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前下</w:t>
            </w:r>
          </w:p>
          <w:p>
            <w:pPr>
              <w:pStyle w:val="6"/>
              <w:spacing w:before="49" w:line="205" w:lineRule="auto"/>
              <w:ind w:left="16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达一</w:t>
            </w:r>
          </w:p>
          <w:p>
            <w:pPr>
              <w:pStyle w:val="6"/>
              <w:spacing w:before="49" w:line="203" w:lineRule="auto"/>
              <w:ind w:left="167"/>
              <w:rPr>
                <w:sz w:val="18"/>
                <w:szCs w:val="18"/>
              </w:rPr>
            </w:pPr>
            <w:r>
              <w:rPr>
                <w:spacing w:val="-3"/>
                <w:w w:val="98"/>
                <w:sz w:val="18"/>
                <w:szCs w:val="18"/>
              </w:rPr>
              <w:t>般公</w:t>
            </w:r>
          </w:p>
          <w:p>
            <w:pPr>
              <w:pStyle w:val="6"/>
              <w:spacing w:before="50" w:line="202" w:lineRule="auto"/>
              <w:ind w:left="168"/>
              <w:rPr>
                <w:sz w:val="18"/>
                <w:szCs w:val="18"/>
              </w:rPr>
            </w:pPr>
            <w:r>
              <w:rPr>
                <w:spacing w:val="-6"/>
                <w:w w:val="99"/>
                <w:sz w:val="18"/>
                <w:szCs w:val="18"/>
              </w:rPr>
              <w:t>共预</w:t>
            </w:r>
          </w:p>
          <w:p>
            <w:pPr>
              <w:pStyle w:val="6"/>
              <w:spacing w:before="53" w:line="196" w:lineRule="auto"/>
              <w:ind w:left="16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算）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2" w:line="237" w:lineRule="auto"/>
              <w:ind w:left="116" w:right="22" w:firstLine="53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上级   </w:t>
            </w:r>
            <w:r>
              <w:rPr>
                <w:spacing w:val="19"/>
                <w:sz w:val="18"/>
                <w:szCs w:val="18"/>
              </w:rPr>
              <w:t>转移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9"/>
                <w:sz w:val="18"/>
                <w:szCs w:val="18"/>
              </w:rPr>
              <w:t>支付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9"/>
                <w:sz w:val="18"/>
                <w:szCs w:val="18"/>
              </w:rPr>
              <w:t>（提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9"/>
                <w:sz w:val="18"/>
                <w:szCs w:val="18"/>
              </w:rPr>
              <w:t>前下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9"/>
                <w:sz w:val="18"/>
                <w:szCs w:val="18"/>
              </w:rPr>
              <w:t>达政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9"/>
                <w:sz w:val="18"/>
                <w:szCs w:val="18"/>
              </w:rPr>
              <w:t>府性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9"/>
                <w:sz w:val="18"/>
                <w:szCs w:val="18"/>
              </w:rPr>
              <w:t>基金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预算）</w:t>
            </w:r>
          </w:p>
        </w:tc>
        <w:tc>
          <w:tcPr>
            <w:tcW w:w="3780" w:type="dxa"/>
            <w:gridSpan w:val="6"/>
            <w:vAlign w:val="top"/>
          </w:tcPr>
          <w:p>
            <w:pPr>
              <w:pStyle w:val="6"/>
              <w:spacing w:before="217" w:line="202" w:lineRule="auto"/>
              <w:ind w:left="154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99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7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3" w:lineRule="auto"/>
              <w:ind w:left="295" w:right="105" w:hanging="18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科目名</w:t>
            </w:r>
            <w:r>
              <w:rPr>
                <w:sz w:val="18"/>
                <w:szCs w:val="18"/>
              </w:rPr>
              <w:t xml:space="preserve"> 称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4" w:lineRule="auto"/>
              <w:ind w:left="171"/>
              <w:rPr>
                <w:sz w:val="18"/>
                <w:szCs w:val="18"/>
              </w:rPr>
            </w:pPr>
            <w:r>
              <w:rPr>
                <w:spacing w:val="-4"/>
                <w:w w:val="97"/>
                <w:sz w:val="18"/>
                <w:szCs w:val="18"/>
              </w:rPr>
              <w:t>小计</w:t>
            </w:r>
          </w:p>
        </w:tc>
        <w:tc>
          <w:tcPr>
            <w:tcW w:w="6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42" w:lineRule="auto"/>
              <w:ind w:left="170"/>
              <w:rPr>
                <w:sz w:val="18"/>
                <w:szCs w:val="18"/>
              </w:rPr>
            </w:pPr>
            <w:r>
              <w:rPr>
                <w:spacing w:val="-5"/>
                <w:w w:val="98"/>
                <w:sz w:val="18"/>
                <w:szCs w:val="18"/>
              </w:rPr>
              <w:t>事业</w:t>
            </w:r>
          </w:p>
          <w:p>
            <w:pPr>
              <w:pStyle w:val="6"/>
              <w:spacing w:before="1" w:line="202" w:lineRule="auto"/>
              <w:ind w:left="177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>收入</w:t>
            </w:r>
          </w:p>
        </w:tc>
        <w:tc>
          <w:tcPr>
            <w:tcW w:w="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42" w:lineRule="auto"/>
              <w:ind w:left="172"/>
              <w:rPr>
                <w:sz w:val="18"/>
                <w:szCs w:val="18"/>
              </w:rPr>
            </w:pPr>
            <w:r>
              <w:rPr>
                <w:spacing w:val="-5"/>
                <w:w w:val="98"/>
                <w:sz w:val="18"/>
                <w:szCs w:val="18"/>
              </w:rPr>
              <w:t>经营</w:t>
            </w:r>
          </w:p>
          <w:p>
            <w:pPr>
              <w:pStyle w:val="6"/>
              <w:spacing w:before="1" w:line="202" w:lineRule="auto"/>
              <w:ind w:left="179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>收入</w:t>
            </w:r>
          </w:p>
        </w:tc>
        <w:tc>
          <w:tcPr>
            <w:tcW w:w="6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2" w:lineRule="auto"/>
              <w:ind w:left="170"/>
              <w:rPr>
                <w:sz w:val="18"/>
                <w:szCs w:val="18"/>
              </w:rPr>
            </w:pPr>
            <w:r>
              <w:rPr>
                <w:spacing w:val="-5"/>
                <w:w w:val="98"/>
                <w:sz w:val="18"/>
                <w:szCs w:val="18"/>
              </w:rPr>
              <w:t>上级</w:t>
            </w:r>
          </w:p>
          <w:p>
            <w:pPr>
              <w:pStyle w:val="6"/>
              <w:spacing w:before="1" w:line="202" w:lineRule="auto"/>
              <w:ind w:left="171"/>
              <w:rPr>
                <w:sz w:val="18"/>
                <w:szCs w:val="18"/>
              </w:rPr>
            </w:pPr>
            <w:r>
              <w:rPr>
                <w:spacing w:val="-3"/>
                <w:w w:val="97"/>
                <w:sz w:val="18"/>
                <w:szCs w:val="18"/>
              </w:rPr>
              <w:t>补助</w:t>
            </w:r>
          </w:p>
          <w:p>
            <w:pPr>
              <w:pStyle w:val="6"/>
              <w:spacing w:before="50" w:line="203" w:lineRule="auto"/>
              <w:ind w:left="177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>收入</w:t>
            </w:r>
          </w:p>
        </w:tc>
        <w:tc>
          <w:tcPr>
            <w:tcW w:w="676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2" w:lineRule="auto"/>
              <w:ind w:left="181"/>
              <w:rPr>
                <w:sz w:val="18"/>
                <w:szCs w:val="18"/>
              </w:rPr>
            </w:pPr>
            <w:r>
              <w:rPr>
                <w:spacing w:val="-3"/>
                <w:w w:val="95"/>
                <w:sz w:val="18"/>
                <w:szCs w:val="18"/>
              </w:rPr>
              <w:t>附属</w:t>
            </w:r>
          </w:p>
          <w:p>
            <w:pPr>
              <w:pStyle w:val="6"/>
              <w:spacing w:line="202" w:lineRule="auto"/>
              <w:ind w:left="171"/>
              <w:rPr>
                <w:sz w:val="18"/>
                <w:szCs w:val="18"/>
              </w:rPr>
            </w:pPr>
            <w:r>
              <w:rPr>
                <w:spacing w:val="-5"/>
                <w:w w:val="98"/>
                <w:sz w:val="18"/>
                <w:szCs w:val="18"/>
              </w:rPr>
              <w:t>单位</w:t>
            </w:r>
          </w:p>
          <w:p>
            <w:pPr>
              <w:pStyle w:val="6"/>
              <w:spacing w:before="51" w:line="202" w:lineRule="auto"/>
              <w:ind w:left="171"/>
              <w:rPr>
                <w:sz w:val="18"/>
                <w:szCs w:val="18"/>
              </w:rPr>
            </w:pPr>
            <w:r>
              <w:rPr>
                <w:spacing w:val="-5"/>
                <w:w w:val="98"/>
                <w:sz w:val="18"/>
                <w:szCs w:val="18"/>
              </w:rPr>
              <w:t>上缴</w:t>
            </w:r>
          </w:p>
          <w:p>
            <w:pPr>
              <w:pStyle w:val="6"/>
              <w:spacing w:before="51" w:line="203" w:lineRule="auto"/>
              <w:ind w:left="178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>收入</w:t>
            </w:r>
          </w:p>
        </w:tc>
        <w:tc>
          <w:tcPr>
            <w:tcW w:w="401" w:type="dxa"/>
            <w:textDirection w:val="tbRlV"/>
            <w:vAlign w:val="top"/>
          </w:tcPr>
          <w:p>
            <w:pPr>
              <w:pStyle w:val="6"/>
              <w:spacing w:before="108" w:line="175" w:lineRule="auto"/>
              <w:ind w:left="827"/>
              <w:rPr>
                <w:sz w:val="18"/>
                <w:szCs w:val="18"/>
              </w:rPr>
            </w:pPr>
            <w:r>
              <w:rPr>
                <w:spacing w:val="22"/>
                <w:sz w:val="18"/>
                <w:szCs w:val="18"/>
              </w:rPr>
              <w:t>其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22"/>
                <w:sz w:val="18"/>
                <w:szCs w:val="1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66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60.97</w:t>
            </w:r>
          </w:p>
        </w:tc>
        <w:tc>
          <w:tcPr>
            <w:tcW w:w="6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60.97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9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755" w:type="dxa"/>
            <w:vAlign w:val="top"/>
          </w:tcPr>
          <w:p>
            <w:pPr>
              <w:spacing w:before="186" w:line="287" w:lineRule="auto"/>
              <w:ind w:left="110" w:right="105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一般公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共服务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9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</w:t>
            </w:r>
          </w:p>
        </w:tc>
        <w:tc>
          <w:tcPr>
            <w:tcW w:w="755" w:type="dxa"/>
            <w:vAlign w:val="top"/>
          </w:tcPr>
          <w:p>
            <w:pPr>
              <w:spacing w:before="69" w:line="271" w:lineRule="auto"/>
              <w:ind w:left="116" w:right="105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政府办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公厅</w:t>
            </w:r>
          </w:p>
          <w:p>
            <w:pPr>
              <w:spacing w:before="94" w:line="295" w:lineRule="auto"/>
              <w:ind w:left="110" w:right="10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（室）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及相关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机构事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9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2010301</w:t>
            </w:r>
          </w:p>
        </w:tc>
        <w:tc>
          <w:tcPr>
            <w:tcW w:w="7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114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66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25.32</w:t>
            </w:r>
          </w:p>
        </w:tc>
        <w:tc>
          <w:tcPr>
            <w:tcW w:w="6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25.32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9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20113</w:t>
            </w:r>
          </w:p>
        </w:tc>
        <w:tc>
          <w:tcPr>
            <w:tcW w:w="7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112" w:right="10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商贸事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务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9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2011301</w:t>
            </w:r>
          </w:p>
        </w:tc>
        <w:tc>
          <w:tcPr>
            <w:tcW w:w="75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70" w:lineRule="auto"/>
              <w:ind w:left="114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66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27.82</w:t>
            </w:r>
          </w:p>
        </w:tc>
        <w:tc>
          <w:tcPr>
            <w:tcW w:w="67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27.82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99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208</w:t>
            </w:r>
          </w:p>
        </w:tc>
        <w:tc>
          <w:tcPr>
            <w:tcW w:w="755" w:type="dxa"/>
            <w:vAlign w:val="top"/>
          </w:tcPr>
          <w:p>
            <w:pPr>
              <w:spacing w:before="187" w:line="287" w:lineRule="auto"/>
              <w:ind w:left="110" w:right="105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障和就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业支出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6" w:lineRule="auto"/>
      </w:pPr>
    </w:p>
    <w:p>
      <w:pPr>
        <w:spacing w:before="91" w:line="236" w:lineRule="auto"/>
        <w:ind w:left="77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3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43"/>
          <w:sz w:val="28"/>
          <w:szCs w:val="28"/>
        </w:rPr>
        <w:t>-</w:t>
      </w:r>
    </w:p>
    <w:p>
      <w:pPr>
        <w:spacing w:line="236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896" w:bottom="400" w:left="143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755"/>
        <w:gridCol w:w="666"/>
        <w:gridCol w:w="676"/>
        <w:gridCol w:w="676"/>
        <w:gridCol w:w="675"/>
        <w:gridCol w:w="676"/>
        <w:gridCol w:w="675"/>
        <w:gridCol w:w="676"/>
        <w:gridCol w:w="675"/>
        <w:gridCol w:w="676"/>
        <w:gridCol w:w="676"/>
        <w:gridCol w:w="676"/>
        <w:gridCol w:w="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90" w:type="dxa"/>
            <w:tcBorders>
              <w:top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755" w:type="dxa"/>
            <w:tcBorders>
              <w:top w:val="nil"/>
            </w:tcBorders>
            <w:vAlign w:val="top"/>
          </w:tcPr>
          <w:p>
            <w:pPr>
              <w:spacing w:before="70" w:line="296" w:lineRule="auto"/>
              <w:ind w:left="110" w:right="105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养老支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755" w:type="dxa"/>
            <w:vAlign w:val="top"/>
          </w:tcPr>
          <w:p>
            <w:pPr>
              <w:spacing w:before="66" w:line="304" w:lineRule="auto"/>
              <w:ind w:left="109" w:right="10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老保险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缴费支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66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6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9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210</w:t>
            </w:r>
          </w:p>
        </w:tc>
        <w:tc>
          <w:tcPr>
            <w:tcW w:w="75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270" w:lineRule="auto"/>
              <w:ind w:left="110" w:right="10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卫生健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康支出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9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</w:t>
            </w:r>
          </w:p>
        </w:tc>
        <w:tc>
          <w:tcPr>
            <w:tcW w:w="755" w:type="dxa"/>
            <w:vAlign w:val="top"/>
          </w:tcPr>
          <w:p>
            <w:pPr>
              <w:spacing w:before="186" w:line="287" w:lineRule="auto"/>
              <w:ind w:left="110" w:right="105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医疗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90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7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9" w:line="270" w:lineRule="auto"/>
              <w:ind w:left="111" w:right="10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位医疗</w:t>
            </w:r>
          </w:p>
        </w:tc>
        <w:tc>
          <w:tcPr>
            <w:tcW w:w="66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  <w:tc>
          <w:tcPr>
            <w:tcW w:w="6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9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2101103</w:t>
            </w:r>
          </w:p>
        </w:tc>
        <w:tc>
          <w:tcPr>
            <w:tcW w:w="755" w:type="dxa"/>
            <w:vAlign w:val="top"/>
          </w:tcPr>
          <w:p>
            <w:pPr>
              <w:spacing w:before="186" w:line="287" w:lineRule="auto"/>
              <w:ind w:left="111" w:right="105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公务员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医疗补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助</w:t>
            </w:r>
          </w:p>
        </w:tc>
        <w:tc>
          <w:tcPr>
            <w:tcW w:w="66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6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99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221</w:t>
            </w:r>
          </w:p>
        </w:tc>
        <w:tc>
          <w:tcPr>
            <w:tcW w:w="7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119" w:right="105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障支出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9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75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111" w:right="105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革支出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9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7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110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积金</w:t>
            </w:r>
          </w:p>
        </w:tc>
        <w:tc>
          <w:tcPr>
            <w:tcW w:w="66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  <w:tc>
          <w:tcPr>
            <w:tcW w:w="67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99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75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70" w:lineRule="auto"/>
              <w:ind w:left="113" w:right="10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提租补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贴</w:t>
            </w:r>
          </w:p>
        </w:tc>
        <w:tc>
          <w:tcPr>
            <w:tcW w:w="66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67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spacing w:before="91" w:line="237" w:lineRule="auto"/>
        <w:ind w:left="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3"/>
          <w:w w:val="112"/>
          <w:sz w:val="28"/>
          <w:szCs w:val="28"/>
        </w:rPr>
        <w:t>-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3"/>
          <w:w w:val="112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3"/>
          <w:w w:val="112"/>
          <w:sz w:val="28"/>
          <w:szCs w:val="28"/>
        </w:rPr>
        <w:t>-</w:t>
      </w:r>
    </w:p>
    <w:p>
      <w:pPr>
        <w:spacing w:line="237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896" w:bottom="400" w:left="1435" w:header="0" w:footer="0" w:gutter="0"/>
          <w:cols w:space="720" w:num="1"/>
        </w:sectPr>
      </w:pPr>
    </w:p>
    <w:p>
      <w:pPr>
        <w:pStyle w:val="2"/>
        <w:spacing w:line="305" w:lineRule="auto"/>
      </w:pPr>
    </w:p>
    <w:p>
      <w:pPr>
        <w:spacing w:before="65" w:line="228" w:lineRule="auto"/>
        <w:ind w:left="707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</w:t>
      </w:r>
    </w:p>
    <w:p>
      <w:pPr>
        <w:spacing w:before="122" w:line="206" w:lineRule="auto"/>
        <w:ind w:left="185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年支出预算总表</w:t>
      </w:r>
    </w:p>
    <w:p>
      <w:pPr>
        <w:spacing w:before="52" w:line="204" w:lineRule="auto"/>
        <w:ind w:left="812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554"/>
        <w:gridCol w:w="1955"/>
        <w:gridCol w:w="1448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394" w:type="dxa"/>
            <w:gridSpan w:val="2"/>
            <w:vAlign w:val="top"/>
          </w:tcPr>
          <w:p>
            <w:pPr>
              <w:pStyle w:val="6"/>
              <w:spacing w:before="181" w:line="202" w:lineRule="auto"/>
              <w:ind w:left="14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功能分类科目</w:t>
            </w:r>
          </w:p>
        </w:tc>
        <w:tc>
          <w:tcPr>
            <w:tcW w:w="1955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3" w:lineRule="auto"/>
              <w:ind w:left="7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3" w:lineRule="auto"/>
              <w:ind w:left="29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基本支出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2" w:lineRule="auto"/>
              <w:ind w:left="28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0" w:type="dxa"/>
            <w:vAlign w:val="top"/>
          </w:tcPr>
          <w:p>
            <w:pPr>
              <w:pStyle w:val="6"/>
              <w:spacing w:before="188" w:line="204" w:lineRule="auto"/>
              <w:ind w:left="4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科目编码</w:t>
            </w:r>
          </w:p>
        </w:tc>
        <w:tc>
          <w:tcPr>
            <w:tcW w:w="2554" w:type="dxa"/>
            <w:vAlign w:val="top"/>
          </w:tcPr>
          <w:p>
            <w:pPr>
              <w:pStyle w:val="6"/>
              <w:spacing w:before="189" w:line="203" w:lineRule="auto"/>
              <w:ind w:left="84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1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>
            <w:pPr>
              <w:spacing w:before="253" w:line="183" w:lineRule="auto"/>
              <w:ind w:left="1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60.97</w:t>
            </w:r>
          </w:p>
        </w:tc>
        <w:tc>
          <w:tcPr>
            <w:tcW w:w="1448" w:type="dxa"/>
            <w:vAlign w:val="top"/>
          </w:tcPr>
          <w:p>
            <w:pPr>
              <w:spacing w:before="253" w:line="183" w:lineRule="auto"/>
              <w:ind w:left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32.97</w:t>
            </w:r>
          </w:p>
        </w:tc>
        <w:tc>
          <w:tcPr>
            <w:tcW w:w="1421" w:type="dxa"/>
            <w:vAlign w:val="top"/>
          </w:tcPr>
          <w:p>
            <w:pPr>
              <w:spacing w:before="253" w:line="183" w:lineRule="auto"/>
              <w:ind w:left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1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2554" w:type="dxa"/>
            <w:vAlign w:val="top"/>
          </w:tcPr>
          <w:p>
            <w:pPr>
              <w:spacing w:before="10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955" w:type="dxa"/>
            <w:vAlign w:val="top"/>
          </w:tcPr>
          <w:p>
            <w:pPr>
              <w:spacing w:before="135" w:line="184" w:lineRule="auto"/>
              <w:ind w:left="1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53.14</w:t>
            </w:r>
          </w:p>
        </w:tc>
        <w:tc>
          <w:tcPr>
            <w:tcW w:w="1448" w:type="dxa"/>
            <w:vAlign w:val="top"/>
          </w:tcPr>
          <w:p>
            <w:pPr>
              <w:spacing w:before="135" w:line="184" w:lineRule="auto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25.14</w:t>
            </w:r>
          </w:p>
        </w:tc>
        <w:tc>
          <w:tcPr>
            <w:tcW w:w="1421" w:type="dxa"/>
            <w:vAlign w:val="top"/>
          </w:tcPr>
          <w:p>
            <w:pPr>
              <w:spacing w:before="136" w:line="183" w:lineRule="auto"/>
              <w:ind w:left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0" w:type="dxa"/>
            <w:vAlign w:val="top"/>
          </w:tcPr>
          <w:p>
            <w:pPr>
              <w:spacing w:before="240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</w:t>
            </w:r>
          </w:p>
        </w:tc>
        <w:tc>
          <w:tcPr>
            <w:tcW w:w="2554" w:type="dxa"/>
            <w:vAlign w:val="top"/>
          </w:tcPr>
          <w:p>
            <w:pPr>
              <w:spacing w:before="69" w:line="270" w:lineRule="auto"/>
              <w:ind w:left="110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政府办公厅（室）及相关机构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事务</w:t>
            </w:r>
          </w:p>
        </w:tc>
        <w:tc>
          <w:tcPr>
            <w:tcW w:w="1955" w:type="dxa"/>
            <w:vAlign w:val="top"/>
          </w:tcPr>
          <w:p>
            <w:pPr>
              <w:spacing w:before="255" w:line="183" w:lineRule="auto"/>
              <w:ind w:left="1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25.32</w:t>
            </w:r>
          </w:p>
        </w:tc>
        <w:tc>
          <w:tcPr>
            <w:tcW w:w="1448" w:type="dxa"/>
            <w:vAlign w:val="top"/>
          </w:tcPr>
          <w:p>
            <w:pPr>
              <w:spacing w:before="255" w:line="183" w:lineRule="auto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22.72</w:t>
            </w:r>
          </w:p>
        </w:tc>
        <w:tc>
          <w:tcPr>
            <w:tcW w:w="1421" w:type="dxa"/>
            <w:vAlign w:val="top"/>
          </w:tcPr>
          <w:p>
            <w:pPr>
              <w:spacing w:before="255" w:line="183" w:lineRule="auto"/>
              <w:ind w:left="9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2010301</w:t>
            </w:r>
          </w:p>
        </w:tc>
        <w:tc>
          <w:tcPr>
            <w:tcW w:w="2554" w:type="dxa"/>
            <w:vAlign w:val="top"/>
          </w:tcPr>
          <w:p>
            <w:pPr>
              <w:spacing w:before="109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955" w:type="dxa"/>
            <w:vAlign w:val="top"/>
          </w:tcPr>
          <w:p>
            <w:pPr>
              <w:spacing w:before="138" w:line="183" w:lineRule="auto"/>
              <w:ind w:left="1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25.32</w:t>
            </w:r>
          </w:p>
        </w:tc>
        <w:tc>
          <w:tcPr>
            <w:tcW w:w="1448" w:type="dxa"/>
            <w:vAlign w:val="top"/>
          </w:tcPr>
          <w:p>
            <w:pPr>
              <w:spacing w:before="138" w:line="183" w:lineRule="auto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22.72</w:t>
            </w:r>
          </w:p>
        </w:tc>
        <w:tc>
          <w:tcPr>
            <w:tcW w:w="1421" w:type="dxa"/>
            <w:vAlign w:val="top"/>
          </w:tcPr>
          <w:p>
            <w:pPr>
              <w:spacing w:before="138" w:line="183" w:lineRule="auto"/>
              <w:ind w:left="9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20113</w:t>
            </w:r>
          </w:p>
        </w:tc>
        <w:tc>
          <w:tcPr>
            <w:tcW w:w="2554" w:type="dxa"/>
            <w:vAlign w:val="top"/>
          </w:tcPr>
          <w:p>
            <w:pPr>
              <w:spacing w:before="11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955" w:type="dxa"/>
            <w:vAlign w:val="top"/>
          </w:tcPr>
          <w:p>
            <w:pPr>
              <w:spacing w:before="138" w:line="183" w:lineRule="auto"/>
              <w:ind w:left="1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27.82</w:t>
            </w:r>
          </w:p>
        </w:tc>
        <w:tc>
          <w:tcPr>
            <w:tcW w:w="1448" w:type="dxa"/>
            <w:vAlign w:val="top"/>
          </w:tcPr>
          <w:p>
            <w:pPr>
              <w:spacing w:before="138" w:line="183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2.42</w:t>
            </w:r>
          </w:p>
        </w:tc>
        <w:tc>
          <w:tcPr>
            <w:tcW w:w="1421" w:type="dxa"/>
            <w:vAlign w:val="top"/>
          </w:tcPr>
          <w:p>
            <w:pPr>
              <w:spacing w:before="138" w:line="183" w:lineRule="auto"/>
              <w:ind w:left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2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2011301</w:t>
            </w:r>
          </w:p>
        </w:tc>
        <w:tc>
          <w:tcPr>
            <w:tcW w:w="2554" w:type="dxa"/>
            <w:vAlign w:val="top"/>
          </w:tcPr>
          <w:p>
            <w:pPr>
              <w:spacing w:before="111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1955" w:type="dxa"/>
            <w:vAlign w:val="top"/>
          </w:tcPr>
          <w:p>
            <w:pPr>
              <w:spacing w:before="139" w:line="183" w:lineRule="auto"/>
              <w:ind w:left="1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27.82</w:t>
            </w:r>
          </w:p>
        </w:tc>
        <w:tc>
          <w:tcPr>
            <w:tcW w:w="1448" w:type="dxa"/>
            <w:vAlign w:val="top"/>
          </w:tcPr>
          <w:p>
            <w:pPr>
              <w:spacing w:before="139" w:line="183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2.42</w:t>
            </w:r>
          </w:p>
        </w:tc>
        <w:tc>
          <w:tcPr>
            <w:tcW w:w="1421" w:type="dxa"/>
            <w:vAlign w:val="top"/>
          </w:tcPr>
          <w:p>
            <w:pPr>
              <w:spacing w:before="139" w:line="183" w:lineRule="auto"/>
              <w:ind w:left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208</w:t>
            </w:r>
          </w:p>
        </w:tc>
        <w:tc>
          <w:tcPr>
            <w:tcW w:w="2554" w:type="dxa"/>
            <w:vAlign w:val="top"/>
          </w:tcPr>
          <w:p>
            <w:pPr>
              <w:spacing w:before="10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955" w:type="dxa"/>
            <w:vAlign w:val="top"/>
          </w:tcPr>
          <w:p>
            <w:pPr>
              <w:spacing w:before="137" w:line="184" w:lineRule="auto"/>
              <w:ind w:left="1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448" w:type="dxa"/>
            <w:vAlign w:val="top"/>
          </w:tcPr>
          <w:p>
            <w:pPr>
              <w:spacing w:before="137" w:line="184" w:lineRule="auto"/>
              <w:ind w:left="9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2554" w:type="dxa"/>
            <w:vAlign w:val="top"/>
          </w:tcPr>
          <w:p>
            <w:pPr>
              <w:spacing w:before="11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行政事业单位养老支出</w:t>
            </w:r>
          </w:p>
        </w:tc>
        <w:tc>
          <w:tcPr>
            <w:tcW w:w="1955" w:type="dxa"/>
            <w:vAlign w:val="top"/>
          </w:tcPr>
          <w:p>
            <w:pPr>
              <w:spacing w:before="137" w:line="184" w:lineRule="auto"/>
              <w:ind w:left="1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448" w:type="dxa"/>
            <w:vAlign w:val="top"/>
          </w:tcPr>
          <w:p>
            <w:pPr>
              <w:spacing w:before="137" w:line="184" w:lineRule="auto"/>
              <w:ind w:left="9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0" w:type="dxa"/>
            <w:vAlign w:val="top"/>
          </w:tcPr>
          <w:p>
            <w:pPr>
              <w:spacing w:before="240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554" w:type="dxa"/>
            <w:vAlign w:val="top"/>
          </w:tcPr>
          <w:p>
            <w:pPr>
              <w:spacing w:before="70" w:line="270" w:lineRule="auto"/>
              <w:ind w:left="120" w:right="105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费支出</w:t>
            </w:r>
          </w:p>
        </w:tc>
        <w:tc>
          <w:tcPr>
            <w:tcW w:w="1955" w:type="dxa"/>
            <w:vAlign w:val="top"/>
          </w:tcPr>
          <w:p>
            <w:pPr>
              <w:spacing w:before="253" w:line="184" w:lineRule="auto"/>
              <w:ind w:left="1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448" w:type="dxa"/>
            <w:vAlign w:val="top"/>
          </w:tcPr>
          <w:p>
            <w:pPr>
              <w:spacing w:before="253" w:line="184" w:lineRule="auto"/>
              <w:ind w:left="9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210</w:t>
            </w:r>
          </w:p>
        </w:tc>
        <w:tc>
          <w:tcPr>
            <w:tcW w:w="2554" w:type="dxa"/>
            <w:vAlign w:val="top"/>
          </w:tcPr>
          <w:p>
            <w:pPr>
              <w:spacing w:before="112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955" w:type="dxa"/>
            <w:vAlign w:val="top"/>
          </w:tcPr>
          <w:p>
            <w:pPr>
              <w:spacing w:before="139" w:line="184" w:lineRule="auto"/>
              <w:ind w:left="1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448" w:type="dxa"/>
            <w:vAlign w:val="top"/>
          </w:tcPr>
          <w:p>
            <w:pPr>
              <w:spacing w:before="139" w:line="184" w:lineRule="auto"/>
              <w:ind w:left="10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</w:t>
            </w:r>
          </w:p>
        </w:tc>
        <w:tc>
          <w:tcPr>
            <w:tcW w:w="2554" w:type="dxa"/>
            <w:vAlign w:val="top"/>
          </w:tcPr>
          <w:p>
            <w:pPr>
              <w:spacing w:before="110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955" w:type="dxa"/>
            <w:vAlign w:val="top"/>
          </w:tcPr>
          <w:p>
            <w:pPr>
              <w:spacing w:before="137" w:line="184" w:lineRule="auto"/>
              <w:ind w:left="1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448" w:type="dxa"/>
            <w:vAlign w:val="top"/>
          </w:tcPr>
          <w:p>
            <w:pPr>
              <w:spacing w:before="137" w:line="184" w:lineRule="auto"/>
              <w:ind w:left="10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2554" w:type="dxa"/>
            <w:vAlign w:val="top"/>
          </w:tcPr>
          <w:p>
            <w:pPr>
              <w:spacing w:before="111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955" w:type="dxa"/>
            <w:vAlign w:val="top"/>
          </w:tcPr>
          <w:p>
            <w:pPr>
              <w:spacing w:before="138" w:line="184" w:lineRule="auto"/>
              <w:ind w:left="15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  <w:tc>
          <w:tcPr>
            <w:tcW w:w="1448" w:type="dxa"/>
            <w:vAlign w:val="top"/>
          </w:tcPr>
          <w:p>
            <w:pPr>
              <w:spacing w:before="138" w:line="184" w:lineRule="auto"/>
              <w:ind w:left="10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2101103</w:t>
            </w:r>
          </w:p>
        </w:tc>
        <w:tc>
          <w:tcPr>
            <w:tcW w:w="2554" w:type="dxa"/>
            <w:vAlign w:val="top"/>
          </w:tcPr>
          <w:p>
            <w:pPr>
              <w:spacing w:before="112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1955" w:type="dxa"/>
            <w:vAlign w:val="top"/>
          </w:tcPr>
          <w:p>
            <w:pPr>
              <w:spacing w:before="140" w:line="183" w:lineRule="auto"/>
              <w:ind w:left="1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1448" w:type="dxa"/>
            <w:vAlign w:val="top"/>
          </w:tcPr>
          <w:p>
            <w:pPr>
              <w:spacing w:before="140" w:line="183" w:lineRule="auto"/>
              <w:ind w:left="9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221</w:t>
            </w:r>
          </w:p>
        </w:tc>
        <w:tc>
          <w:tcPr>
            <w:tcW w:w="2554" w:type="dxa"/>
            <w:vAlign w:val="top"/>
          </w:tcPr>
          <w:p>
            <w:pPr>
              <w:spacing w:before="110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955" w:type="dxa"/>
            <w:vAlign w:val="top"/>
          </w:tcPr>
          <w:p>
            <w:pPr>
              <w:spacing w:before="138" w:line="183" w:lineRule="auto"/>
              <w:ind w:left="1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448" w:type="dxa"/>
            <w:vAlign w:val="top"/>
          </w:tcPr>
          <w:p>
            <w:pPr>
              <w:spacing w:before="138" w:line="183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2554" w:type="dxa"/>
            <w:vAlign w:val="top"/>
          </w:tcPr>
          <w:p>
            <w:pPr>
              <w:spacing w:before="111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955" w:type="dxa"/>
            <w:vAlign w:val="top"/>
          </w:tcPr>
          <w:p>
            <w:pPr>
              <w:spacing w:before="139" w:line="183" w:lineRule="auto"/>
              <w:ind w:left="1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448" w:type="dxa"/>
            <w:vAlign w:val="top"/>
          </w:tcPr>
          <w:p>
            <w:pPr>
              <w:spacing w:before="139" w:line="183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0" w:type="dxa"/>
            <w:vAlign w:val="top"/>
          </w:tcPr>
          <w:p>
            <w:pPr>
              <w:spacing w:before="12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2554" w:type="dxa"/>
            <w:vAlign w:val="top"/>
          </w:tcPr>
          <w:p>
            <w:pPr>
              <w:spacing w:before="111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955" w:type="dxa"/>
            <w:vAlign w:val="top"/>
          </w:tcPr>
          <w:p>
            <w:pPr>
              <w:spacing w:before="140" w:line="183" w:lineRule="auto"/>
              <w:ind w:left="1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  <w:tc>
          <w:tcPr>
            <w:tcW w:w="1448" w:type="dxa"/>
            <w:vAlign w:val="top"/>
          </w:tcPr>
          <w:p>
            <w:pPr>
              <w:spacing w:before="140" w:line="183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0" w:type="dxa"/>
            <w:vAlign w:val="top"/>
          </w:tcPr>
          <w:p>
            <w:pPr>
              <w:spacing w:before="12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2554" w:type="dxa"/>
            <w:vAlign w:val="top"/>
          </w:tcPr>
          <w:p>
            <w:pPr>
              <w:spacing w:before="110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提租补贴</w:t>
            </w:r>
          </w:p>
        </w:tc>
        <w:tc>
          <w:tcPr>
            <w:tcW w:w="1955" w:type="dxa"/>
            <w:vAlign w:val="top"/>
          </w:tcPr>
          <w:p>
            <w:pPr>
              <w:spacing w:before="138" w:line="183" w:lineRule="auto"/>
              <w:ind w:left="1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1448" w:type="dxa"/>
            <w:vAlign w:val="top"/>
          </w:tcPr>
          <w:p>
            <w:pPr>
              <w:spacing w:before="138" w:line="183" w:lineRule="auto"/>
              <w:ind w:left="9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91" w:line="236" w:lineRule="auto"/>
        <w:ind w:left="77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3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43"/>
          <w:sz w:val="28"/>
          <w:szCs w:val="28"/>
        </w:rPr>
        <w:t>-</w:t>
      </w:r>
    </w:p>
    <w:p>
      <w:pPr>
        <w:spacing w:line="236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247" w:bottom="400" w:left="1435" w:header="0" w:footer="0" w:gutter="0"/>
          <w:cols w:space="720" w:num="1"/>
        </w:sectPr>
      </w:pPr>
    </w:p>
    <w:p>
      <w:pPr>
        <w:pStyle w:val="2"/>
        <w:spacing w:line="362" w:lineRule="auto"/>
      </w:pPr>
    </w:p>
    <w:p>
      <w:pPr>
        <w:spacing w:before="65" w:line="228" w:lineRule="auto"/>
        <w:ind w:left="797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4</w:t>
      </w:r>
    </w:p>
    <w:p>
      <w:pPr>
        <w:pStyle w:val="2"/>
        <w:spacing w:line="265" w:lineRule="auto"/>
      </w:pPr>
    </w:p>
    <w:p>
      <w:pPr>
        <w:spacing w:before="150" w:line="624" w:lineRule="exact"/>
        <w:ind w:left="245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</w:t>
      </w:r>
    </w:p>
    <w:p>
      <w:pPr>
        <w:spacing w:before="1" w:line="206" w:lineRule="auto"/>
        <w:ind w:left="373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预算总表</w:t>
      </w:r>
    </w:p>
    <w:p>
      <w:pPr>
        <w:spacing w:before="74" w:line="210" w:lineRule="auto"/>
        <w:ind w:left="902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p>
      <w:pPr>
        <w:spacing w:line="131" w:lineRule="auto"/>
        <w:rPr>
          <w:rFonts w:ascii="Arial"/>
          <w:sz w:val="2"/>
        </w:rPr>
      </w:pPr>
    </w:p>
    <w:tbl>
      <w:tblPr>
        <w:tblStyle w:val="5"/>
        <w:tblW w:w="10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991"/>
        <w:gridCol w:w="2338"/>
        <w:gridCol w:w="825"/>
        <w:gridCol w:w="945"/>
        <w:gridCol w:w="1173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633" w:type="dxa"/>
            <w:gridSpan w:val="2"/>
            <w:vAlign w:val="top"/>
          </w:tcPr>
          <w:p>
            <w:pPr>
              <w:pStyle w:val="6"/>
              <w:spacing w:before="73" w:line="210" w:lineRule="auto"/>
              <w:ind w:left="1488"/>
              <w:rPr>
                <w:sz w:val="19"/>
                <w:szCs w:val="19"/>
              </w:rPr>
            </w:pPr>
            <w:r>
              <w:rPr>
                <w:spacing w:val="-3"/>
                <w:w w:val="9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7"/>
                <w:sz w:val="19"/>
                <w:szCs w:val="19"/>
              </w:rPr>
              <w:t xml:space="preserve">     </w:t>
            </w:r>
            <w:r>
              <w:rPr>
                <w:spacing w:val="-3"/>
                <w:w w:val="9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6481" w:type="dxa"/>
            <w:gridSpan w:val="5"/>
            <w:vAlign w:val="top"/>
          </w:tcPr>
          <w:p>
            <w:pPr>
              <w:pStyle w:val="6"/>
              <w:spacing w:before="73" w:line="210" w:lineRule="auto"/>
              <w:ind w:left="2952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3"/>
                <w:sz w:val="19"/>
                <w:szCs w:val="19"/>
              </w:rPr>
              <w:t xml:space="preserve">    </w:t>
            </w:r>
            <w:r>
              <w:rPr>
                <w:spacing w:val="-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4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09" w:lineRule="auto"/>
              <w:ind w:left="113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</w:t>
            </w:r>
          </w:p>
        </w:tc>
        <w:tc>
          <w:tcPr>
            <w:tcW w:w="991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09" w:lineRule="auto"/>
              <w:ind w:left="2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233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09" w:lineRule="auto"/>
              <w:ind w:left="9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</w:t>
            </w:r>
          </w:p>
        </w:tc>
        <w:tc>
          <w:tcPr>
            <w:tcW w:w="825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2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合计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45" w:line="210" w:lineRule="auto"/>
              <w:ind w:left="1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一般公</w:t>
            </w:r>
          </w:p>
          <w:p>
            <w:pPr>
              <w:pStyle w:val="6"/>
              <w:spacing w:before="26" w:line="209" w:lineRule="auto"/>
              <w:ind w:left="1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共预算</w:t>
            </w:r>
          </w:p>
          <w:p>
            <w:pPr>
              <w:pStyle w:val="6"/>
              <w:spacing w:before="27" w:line="210" w:lineRule="auto"/>
              <w:ind w:left="1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财政拨</w:t>
            </w:r>
          </w:p>
          <w:p>
            <w:pPr>
              <w:pStyle w:val="6"/>
              <w:spacing w:before="26" w:line="192" w:lineRule="auto"/>
              <w:ind w:left="3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201" w:line="223" w:lineRule="auto"/>
              <w:ind w:left="197" w:right="184" w:hanging="1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政府性基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金预算财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9"/>
                <w:sz w:val="19"/>
                <w:szCs w:val="19"/>
              </w:rPr>
              <w:t>政拨款</w:t>
            </w:r>
          </w:p>
        </w:tc>
        <w:tc>
          <w:tcPr>
            <w:tcW w:w="1200" w:type="dxa"/>
            <w:vAlign w:val="top"/>
          </w:tcPr>
          <w:p>
            <w:pPr>
              <w:pStyle w:val="6"/>
              <w:spacing w:before="200" w:line="210" w:lineRule="auto"/>
              <w:ind w:left="23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国有资本</w:t>
            </w:r>
          </w:p>
          <w:p>
            <w:pPr>
              <w:pStyle w:val="6"/>
              <w:spacing w:before="27" w:line="209" w:lineRule="auto"/>
              <w:ind w:left="21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经营预算</w:t>
            </w:r>
          </w:p>
          <w:p>
            <w:pPr>
              <w:pStyle w:val="6"/>
              <w:spacing w:before="27" w:line="210" w:lineRule="auto"/>
              <w:ind w:left="40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6" w:line="210" w:lineRule="auto"/>
              <w:ind w:left="1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一、上年结转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6" w:line="210" w:lineRule="auto"/>
              <w:ind w:left="1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一、本年支出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4" w:line="172" w:lineRule="auto"/>
              <w:ind w:left="278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114" w:line="172" w:lineRule="auto"/>
              <w:ind w:left="257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4" w:line="172" w:lineRule="auto"/>
              <w:ind w:left="42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7" w:line="205" w:lineRule="auto"/>
              <w:ind w:left="3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（ 一 ）一般公共预算拨款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7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（ 一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）一般公共服务支出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4" w:line="173" w:lineRule="auto"/>
              <w:ind w:left="240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53.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14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114" w:line="173" w:lineRule="auto"/>
              <w:ind w:left="358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53.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14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5" w:line="205" w:lineRule="auto"/>
              <w:ind w:left="12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 二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）政府性基金预算拨款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5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（ 二 ）外交支出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4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6" w:line="210" w:lineRule="auto"/>
              <w:ind w:left="1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二、本年收入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72" w:lineRule="auto"/>
              <w:ind w:left="444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before="86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（三）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国防支出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4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7" w:line="205" w:lineRule="auto"/>
              <w:ind w:left="10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（ 一 ）一般公共预算拨款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5" w:line="172" w:lineRule="auto"/>
              <w:ind w:left="444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before="87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（四）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公共安全支出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5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5" w:line="210" w:lineRule="auto"/>
              <w:ind w:left="13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经常收入拨款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4" w:line="172" w:lineRule="auto"/>
              <w:ind w:left="314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before="85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（五）教育支出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4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6" w:line="210" w:lineRule="auto"/>
              <w:ind w:left="96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国库管理非税收入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6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（六）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科学技术支出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4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203" w:line="209" w:lineRule="auto"/>
              <w:ind w:left="55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一般公共预算清算收入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47" w:line="210" w:lineRule="auto"/>
              <w:ind w:left="113" w:right="106" w:hanging="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（七）文化旅游体育与传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媒支出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0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202" w:line="209" w:lineRule="auto"/>
              <w:ind w:left="55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一般公共预算基数供给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48" w:line="209" w:lineRule="auto"/>
              <w:ind w:left="140" w:right="106" w:hanging="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（八）社会保障和就业支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0" w:line="173" w:lineRule="auto"/>
              <w:ind w:left="33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3.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18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230" w:line="173" w:lineRule="auto"/>
              <w:ind w:left="45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3.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18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8" w:line="205" w:lineRule="auto"/>
              <w:ind w:left="1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 二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）政府性基金预算拨款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8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（九）社会保险基金支出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9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（十）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卫生健康支出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3" w:lineRule="auto"/>
              <w:ind w:left="35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1.67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116" w:line="173" w:lineRule="auto"/>
              <w:ind w:left="47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1.67</w:t>
            </w: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7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（十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一 ）节能环保支出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8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（十二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）城乡社区支出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9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（十三）农林水支出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7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7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（十四）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交通运输支出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50" w:line="209" w:lineRule="auto"/>
              <w:ind w:left="119" w:right="104" w:hanging="1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（十五）资源勘探信息等 </w:t>
            </w:r>
            <w:r>
              <w:rPr>
                <w:spacing w:val="1"/>
                <w:sz w:val="19"/>
                <w:szCs w:val="19"/>
              </w:rPr>
              <w:t>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4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51" w:line="209" w:lineRule="auto"/>
              <w:ind w:left="140" w:right="104" w:hanging="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（十六）商业服务业等支 </w:t>
            </w:r>
            <w:r>
              <w:rPr>
                <w:sz w:val="19"/>
                <w:szCs w:val="19"/>
              </w:rPr>
              <w:t>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5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8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（十七）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金融支出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7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51" w:line="209" w:lineRule="auto"/>
              <w:ind w:left="140" w:right="104" w:hanging="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（十八）援助其他地区支 </w:t>
            </w:r>
            <w:r>
              <w:rPr>
                <w:sz w:val="19"/>
                <w:szCs w:val="19"/>
              </w:rPr>
              <w:t>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5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50" w:line="210" w:lineRule="auto"/>
              <w:ind w:left="121" w:right="104" w:hanging="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（十九）自然资源海洋气 </w:t>
            </w:r>
            <w:r>
              <w:rPr>
                <w:spacing w:val="5"/>
                <w:sz w:val="19"/>
                <w:szCs w:val="19"/>
              </w:rPr>
              <w:t>象等支出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5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9"/>
          <w:pgMar w:top="1431" w:right="1005" w:bottom="1286" w:left="781" w:header="0" w:footer="927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991"/>
        <w:gridCol w:w="2338"/>
        <w:gridCol w:w="825"/>
        <w:gridCol w:w="945"/>
        <w:gridCol w:w="1173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64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tcBorders>
              <w:top w:val="nil"/>
            </w:tcBorders>
            <w:vAlign w:val="top"/>
          </w:tcPr>
          <w:p>
            <w:pPr>
              <w:pStyle w:val="6"/>
              <w:spacing w:before="94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（ 二十）住房保障支出</w:t>
            </w:r>
          </w:p>
        </w:tc>
        <w:tc>
          <w:tcPr>
            <w:tcW w:w="825" w:type="dxa"/>
            <w:tcBorders>
              <w:top w:val="nil"/>
            </w:tcBorders>
            <w:vAlign w:val="top"/>
          </w:tcPr>
          <w:p>
            <w:pPr>
              <w:pStyle w:val="6"/>
              <w:spacing w:before="122" w:line="172" w:lineRule="auto"/>
              <w:ind w:left="37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2.98</w:t>
            </w:r>
          </w:p>
        </w:tc>
        <w:tc>
          <w:tcPr>
            <w:tcW w:w="945" w:type="dxa"/>
            <w:tcBorders>
              <w:top w:val="nil"/>
            </w:tcBorders>
            <w:vAlign w:val="top"/>
          </w:tcPr>
          <w:p>
            <w:pPr>
              <w:pStyle w:val="6"/>
              <w:spacing w:before="122" w:line="172" w:lineRule="auto"/>
              <w:ind w:left="49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2.98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44" w:line="211" w:lineRule="auto"/>
              <w:ind w:left="119" w:right="104" w:hanging="1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（ 二十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一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）粮油物资储备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29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47" w:line="210" w:lineRule="auto"/>
              <w:ind w:left="127" w:right="104" w:hanging="27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（ 二十二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）国有资本经营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收入安排支出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2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50" w:line="209" w:lineRule="auto"/>
              <w:ind w:left="128" w:right="104" w:hanging="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 二十三）灾害防治及应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急管理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3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7" w:line="205" w:lineRule="auto"/>
              <w:ind w:left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 二十四）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预备费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8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（ 二十五）其他支出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9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（ 二十六）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转移性支出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7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7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 二十七）债务还本支出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8" w:line="205" w:lineRule="auto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 二十八）债务付息支出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6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48" w:line="210" w:lineRule="auto"/>
              <w:ind w:left="119" w:right="104" w:hanging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 二十九）债务发行费用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2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47" w:line="210" w:lineRule="auto"/>
              <w:ind w:left="116" w:right="104" w:hanging="1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（三十）抗议特别国债安 </w:t>
            </w:r>
            <w:r>
              <w:rPr>
                <w:spacing w:val="6"/>
                <w:sz w:val="19"/>
                <w:szCs w:val="19"/>
              </w:rPr>
              <w:t>排的支出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232" w:line="172" w:lineRule="auto"/>
              <w:ind w:left="37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6"/>
              <w:spacing w:before="89" w:line="210" w:lineRule="auto"/>
              <w:ind w:left="78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结转下年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5" w:hRule="atLeast"/>
        </w:trPr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9" w:hRule="atLeast"/>
        </w:trPr>
        <w:tc>
          <w:tcPr>
            <w:tcW w:w="2642" w:type="dxa"/>
            <w:vAlign w:val="top"/>
          </w:tcPr>
          <w:p>
            <w:pPr>
              <w:pStyle w:val="6"/>
              <w:spacing w:before="89" w:line="210" w:lineRule="auto"/>
              <w:ind w:left="94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收入总计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17" w:line="172" w:lineRule="auto"/>
              <w:ind w:left="444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2338" w:type="dxa"/>
            <w:vAlign w:val="top"/>
          </w:tcPr>
          <w:p>
            <w:pPr>
              <w:pStyle w:val="6"/>
              <w:spacing w:before="88" w:line="210" w:lineRule="auto"/>
              <w:ind w:left="78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支出总计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spacing w:before="117" w:line="172" w:lineRule="auto"/>
              <w:ind w:left="278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spacing w:before="117" w:line="172" w:lineRule="auto"/>
              <w:ind w:left="257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60.97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117" w:line="172" w:lineRule="auto"/>
              <w:ind w:left="42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0.00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5" w:line="228" w:lineRule="auto"/>
        <w:ind w:left="750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5</w:t>
      </w:r>
    </w:p>
    <w:p>
      <w:pPr>
        <w:pStyle w:val="2"/>
        <w:spacing w:line="263" w:lineRule="auto"/>
      </w:pPr>
    </w:p>
    <w:p>
      <w:pPr>
        <w:spacing w:before="150" w:line="206" w:lineRule="auto"/>
        <w:ind w:left="239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-4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</w:t>
      </w:r>
    </w:p>
    <w:p>
      <w:pPr>
        <w:spacing w:line="206" w:lineRule="auto"/>
        <w:rPr>
          <w:rFonts w:ascii="微软雅黑" w:hAnsi="微软雅黑" w:eastAsia="微软雅黑" w:cs="微软雅黑"/>
          <w:sz w:val="35"/>
          <w:szCs w:val="35"/>
        </w:rPr>
        <w:sectPr>
          <w:footerReference r:id="rId12" w:type="default"/>
          <w:pgSz w:w="11906" w:h="16839"/>
          <w:pgMar w:top="1431" w:right="1005" w:bottom="1608" w:left="781" w:header="0" w:footer="1245" w:gutter="0"/>
          <w:cols w:space="720" w:num="1"/>
        </w:sectPr>
      </w:pPr>
    </w:p>
    <w:p>
      <w:pPr>
        <w:spacing w:before="116" w:line="207" w:lineRule="auto"/>
        <w:ind w:left="398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支出表</w:t>
      </w:r>
    </w:p>
    <w:p>
      <w:pPr>
        <w:spacing w:before="111" w:line="210" w:lineRule="auto"/>
        <w:jc w:val="righ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p>
      <w:pPr>
        <w:spacing w:line="51" w:lineRule="exact"/>
      </w:pPr>
    </w:p>
    <w:tbl>
      <w:tblPr>
        <w:tblStyle w:val="5"/>
        <w:tblW w:w="8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3238"/>
        <w:gridCol w:w="929"/>
        <w:gridCol w:w="1801"/>
        <w:gridCol w:w="1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8" w:type="dxa"/>
            <w:gridSpan w:val="2"/>
            <w:vAlign w:val="top"/>
          </w:tcPr>
          <w:p>
            <w:pPr>
              <w:pStyle w:val="6"/>
              <w:spacing w:before="105" w:line="209" w:lineRule="auto"/>
              <w:ind w:left="159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功能分类科目</w:t>
            </w:r>
          </w:p>
        </w:tc>
        <w:tc>
          <w:tcPr>
            <w:tcW w:w="4637" w:type="dxa"/>
            <w:gridSpan w:val="3"/>
            <w:vAlign w:val="top"/>
          </w:tcPr>
          <w:p>
            <w:pPr>
              <w:pStyle w:val="6"/>
              <w:spacing w:before="104" w:line="209" w:lineRule="auto"/>
              <w:ind w:left="20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20" w:type="dxa"/>
            <w:vAlign w:val="top"/>
          </w:tcPr>
          <w:p>
            <w:pPr>
              <w:pStyle w:val="6"/>
              <w:spacing w:before="101" w:line="210" w:lineRule="auto"/>
              <w:ind w:left="17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科目编码</w:t>
            </w:r>
          </w:p>
        </w:tc>
        <w:tc>
          <w:tcPr>
            <w:tcW w:w="3238" w:type="dxa"/>
            <w:vAlign w:val="top"/>
          </w:tcPr>
          <w:p>
            <w:pPr>
              <w:pStyle w:val="6"/>
              <w:spacing w:before="100" w:line="210" w:lineRule="auto"/>
              <w:ind w:left="12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科目名称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0" w:line="210" w:lineRule="auto"/>
              <w:ind w:left="27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合计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100" w:line="210" w:lineRule="auto"/>
              <w:ind w:left="5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基本支出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100" w:line="209" w:lineRule="auto"/>
              <w:ind w:left="56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vAlign w:val="top"/>
          </w:tcPr>
          <w:p>
            <w:pPr>
              <w:spacing w:before="100" w:line="221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929" w:type="dxa"/>
            <w:vAlign w:val="top"/>
          </w:tcPr>
          <w:p>
            <w:pPr>
              <w:spacing w:before="128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60.97</w:t>
            </w:r>
          </w:p>
        </w:tc>
        <w:tc>
          <w:tcPr>
            <w:tcW w:w="1801" w:type="dxa"/>
            <w:vAlign w:val="top"/>
          </w:tcPr>
          <w:p>
            <w:pPr>
              <w:spacing w:before="128" w:line="183" w:lineRule="auto"/>
              <w:ind w:left="1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32.97</w:t>
            </w:r>
          </w:p>
        </w:tc>
        <w:tc>
          <w:tcPr>
            <w:tcW w:w="1907" w:type="dxa"/>
            <w:vAlign w:val="top"/>
          </w:tcPr>
          <w:p>
            <w:pPr>
              <w:spacing w:before="128" w:line="183" w:lineRule="auto"/>
              <w:ind w:left="1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20" w:type="dxa"/>
            <w:vAlign w:val="top"/>
          </w:tcPr>
          <w:p>
            <w:pPr>
              <w:spacing w:before="11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3238" w:type="dxa"/>
            <w:vAlign w:val="top"/>
          </w:tcPr>
          <w:p>
            <w:pPr>
              <w:spacing w:before="99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929" w:type="dxa"/>
            <w:vAlign w:val="top"/>
          </w:tcPr>
          <w:p>
            <w:pPr>
              <w:spacing w:before="126" w:line="18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53.14</w:t>
            </w:r>
          </w:p>
        </w:tc>
        <w:tc>
          <w:tcPr>
            <w:tcW w:w="1801" w:type="dxa"/>
            <w:vAlign w:val="top"/>
          </w:tcPr>
          <w:p>
            <w:pPr>
              <w:spacing w:before="126" w:line="184" w:lineRule="auto"/>
              <w:ind w:left="1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25.14</w:t>
            </w:r>
          </w:p>
        </w:tc>
        <w:tc>
          <w:tcPr>
            <w:tcW w:w="1907" w:type="dxa"/>
            <w:vAlign w:val="top"/>
          </w:tcPr>
          <w:p>
            <w:pPr>
              <w:spacing w:before="127" w:line="183" w:lineRule="auto"/>
              <w:ind w:left="1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</w:t>
            </w:r>
          </w:p>
        </w:tc>
        <w:tc>
          <w:tcPr>
            <w:tcW w:w="3238" w:type="dxa"/>
            <w:vAlign w:val="top"/>
          </w:tcPr>
          <w:p>
            <w:pPr>
              <w:spacing w:before="101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929" w:type="dxa"/>
            <w:vAlign w:val="top"/>
          </w:tcPr>
          <w:p>
            <w:pPr>
              <w:spacing w:before="130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25.32</w:t>
            </w:r>
          </w:p>
        </w:tc>
        <w:tc>
          <w:tcPr>
            <w:tcW w:w="1801" w:type="dxa"/>
            <w:vAlign w:val="top"/>
          </w:tcPr>
          <w:p>
            <w:pPr>
              <w:spacing w:before="130" w:line="183" w:lineRule="auto"/>
              <w:ind w:left="1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22.72</w:t>
            </w:r>
          </w:p>
        </w:tc>
        <w:tc>
          <w:tcPr>
            <w:tcW w:w="1907" w:type="dxa"/>
            <w:vAlign w:val="top"/>
          </w:tcPr>
          <w:p>
            <w:pPr>
              <w:spacing w:before="130" w:line="183" w:lineRule="auto"/>
              <w:ind w:left="1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2010301</w:t>
            </w:r>
          </w:p>
        </w:tc>
        <w:tc>
          <w:tcPr>
            <w:tcW w:w="3238" w:type="dxa"/>
            <w:vAlign w:val="top"/>
          </w:tcPr>
          <w:p>
            <w:pPr>
              <w:spacing w:before="100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929" w:type="dxa"/>
            <w:vAlign w:val="top"/>
          </w:tcPr>
          <w:p>
            <w:pPr>
              <w:spacing w:before="129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25.32</w:t>
            </w:r>
          </w:p>
        </w:tc>
        <w:tc>
          <w:tcPr>
            <w:tcW w:w="1801" w:type="dxa"/>
            <w:vAlign w:val="top"/>
          </w:tcPr>
          <w:p>
            <w:pPr>
              <w:spacing w:before="129" w:line="183" w:lineRule="auto"/>
              <w:ind w:left="1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22.72</w:t>
            </w:r>
          </w:p>
        </w:tc>
        <w:tc>
          <w:tcPr>
            <w:tcW w:w="1907" w:type="dxa"/>
            <w:vAlign w:val="top"/>
          </w:tcPr>
          <w:p>
            <w:pPr>
              <w:spacing w:before="129" w:line="183" w:lineRule="auto"/>
              <w:ind w:left="1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3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20113</w:t>
            </w:r>
          </w:p>
        </w:tc>
        <w:tc>
          <w:tcPr>
            <w:tcW w:w="3238" w:type="dxa"/>
            <w:vAlign w:val="top"/>
          </w:tcPr>
          <w:p>
            <w:pPr>
              <w:spacing w:before="102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929" w:type="dxa"/>
            <w:vAlign w:val="top"/>
          </w:tcPr>
          <w:p>
            <w:pPr>
              <w:spacing w:before="130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27.82</w:t>
            </w:r>
          </w:p>
        </w:tc>
        <w:tc>
          <w:tcPr>
            <w:tcW w:w="1801" w:type="dxa"/>
            <w:vAlign w:val="top"/>
          </w:tcPr>
          <w:p>
            <w:pPr>
              <w:spacing w:before="130" w:line="183" w:lineRule="auto"/>
              <w:ind w:left="1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2.42</w:t>
            </w:r>
          </w:p>
        </w:tc>
        <w:tc>
          <w:tcPr>
            <w:tcW w:w="1907" w:type="dxa"/>
            <w:vAlign w:val="top"/>
          </w:tcPr>
          <w:p>
            <w:pPr>
              <w:spacing w:before="130" w:line="183" w:lineRule="auto"/>
              <w:ind w:left="1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2011301</w:t>
            </w:r>
          </w:p>
        </w:tc>
        <w:tc>
          <w:tcPr>
            <w:tcW w:w="3238" w:type="dxa"/>
            <w:vAlign w:val="top"/>
          </w:tcPr>
          <w:p>
            <w:pPr>
              <w:spacing w:before="101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行政运行</w:t>
            </w:r>
          </w:p>
        </w:tc>
        <w:tc>
          <w:tcPr>
            <w:tcW w:w="929" w:type="dxa"/>
            <w:vAlign w:val="top"/>
          </w:tcPr>
          <w:p>
            <w:pPr>
              <w:spacing w:before="129" w:line="18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27.82</w:t>
            </w:r>
          </w:p>
        </w:tc>
        <w:tc>
          <w:tcPr>
            <w:tcW w:w="1801" w:type="dxa"/>
            <w:vAlign w:val="top"/>
          </w:tcPr>
          <w:p>
            <w:pPr>
              <w:spacing w:before="129" w:line="183" w:lineRule="auto"/>
              <w:ind w:left="1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2.42</w:t>
            </w:r>
          </w:p>
        </w:tc>
        <w:tc>
          <w:tcPr>
            <w:tcW w:w="1907" w:type="dxa"/>
            <w:vAlign w:val="top"/>
          </w:tcPr>
          <w:p>
            <w:pPr>
              <w:spacing w:before="129" w:line="183" w:lineRule="auto"/>
              <w:ind w:left="1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20" w:type="dxa"/>
            <w:vAlign w:val="top"/>
          </w:tcPr>
          <w:p>
            <w:pPr>
              <w:spacing w:before="13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208</w:t>
            </w:r>
          </w:p>
        </w:tc>
        <w:tc>
          <w:tcPr>
            <w:tcW w:w="3238" w:type="dxa"/>
            <w:vAlign w:val="top"/>
          </w:tcPr>
          <w:p>
            <w:pPr>
              <w:spacing w:before="121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929" w:type="dxa"/>
            <w:vAlign w:val="top"/>
          </w:tcPr>
          <w:p>
            <w:pPr>
              <w:spacing w:before="149" w:line="184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801" w:type="dxa"/>
            <w:vAlign w:val="top"/>
          </w:tcPr>
          <w:p>
            <w:pPr>
              <w:spacing w:before="149" w:line="184" w:lineRule="auto"/>
              <w:ind w:left="1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3238" w:type="dxa"/>
            <w:vAlign w:val="top"/>
          </w:tcPr>
          <w:p>
            <w:pPr>
              <w:spacing w:before="102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行政事业单位养老支出</w:t>
            </w:r>
          </w:p>
        </w:tc>
        <w:tc>
          <w:tcPr>
            <w:tcW w:w="929" w:type="dxa"/>
            <w:vAlign w:val="top"/>
          </w:tcPr>
          <w:p>
            <w:pPr>
              <w:spacing w:before="129" w:line="184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801" w:type="dxa"/>
            <w:vAlign w:val="top"/>
          </w:tcPr>
          <w:p>
            <w:pPr>
              <w:spacing w:before="129" w:line="184" w:lineRule="auto"/>
              <w:ind w:left="1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3238" w:type="dxa"/>
            <w:vAlign w:val="top"/>
          </w:tcPr>
          <w:p>
            <w:pPr>
              <w:spacing w:before="103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29" w:type="dxa"/>
            <w:vAlign w:val="top"/>
          </w:tcPr>
          <w:p>
            <w:pPr>
              <w:spacing w:before="130" w:line="184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801" w:type="dxa"/>
            <w:vAlign w:val="top"/>
          </w:tcPr>
          <w:p>
            <w:pPr>
              <w:spacing w:before="130" w:line="184" w:lineRule="auto"/>
              <w:ind w:left="1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6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210</w:t>
            </w:r>
          </w:p>
        </w:tc>
        <w:tc>
          <w:tcPr>
            <w:tcW w:w="3238" w:type="dxa"/>
            <w:vAlign w:val="top"/>
          </w:tcPr>
          <w:p>
            <w:pPr>
              <w:spacing w:before="102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929" w:type="dxa"/>
            <w:vAlign w:val="top"/>
          </w:tcPr>
          <w:p>
            <w:pPr>
              <w:spacing w:before="129" w:line="184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801" w:type="dxa"/>
            <w:vAlign w:val="top"/>
          </w:tcPr>
          <w:p>
            <w:pPr>
              <w:spacing w:before="129" w:line="184" w:lineRule="auto"/>
              <w:ind w:left="1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</w:t>
            </w:r>
          </w:p>
        </w:tc>
        <w:tc>
          <w:tcPr>
            <w:tcW w:w="3238" w:type="dxa"/>
            <w:vAlign w:val="top"/>
          </w:tcPr>
          <w:p>
            <w:pPr>
              <w:spacing w:before="101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929" w:type="dxa"/>
            <w:vAlign w:val="top"/>
          </w:tcPr>
          <w:p>
            <w:pPr>
              <w:spacing w:before="128" w:line="184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801" w:type="dxa"/>
            <w:vAlign w:val="top"/>
          </w:tcPr>
          <w:p>
            <w:pPr>
              <w:spacing w:before="128" w:line="184" w:lineRule="auto"/>
              <w:ind w:left="1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1.67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6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3238" w:type="dxa"/>
            <w:vAlign w:val="top"/>
          </w:tcPr>
          <w:p>
            <w:pPr>
              <w:spacing w:before="102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929" w:type="dxa"/>
            <w:vAlign w:val="top"/>
          </w:tcPr>
          <w:p>
            <w:pPr>
              <w:spacing w:before="130" w:line="184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  <w:tc>
          <w:tcPr>
            <w:tcW w:w="1801" w:type="dxa"/>
            <w:vAlign w:val="top"/>
          </w:tcPr>
          <w:p>
            <w:pPr>
              <w:spacing w:before="130" w:line="184" w:lineRule="auto"/>
              <w:ind w:left="1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2101103</w:t>
            </w:r>
          </w:p>
        </w:tc>
        <w:tc>
          <w:tcPr>
            <w:tcW w:w="3238" w:type="dxa"/>
            <w:vAlign w:val="top"/>
          </w:tcPr>
          <w:p>
            <w:pPr>
              <w:spacing w:before="102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929" w:type="dxa"/>
            <w:vAlign w:val="top"/>
          </w:tcPr>
          <w:p>
            <w:pPr>
              <w:spacing w:before="130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1801" w:type="dxa"/>
            <w:vAlign w:val="top"/>
          </w:tcPr>
          <w:p>
            <w:pPr>
              <w:spacing w:before="130" w:line="183" w:lineRule="auto"/>
              <w:ind w:left="1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4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221</w:t>
            </w:r>
          </w:p>
        </w:tc>
        <w:tc>
          <w:tcPr>
            <w:tcW w:w="3238" w:type="dxa"/>
            <w:vAlign w:val="top"/>
          </w:tcPr>
          <w:p>
            <w:pPr>
              <w:spacing w:before="103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929" w:type="dxa"/>
            <w:vAlign w:val="top"/>
          </w:tcPr>
          <w:p>
            <w:pPr>
              <w:spacing w:before="131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801" w:type="dxa"/>
            <w:vAlign w:val="top"/>
          </w:tcPr>
          <w:p>
            <w:pPr>
              <w:spacing w:before="131" w:line="183" w:lineRule="auto"/>
              <w:ind w:left="1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20" w:type="dxa"/>
            <w:vAlign w:val="top"/>
          </w:tcPr>
          <w:p>
            <w:pPr>
              <w:spacing w:before="115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3238" w:type="dxa"/>
            <w:vAlign w:val="top"/>
          </w:tcPr>
          <w:p>
            <w:pPr>
              <w:spacing w:before="102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929" w:type="dxa"/>
            <w:vAlign w:val="top"/>
          </w:tcPr>
          <w:p>
            <w:pPr>
              <w:spacing w:before="130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801" w:type="dxa"/>
            <w:vAlign w:val="top"/>
          </w:tcPr>
          <w:p>
            <w:pPr>
              <w:spacing w:before="130" w:line="183" w:lineRule="auto"/>
              <w:ind w:left="1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2.98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20" w:type="dxa"/>
            <w:vAlign w:val="top"/>
          </w:tcPr>
          <w:p>
            <w:pPr>
              <w:spacing w:before="157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3238" w:type="dxa"/>
            <w:vAlign w:val="top"/>
          </w:tcPr>
          <w:p>
            <w:pPr>
              <w:spacing w:before="144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929" w:type="dxa"/>
            <w:vAlign w:val="top"/>
          </w:tcPr>
          <w:p>
            <w:pPr>
              <w:spacing w:before="17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  <w:tc>
          <w:tcPr>
            <w:tcW w:w="1801" w:type="dxa"/>
            <w:vAlign w:val="top"/>
          </w:tcPr>
          <w:p>
            <w:pPr>
              <w:spacing w:before="172" w:line="183" w:lineRule="auto"/>
              <w:ind w:left="1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0" w:type="dxa"/>
            <w:vAlign w:val="top"/>
          </w:tcPr>
          <w:p>
            <w:pPr>
              <w:spacing w:before="117" w:line="184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3238" w:type="dxa"/>
            <w:vAlign w:val="top"/>
          </w:tcPr>
          <w:p>
            <w:pPr>
              <w:spacing w:before="103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提租补贴</w:t>
            </w:r>
          </w:p>
        </w:tc>
        <w:tc>
          <w:tcPr>
            <w:tcW w:w="929" w:type="dxa"/>
            <w:vAlign w:val="top"/>
          </w:tcPr>
          <w:p>
            <w:pPr>
              <w:spacing w:before="13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1801" w:type="dxa"/>
            <w:vAlign w:val="top"/>
          </w:tcPr>
          <w:p>
            <w:pPr>
              <w:spacing w:before="132" w:line="183" w:lineRule="auto"/>
              <w:ind w:left="1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1431" w:right="940" w:bottom="1286" w:left="1435" w:header="0" w:footer="924" w:gutter="0"/>
          <w:cols w:space="720" w:num="1"/>
        </w:sectPr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65" w:line="228" w:lineRule="auto"/>
        <w:ind w:left="598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6</w:t>
      </w: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50" w:line="624" w:lineRule="exact"/>
        <w:ind w:left="130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4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4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4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-49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</w:t>
      </w:r>
    </w:p>
    <w:p>
      <w:pPr>
        <w:spacing w:before="2" w:line="206" w:lineRule="auto"/>
        <w:ind w:left="318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基本支出表</w:t>
      </w:r>
    </w:p>
    <w:p>
      <w:pPr>
        <w:spacing w:before="198" w:line="210" w:lineRule="auto"/>
        <w:ind w:left="7040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p>
      <w:pPr>
        <w:spacing w:line="136" w:lineRule="exact"/>
      </w:pPr>
    </w:p>
    <w:tbl>
      <w:tblPr>
        <w:tblStyle w:val="5"/>
        <w:tblW w:w="8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3394"/>
        <w:gridCol w:w="2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53" w:type="dxa"/>
            <w:gridSpan w:val="2"/>
            <w:vAlign w:val="top"/>
          </w:tcPr>
          <w:p>
            <w:pPr>
              <w:pStyle w:val="6"/>
              <w:spacing w:before="191" w:line="203" w:lineRule="auto"/>
              <w:ind w:left="20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经济分类科目</w:t>
            </w:r>
          </w:p>
        </w:tc>
        <w:tc>
          <w:tcPr>
            <w:tcW w:w="2679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2" w:lineRule="auto"/>
              <w:ind w:left="10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59" w:type="dxa"/>
            <w:vAlign w:val="top"/>
          </w:tcPr>
          <w:p>
            <w:pPr>
              <w:pStyle w:val="6"/>
              <w:spacing w:before="186" w:line="204" w:lineRule="auto"/>
              <w:ind w:left="60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科目编码</w:t>
            </w:r>
          </w:p>
        </w:tc>
        <w:tc>
          <w:tcPr>
            <w:tcW w:w="3394" w:type="dxa"/>
            <w:vAlign w:val="top"/>
          </w:tcPr>
          <w:p>
            <w:pPr>
              <w:pStyle w:val="6"/>
              <w:spacing w:before="187" w:line="203" w:lineRule="auto"/>
              <w:ind w:left="126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2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4" w:type="dxa"/>
            <w:vAlign w:val="top"/>
          </w:tcPr>
          <w:p>
            <w:pPr>
              <w:spacing w:before="107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2679" w:type="dxa"/>
            <w:vAlign w:val="top"/>
          </w:tcPr>
          <w:p>
            <w:pPr>
              <w:spacing w:before="136" w:line="183" w:lineRule="auto"/>
              <w:ind w:left="2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32.97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59" w:type="dxa"/>
            <w:vAlign w:val="top"/>
          </w:tcPr>
          <w:p>
            <w:pPr>
              <w:spacing w:before="137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301</w:t>
            </w:r>
          </w:p>
        </w:tc>
        <w:tc>
          <w:tcPr>
            <w:tcW w:w="3394" w:type="dxa"/>
            <w:vAlign w:val="top"/>
          </w:tcPr>
          <w:p>
            <w:pPr>
              <w:spacing w:before="11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679" w:type="dxa"/>
            <w:vAlign w:val="top"/>
          </w:tcPr>
          <w:p>
            <w:pPr>
              <w:spacing w:before="137" w:line="184" w:lineRule="auto"/>
              <w:ind w:left="2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27.71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59" w:type="dxa"/>
            <w:vAlign w:val="top"/>
          </w:tcPr>
          <w:p>
            <w:pPr>
              <w:spacing w:before="136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30101</w:t>
            </w:r>
          </w:p>
        </w:tc>
        <w:tc>
          <w:tcPr>
            <w:tcW w:w="3394" w:type="dxa"/>
            <w:vAlign w:val="top"/>
          </w:tcPr>
          <w:p>
            <w:pPr>
              <w:spacing w:before="10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679" w:type="dxa"/>
            <w:vAlign w:val="top"/>
          </w:tcPr>
          <w:p>
            <w:pPr>
              <w:spacing w:before="136" w:line="184" w:lineRule="auto"/>
              <w:ind w:left="2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8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394" w:type="dxa"/>
            <w:vAlign w:val="top"/>
          </w:tcPr>
          <w:p>
            <w:pPr>
              <w:spacing w:before="111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679" w:type="dxa"/>
            <w:vAlign w:val="top"/>
          </w:tcPr>
          <w:p>
            <w:pPr>
              <w:spacing w:before="139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9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394" w:type="dxa"/>
            <w:vAlign w:val="top"/>
          </w:tcPr>
          <w:p>
            <w:pPr>
              <w:spacing w:before="112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679" w:type="dxa"/>
            <w:vAlign w:val="top"/>
          </w:tcPr>
          <w:p>
            <w:pPr>
              <w:spacing w:before="140" w:line="183" w:lineRule="auto"/>
              <w:ind w:left="2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7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394" w:type="dxa"/>
            <w:vAlign w:val="top"/>
          </w:tcPr>
          <w:p>
            <w:pPr>
              <w:spacing w:before="110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679" w:type="dxa"/>
            <w:vAlign w:val="top"/>
          </w:tcPr>
          <w:p>
            <w:pPr>
              <w:spacing w:before="138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8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30103</w:t>
            </w:r>
          </w:p>
        </w:tc>
        <w:tc>
          <w:tcPr>
            <w:tcW w:w="3394" w:type="dxa"/>
            <w:vAlign w:val="top"/>
          </w:tcPr>
          <w:p>
            <w:pPr>
              <w:spacing w:before="111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2679" w:type="dxa"/>
            <w:vAlign w:val="top"/>
          </w:tcPr>
          <w:p>
            <w:pPr>
              <w:spacing w:before="139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9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30108</w:t>
            </w:r>
          </w:p>
        </w:tc>
        <w:tc>
          <w:tcPr>
            <w:tcW w:w="3394" w:type="dxa"/>
            <w:vAlign w:val="top"/>
          </w:tcPr>
          <w:p>
            <w:pPr>
              <w:spacing w:before="111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679" w:type="dxa"/>
            <w:vAlign w:val="top"/>
          </w:tcPr>
          <w:p>
            <w:pPr>
              <w:spacing w:before="139" w:line="184" w:lineRule="auto"/>
              <w:ind w:left="2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7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30110</w:t>
            </w:r>
          </w:p>
        </w:tc>
        <w:tc>
          <w:tcPr>
            <w:tcW w:w="3394" w:type="dxa"/>
            <w:vAlign w:val="top"/>
          </w:tcPr>
          <w:p>
            <w:pPr>
              <w:spacing w:before="110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679" w:type="dxa"/>
            <w:vAlign w:val="top"/>
          </w:tcPr>
          <w:p>
            <w:pPr>
              <w:spacing w:before="137" w:line="184" w:lineRule="auto"/>
              <w:ind w:left="2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8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30111</w:t>
            </w:r>
          </w:p>
        </w:tc>
        <w:tc>
          <w:tcPr>
            <w:tcW w:w="3394" w:type="dxa"/>
            <w:vAlign w:val="top"/>
          </w:tcPr>
          <w:p>
            <w:pPr>
              <w:spacing w:before="111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公务员医疗补助缴费</w:t>
            </w:r>
          </w:p>
        </w:tc>
        <w:tc>
          <w:tcPr>
            <w:tcW w:w="2679" w:type="dxa"/>
            <w:vAlign w:val="top"/>
          </w:tcPr>
          <w:p>
            <w:pPr>
              <w:spacing w:before="139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9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30113</w:t>
            </w:r>
          </w:p>
        </w:tc>
        <w:tc>
          <w:tcPr>
            <w:tcW w:w="3394" w:type="dxa"/>
            <w:vAlign w:val="top"/>
          </w:tcPr>
          <w:p>
            <w:pPr>
              <w:spacing w:before="112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679" w:type="dxa"/>
            <w:vAlign w:val="top"/>
          </w:tcPr>
          <w:p>
            <w:pPr>
              <w:spacing w:before="140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8" w:line="183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302</w:t>
            </w:r>
          </w:p>
        </w:tc>
        <w:tc>
          <w:tcPr>
            <w:tcW w:w="3394" w:type="dxa"/>
            <w:vAlign w:val="top"/>
          </w:tcPr>
          <w:p>
            <w:pPr>
              <w:spacing w:before="110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679" w:type="dxa"/>
            <w:vAlign w:val="top"/>
          </w:tcPr>
          <w:p>
            <w:pPr>
              <w:spacing w:before="138" w:line="183" w:lineRule="auto"/>
              <w:ind w:left="2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9" w:line="183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30207</w:t>
            </w:r>
          </w:p>
        </w:tc>
        <w:tc>
          <w:tcPr>
            <w:tcW w:w="3394" w:type="dxa"/>
            <w:vAlign w:val="top"/>
          </w:tcPr>
          <w:p>
            <w:pPr>
              <w:spacing w:before="111" w:line="220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邮电费</w:t>
            </w:r>
          </w:p>
        </w:tc>
        <w:tc>
          <w:tcPr>
            <w:tcW w:w="2679" w:type="dxa"/>
            <w:vAlign w:val="top"/>
          </w:tcPr>
          <w:p>
            <w:pPr>
              <w:spacing w:before="138" w:line="184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9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30217</w:t>
            </w:r>
          </w:p>
        </w:tc>
        <w:tc>
          <w:tcPr>
            <w:tcW w:w="3394" w:type="dxa"/>
            <w:vAlign w:val="top"/>
          </w:tcPr>
          <w:p>
            <w:pPr>
              <w:spacing w:before="112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2679" w:type="dxa"/>
            <w:vAlign w:val="top"/>
          </w:tcPr>
          <w:p>
            <w:pPr>
              <w:spacing w:before="140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8" w:line="183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30228</w:t>
            </w:r>
          </w:p>
        </w:tc>
        <w:tc>
          <w:tcPr>
            <w:tcW w:w="3394" w:type="dxa"/>
            <w:vAlign w:val="top"/>
          </w:tcPr>
          <w:p>
            <w:pPr>
              <w:spacing w:before="11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679" w:type="dxa"/>
            <w:vAlign w:val="top"/>
          </w:tcPr>
          <w:p>
            <w:pPr>
              <w:spacing w:before="138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39" w:line="183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30228</w:t>
            </w:r>
          </w:p>
        </w:tc>
        <w:tc>
          <w:tcPr>
            <w:tcW w:w="3394" w:type="dxa"/>
            <w:vAlign w:val="top"/>
          </w:tcPr>
          <w:p>
            <w:pPr>
              <w:spacing w:before="11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679" w:type="dxa"/>
            <w:vAlign w:val="top"/>
          </w:tcPr>
          <w:p>
            <w:pPr>
              <w:spacing w:before="138" w:line="184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59" w:type="dxa"/>
            <w:vAlign w:val="top"/>
          </w:tcPr>
          <w:p>
            <w:pPr>
              <w:spacing w:before="140" w:line="183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30229</w:t>
            </w:r>
          </w:p>
        </w:tc>
        <w:tc>
          <w:tcPr>
            <w:tcW w:w="3394" w:type="dxa"/>
            <w:vAlign w:val="top"/>
          </w:tcPr>
          <w:p>
            <w:pPr>
              <w:spacing w:before="112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679" w:type="dxa"/>
            <w:vAlign w:val="top"/>
          </w:tcPr>
          <w:p>
            <w:pPr>
              <w:spacing w:before="140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59" w:type="dxa"/>
            <w:vAlign w:val="top"/>
          </w:tcPr>
          <w:p>
            <w:pPr>
              <w:spacing w:before="138" w:line="183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30239</w:t>
            </w:r>
          </w:p>
        </w:tc>
        <w:tc>
          <w:tcPr>
            <w:tcW w:w="3394" w:type="dxa"/>
            <w:vAlign w:val="top"/>
          </w:tcPr>
          <w:p>
            <w:pPr>
              <w:spacing w:before="110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其他交通费用</w:t>
            </w:r>
          </w:p>
        </w:tc>
        <w:tc>
          <w:tcPr>
            <w:tcW w:w="2679" w:type="dxa"/>
            <w:vAlign w:val="top"/>
          </w:tcPr>
          <w:p>
            <w:pPr>
              <w:spacing w:before="138" w:line="183" w:lineRule="auto"/>
              <w:ind w:left="2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2.27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431" w:right="1475" w:bottom="1608" w:left="1435" w:header="0" w:footer="1249" w:gutter="0"/>
          <w:cols w:space="720" w:num="1"/>
        </w:sectPr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65" w:line="228" w:lineRule="auto"/>
        <w:ind w:left="663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7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51" w:line="624" w:lineRule="exact"/>
        <w:ind w:left="181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</w:t>
      </w:r>
    </w:p>
    <w:p>
      <w:pPr>
        <w:spacing w:before="1" w:line="206" w:lineRule="auto"/>
        <w:ind w:left="351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预算支出表</w:t>
      </w:r>
    </w:p>
    <w:p>
      <w:pPr>
        <w:spacing w:before="187" w:line="203" w:lineRule="auto"/>
        <w:ind w:left="75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单位:万元</w:t>
      </w:r>
    </w:p>
    <w:p>
      <w:pPr>
        <w:spacing w:line="116" w:lineRule="exact"/>
      </w:pPr>
    </w:p>
    <w:tbl>
      <w:tblPr>
        <w:tblStyle w:val="5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754"/>
        <w:gridCol w:w="1375"/>
        <w:gridCol w:w="1375"/>
        <w:gridCol w:w="1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900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4" w:lineRule="auto"/>
              <w:ind w:left="5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科目编码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03" w:lineRule="auto"/>
              <w:ind w:left="9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pStyle w:val="6"/>
              <w:spacing w:before="192" w:line="203" w:lineRule="auto"/>
              <w:ind w:left="6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本年政府性基金财政拨款支出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6"/>
              <w:spacing w:before="188" w:line="203" w:lineRule="auto"/>
              <w:ind w:left="47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375" w:type="dxa"/>
            <w:vAlign w:val="top"/>
          </w:tcPr>
          <w:p>
            <w:pPr>
              <w:pStyle w:val="6"/>
              <w:spacing w:before="188" w:line="203" w:lineRule="auto"/>
              <w:ind w:left="26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基本支出</w:t>
            </w:r>
          </w:p>
        </w:tc>
        <w:tc>
          <w:tcPr>
            <w:tcW w:w="1380" w:type="dxa"/>
            <w:vAlign w:val="top"/>
          </w:tcPr>
          <w:p>
            <w:pPr>
              <w:pStyle w:val="6"/>
              <w:spacing w:before="189" w:line="202" w:lineRule="auto"/>
              <w:ind w:left="26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2" w:line="600" w:lineRule="exact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position w:val="22"/>
          <w:sz w:val="28"/>
          <w:szCs w:val="28"/>
        </w:rPr>
        <w:t>宿州</w:t>
      </w:r>
      <w:r>
        <w:rPr>
          <w:rFonts w:ascii="微软雅黑" w:hAnsi="微软雅黑" w:eastAsia="微软雅黑" w:cs="微软雅黑"/>
          <w:spacing w:val="-5"/>
          <w:position w:val="22"/>
          <w:sz w:val="28"/>
          <w:szCs w:val="28"/>
        </w:rPr>
        <w:t>市贸促会没有政府性基金预算拨款收入，也没有政府性</w:t>
      </w:r>
      <w:r>
        <w:rPr>
          <w:rFonts w:ascii="微软雅黑" w:hAnsi="微软雅黑" w:eastAsia="微软雅黑" w:cs="微软雅黑"/>
          <w:spacing w:val="-6"/>
          <w:position w:val="22"/>
          <w:sz w:val="28"/>
          <w:szCs w:val="28"/>
        </w:rPr>
        <w:t>基金预算拨</w:t>
      </w:r>
      <w:r>
        <w:rPr>
          <w:rFonts w:ascii="微软雅黑" w:hAnsi="微软雅黑" w:eastAsia="微软雅黑" w:cs="微软雅黑"/>
          <w:spacing w:val="-4"/>
          <w:position w:val="22"/>
          <w:sz w:val="28"/>
          <w:szCs w:val="28"/>
        </w:rPr>
        <w:t>款</w:t>
      </w:r>
    </w:p>
    <w:p>
      <w:pPr>
        <w:spacing w:before="1" w:line="201" w:lineRule="auto"/>
        <w:ind w:left="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安排的支出</w:t>
      </w:r>
      <w:r>
        <w:rPr>
          <w:rFonts w:ascii="微软雅黑" w:hAnsi="微软雅黑" w:eastAsia="微软雅黑" w:cs="微软雅黑"/>
          <w:spacing w:val="-2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，故本表无数据。</w:t>
      </w:r>
    </w:p>
    <w:p>
      <w:pPr>
        <w:spacing w:line="201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15" w:type="default"/>
          <w:pgSz w:w="11906" w:h="16839"/>
          <w:pgMar w:top="1431" w:right="1645" w:bottom="1286" w:left="1435" w:header="0" w:footer="924" w:gutter="0"/>
          <w:cols w:space="720" w:num="1"/>
        </w:sectPr>
      </w:pPr>
    </w:p>
    <w:p>
      <w:pPr>
        <w:pStyle w:val="2"/>
        <w:spacing w:line="336" w:lineRule="auto"/>
      </w:pPr>
    </w:p>
    <w:p>
      <w:pPr>
        <w:pStyle w:val="2"/>
        <w:spacing w:line="336" w:lineRule="auto"/>
      </w:pPr>
    </w:p>
    <w:p>
      <w:pPr>
        <w:spacing w:before="65" w:line="228" w:lineRule="auto"/>
        <w:ind w:left="616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8</w:t>
      </w:r>
    </w:p>
    <w:p>
      <w:pPr>
        <w:pStyle w:val="2"/>
        <w:spacing w:line="303" w:lineRule="auto"/>
      </w:pPr>
    </w:p>
    <w:p>
      <w:pPr>
        <w:spacing w:before="150" w:line="624" w:lineRule="exact"/>
        <w:ind w:left="157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1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微软雅黑" w:hAnsi="微软雅黑" w:eastAsia="微软雅黑" w:cs="微软雅黑"/>
          <w:spacing w:val="1"/>
          <w:position w:val="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年国有资本经营</w:t>
      </w:r>
    </w:p>
    <w:p>
      <w:pPr>
        <w:spacing w:before="2" w:line="206" w:lineRule="auto"/>
        <w:ind w:left="385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支出表</w:t>
      </w:r>
    </w:p>
    <w:p>
      <w:pPr>
        <w:spacing w:before="73" w:line="210" w:lineRule="auto"/>
        <w:ind w:left="763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p>
      <w:pPr>
        <w:spacing w:line="137" w:lineRule="auto"/>
        <w:rPr>
          <w:rFonts w:ascii="Arial"/>
          <w:sz w:val="2"/>
        </w:rPr>
      </w:pPr>
    </w:p>
    <w:tbl>
      <w:tblPr>
        <w:tblStyle w:val="5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499"/>
        <w:gridCol w:w="1239"/>
        <w:gridCol w:w="1239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03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4" w:lineRule="auto"/>
              <w:ind w:left="8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科目编码</w:t>
            </w:r>
          </w:p>
        </w:tc>
        <w:tc>
          <w:tcPr>
            <w:tcW w:w="2499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03" w:lineRule="auto"/>
              <w:ind w:left="8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3722" w:type="dxa"/>
            <w:gridSpan w:val="3"/>
            <w:vAlign w:val="top"/>
          </w:tcPr>
          <w:p>
            <w:pPr>
              <w:pStyle w:val="6"/>
              <w:spacing w:before="192" w:line="203" w:lineRule="auto"/>
              <w:ind w:left="35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before="189" w:line="203" w:lineRule="auto"/>
              <w:ind w:left="4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189" w:line="203" w:lineRule="auto"/>
              <w:ind w:left="1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基本支出</w:t>
            </w:r>
          </w:p>
        </w:tc>
        <w:tc>
          <w:tcPr>
            <w:tcW w:w="1244" w:type="dxa"/>
            <w:vAlign w:val="top"/>
          </w:tcPr>
          <w:p>
            <w:pPr>
              <w:pStyle w:val="6"/>
              <w:spacing w:before="189" w:line="202" w:lineRule="auto"/>
              <w:ind w:left="1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2" w:line="600" w:lineRule="exact"/>
        <w:ind w:left="4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position w:val="22"/>
          <w:sz w:val="28"/>
          <w:szCs w:val="28"/>
        </w:rPr>
        <w:t>宿州市  贸促会没有国有资本经营预算拨款收入</w:t>
      </w:r>
      <w:r>
        <w:rPr>
          <w:rFonts w:ascii="微软雅黑" w:hAnsi="微软雅黑" w:eastAsia="微软雅黑" w:cs="微软雅黑"/>
          <w:spacing w:val="-35"/>
          <w:position w:val="2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position w:val="22"/>
          <w:sz w:val="28"/>
          <w:szCs w:val="28"/>
        </w:rPr>
        <w:t>，也没有国有资本经营预</w:t>
      </w:r>
    </w:p>
    <w:p>
      <w:pPr>
        <w:spacing w:before="2" w:line="201" w:lineRule="auto"/>
        <w:ind w:left="4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算拨款安排的支出</w:t>
      </w:r>
      <w:r>
        <w:rPr>
          <w:rFonts w:ascii="微软雅黑" w:hAnsi="微软雅黑" w:eastAsia="微软雅黑" w:cs="微软雅黑"/>
          <w:spacing w:val="-2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，故本表无数据。</w:t>
      </w:r>
    </w:p>
    <w:p>
      <w:pPr>
        <w:spacing w:line="201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16" w:type="default"/>
          <w:pgSz w:w="11906" w:h="16839"/>
          <w:pgMar w:top="1431" w:right="1475" w:bottom="1608" w:left="1420" w:header="0" w:footer="1249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65" w:line="228" w:lineRule="auto"/>
        <w:ind w:left="644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部门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7"/>
          <w:sz w:val="20"/>
          <w:szCs w:val="20"/>
        </w:rPr>
        <w:t>公开表</w:t>
      </w:r>
      <w:r>
        <w:rPr>
          <w:rFonts w:ascii="宋体" w:hAnsi="宋体" w:eastAsia="宋体" w:cs="宋体"/>
          <w:spacing w:val="-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9</w:t>
      </w:r>
    </w:p>
    <w:p>
      <w:pPr>
        <w:pStyle w:val="2"/>
        <w:spacing w:line="354" w:lineRule="auto"/>
      </w:pPr>
    </w:p>
    <w:p>
      <w:pPr>
        <w:pStyle w:val="2"/>
        <w:spacing w:line="354" w:lineRule="auto"/>
      </w:pPr>
    </w:p>
    <w:p>
      <w:pPr>
        <w:spacing w:before="150" w:line="206" w:lineRule="auto"/>
        <w:ind w:left="189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年项目支出表</w:t>
      </w:r>
    </w:p>
    <w:p>
      <w:pPr>
        <w:pStyle w:val="2"/>
        <w:spacing w:line="292" w:lineRule="auto"/>
      </w:pPr>
    </w:p>
    <w:p>
      <w:pPr>
        <w:pStyle w:val="2"/>
        <w:spacing w:line="293" w:lineRule="auto"/>
      </w:pPr>
    </w:p>
    <w:p>
      <w:pPr>
        <w:spacing w:before="81" w:line="209" w:lineRule="auto"/>
        <w:ind w:left="8340" w:right="197" w:hanging="35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6"/>
          <w:sz w:val="19"/>
          <w:szCs w:val="19"/>
        </w:rPr>
        <w:t>单位:</w:t>
      </w:r>
      <w:r>
        <w:rPr>
          <w:rFonts w:ascii="微软雅黑" w:hAnsi="微软雅黑" w:eastAsia="微软雅黑" w:cs="微软雅黑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-2"/>
          <w:sz w:val="19"/>
          <w:szCs w:val="19"/>
        </w:rPr>
        <w:t>万元</w:t>
      </w:r>
    </w:p>
    <w:p>
      <w:pPr>
        <w:spacing w:line="111" w:lineRule="auto"/>
        <w:rPr>
          <w:rFonts w:ascii="Arial"/>
          <w:sz w:val="2"/>
        </w:rPr>
      </w:pPr>
    </w:p>
    <w:tbl>
      <w:tblPr>
        <w:tblStyle w:val="5"/>
        <w:tblW w:w="8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951"/>
        <w:gridCol w:w="715"/>
        <w:gridCol w:w="715"/>
        <w:gridCol w:w="571"/>
        <w:gridCol w:w="571"/>
        <w:gridCol w:w="571"/>
        <w:gridCol w:w="571"/>
        <w:gridCol w:w="571"/>
        <w:gridCol w:w="553"/>
        <w:gridCol w:w="553"/>
        <w:gridCol w:w="663"/>
        <w:gridCol w:w="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9" w:lineRule="auto"/>
              <w:ind w:left="15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95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0" w:lineRule="auto"/>
              <w:ind w:left="381" w:right="174" w:hanging="19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项目单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位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0" w:lineRule="auto"/>
              <w:ind w:left="16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合计</w:t>
            </w:r>
          </w:p>
        </w:tc>
        <w:tc>
          <w:tcPr>
            <w:tcW w:w="1857" w:type="dxa"/>
            <w:gridSpan w:val="3"/>
            <w:vAlign w:val="top"/>
          </w:tcPr>
          <w:p>
            <w:pPr>
              <w:pStyle w:val="6"/>
              <w:spacing w:before="206" w:line="210" w:lineRule="auto"/>
              <w:ind w:left="3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本年财政拨款</w:t>
            </w:r>
          </w:p>
        </w:tc>
        <w:tc>
          <w:tcPr>
            <w:tcW w:w="1713" w:type="dxa"/>
            <w:gridSpan w:val="3"/>
            <w:vAlign w:val="top"/>
          </w:tcPr>
          <w:p>
            <w:pPr>
              <w:pStyle w:val="6"/>
              <w:spacing w:before="49" w:line="211" w:lineRule="auto"/>
              <w:ind w:left="765" w:right="153" w:hanging="5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财政拨款结转结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余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3" w:line="180" w:lineRule="auto"/>
              <w:ind w:left="367"/>
              <w:rPr>
                <w:sz w:val="19"/>
                <w:szCs w:val="19"/>
              </w:rPr>
            </w:pPr>
            <w:r>
              <w:rPr>
                <w:spacing w:val="22"/>
                <w:sz w:val="19"/>
                <w:szCs w:val="19"/>
              </w:rPr>
              <w:t>财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政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专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户</w:t>
            </w:r>
            <w:r>
              <w:rPr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管</w:t>
            </w:r>
            <w:r>
              <w:rPr>
                <w:spacing w:val="53"/>
                <w:w w:val="101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理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2"/>
                <w:sz w:val="19"/>
                <w:szCs w:val="19"/>
              </w:rPr>
              <w:t>资</w:t>
            </w:r>
            <w:r>
              <w:rPr>
                <w:spacing w:val="45"/>
                <w:w w:val="101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金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4" w:line="180" w:lineRule="auto"/>
              <w:ind w:left="991"/>
              <w:rPr>
                <w:sz w:val="19"/>
                <w:szCs w:val="19"/>
              </w:rPr>
            </w:pPr>
            <w:r>
              <w:rPr>
                <w:spacing w:val="25"/>
                <w:sz w:val="19"/>
                <w:szCs w:val="19"/>
              </w:rPr>
              <w:t>单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5"/>
                <w:sz w:val="19"/>
                <w:szCs w:val="19"/>
              </w:rPr>
              <w:t>位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5"/>
                <w:sz w:val="19"/>
                <w:szCs w:val="19"/>
              </w:rPr>
              <w:t>资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25"/>
                <w:sz w:val="19"/>
                <w:szCs w:val="19"/>
              </w:rPr>
              <w:t>金</w:t>
            </w:r>
          </w:p>
        </w:tc>
        <w:tc>
          <w:tcPr>
            <w:tcW w:w="6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27" w:lineRule="auto"/>
              <w:ind w:left="126" w:right="126" w:firstLine="19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上级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转移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支付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（提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前下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达一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般公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共预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算）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6" w:lineRule="auto"/>
              <w:ind w:left="115" w:right="121" w:firstLine="19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上级转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移支付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（提前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下达政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府性基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9"/>
                <w:w w:val="123"/>
                <w:sz w:val="19"/>
                <w:szCs w:val="19"/>
              </w:rPr>
              <w:t>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0" w:lineRule="auto"/>
              <w:ind w:left="17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一般</w:t>
            </w:r>
          </w:p>
          <w:p>
            <w:pPr>
              <w:pStyle w:val="6"/>
              <w:spacing w:line="210" w:lineRule="auto"/>
              <w:ind w:left="16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公共</w:t>
            </w:r>
          </w:p>
          <w:p>
            <w:pPr>
              <w:pStyle w:val="6"/>
              <w:spacing w:before="26" w:line="209" w:lineRule="auto"/>
              <w:ind w:left="16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</w:t>
            </w: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82" w:line="180" w:lineRule="auto"/>
              <w:ind w:left="202"/>
              <w:rPr>
                <w:sz w:val="19"/>
                <w:szCs w:val="19"/>
              </w:rPr>
            </w:pPr>
            <w:r>
              <w:rPr>
                <w:spacing w:val="26"/>
                <w:sz w:val="19"/>
                <w:szCs w:val="19"/>
              </w:rPr>
              <w:t>政</w:t>
            </w:r>
            <w:r>
              <w:rPr>
                <w:spacing w:val="35"/>
                <w:w w:val="101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府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性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基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金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26"/>
                <w:sz w:val="19"/>
                <w:szCs w:val="19"/>
              </w:rPr>
              <w:t>预</w:t>
            </w:r>
            <w:r>
              <w:rPr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算</w:t>
            </w: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83" w:line="180" w:lineRule="auto"/>
              <w:ind w:left="46"/>
              <w:rPr>
                <w:sz w:val="19"/>
                <w:szCs w:val="19"/>
              </w:rPr>
            </w:pPr>
            <w:r>
              <w:rPr>
                <w:spacing w:val="22"/>
                <w:sz w:val="19"/>
                <w:szCs w:val="19"/>
              </w:rPr>
              <w:t>国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有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资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本</w:t>
            </w:r>
            <w:r>
              <w:rPr>
                <w:spacing w:val="48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经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2"/>
                <w:sz w:val="19"/>
                <w:szCs w:val="19"/>
              </w:rPr>
              <w:t>营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收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22"/>
                <w:sz w:val="19"/>
                <w:szCs w:val="19"/>
              </w:rPr>
              <w:t>入</w:t>
            </w: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82" w:line="179" w:lineRule="auto"/>
              <w:ind w:left="458"/>
              <w:rPr>
                <w:sz w:val="19"/>
                <w:szCs w:val="19"/>
              </w:rPr>
            </w:pPr>
            <w:r>
              <w:rPr>
                <w:spacing w:val="-145"/>
                <w:w w:val="89"/>
                <w:sz w:val="19"/>
                <w:szCs w:val="19"/>
              </w:rPr>
              <w:t>一</w:t>
            </w:r>
            <w:r>
              <w:rPr>
                <w:spacing w:val="7"/>
                <w:sz w:val="19"/>
                <w:szCs w:val="19"/>
              </w:rPr>
              <w:t xml:space="preserve">   </w:t>
            </w:r>
            <w:r>
              <w:rPr>
                <w:spacing w:val="17"/>
                <w:sz w:val="19"/>
                <w:szCs w:val="19"/>
              </w:rPr>
              <w:t>般</w:t>
            </w:r>
            <w:r>
              <w:rPr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spacing w:val="17"/>
                <w:sz w:val="19"/>
                <w:szCs w:val="19"/>
              </w:rPr>
              <w:t>公  共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7"/>
                <w:sz w:val="19"/>
                <w:szCs w:val="19"/>
              </w:rPr>
              <w:t>预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7"/>
                <w:sz w:val="19"/>
                <w:szCs w:val="19"/>
              </w:rPr>
              <w:t>算</w:t>
            </w: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82" w:line="180" w:lineRule="auto"/>
              <w:ind w:left="202"/>
              <w:rPr>
                <w:sz w:val="19"/>
                <w:szCs w:val="19"/>
              </w:rPr>
            </w:pPr>
            <w:r>
              <w:rPr>
                <w:spacing w:val="26"/>
                <w:sz w:val="19"/>
                <w:szCs w:val="19"/>
              </w:rPr>
              <w:t>政</w:t>
            </w:r>
            <w:r>
              <w:rPr>
                <w:spacing w:val="35"/>
                <w:w w:val="101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府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性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基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金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26"/>
                <w:sz w:val="19"/>
                <w:szCs w:val="19"/>
              </w:rPr>
              <w:t>预</w:t>
            </w:r>
            <w:r>
              <w:rPr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spacing w:val="26"/>
                <w:sz w:val="19"/>
                <w:szCs w:val="19"/>
              </w:rPr>
              <w:t>算</w:t>
            </w: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82" w:line="180" w:lineRule="auto"/>
              <w:ind w:left="46"/>
              <w:rPr>
                <w:sz w:val="19"/>
                <w:szCs w:val="19"/>
              </w:rPr>
            </w:pPr>
            <w:r>
              <w:rPr>
                <w:spacing w:val="22"/>
                <w:sz w:val="19"/>
                <w:szCs w:val="19"/>
              </w:rPr>
              <w:t>国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有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资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本</w:t>
            </w:r>
            <w:r>
              <w:rPr>
                <w:spacing w:val="48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经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2"/>
                <w:sz w:val="19"/>
                <w:szCs w:val="19"/>
              </w:rPr>
              <w:t>营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收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22"/>
                <w:sz w:val="19"/>
                <w:szCs w:val="19"/>
              </w:rPr>
              <w:t>入</w:t>
            </w:r>
          </w:p>
        </w:tc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spacing w:before="215" w:line="230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715" w:type="dxa"/>
            <w:vAlign w:val="top"/>
          </w:tcPr>
          <w:p>
            <w:pPr>
              <w:spacing w:before="247" w:line="18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28.00</w:t>
            </w:r>
          </w:p>
        </w:tc>
        <w:tc>
          <w:tcPr>
            <w:tcW w:w="715" w:type="dxa"/>
            <w:vAlign w:val="top"/>
          </w:tcPr>
          <w:p>
            <w:pPr>
              <w:spacing w:before="247" w:line="18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28.00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9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1" w:line="266" w:lineRule="auto"/>
              <w:ind w:left="461" w:right="142" w:hanging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会展业务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951" w:type="dxa"/>
            <w:vAlign w:val="top"/>
          </w:tcPr>
          <w:p>
            <w:pPr>
              <w:spacing w:before="62" w:line="229" w:lineRule="auto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中国国</w:t>
            </w:r>
          </w:p>
          <w:p>
            <w:pPr>
              <w:spacing w:before="76" w:line="22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际贸易</w:t>
            </w:r>
          </w:p>
          <w:p>
            <w:pPr>
              <w:spacing w:before="76" w:line="227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促进委</w:t>
            </w:r>
          </w:p>
          <w:p>
            <w:pPr>
              <w:spacing w:before="78" w:line="227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员会宿</w:t>
            </w:r>
          </w:p>
          <w:p>
            <w:pPr>
              <w:spacing w:before="78" w:line="227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州市委</w:t>
            </w:r>
          </w:p>
          <w:p>
            <w:pPr>
              <w:spacing w:before="79" w:line="227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员会</w:t>
            </w:r>
          </w:p>
        </w:tc>
        <w:tc>
          <w:tcPr>
            <w:tcW w:w="7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28.00</w:t>
            </w:r>
          </w:p>
        </w:tc>
        <w:tc>
          <w:tcPr>
            <w:tcW w:w="71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28.00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7" w:type="default"/>
          <w:pgSz w:w="11906" w:h="16839"/>
          <w:pgMar w:top="1431" w:right="1524" w:bottom="1286" w:left="1435" w:header="0" w:footer="927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65" w:line="228" w:lineRule="auto"/>
        <w:ind w:left="593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部门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>（单位）</w:t>
      </w:r>
      <w:r>
        <w:rPr>
          <w:rFonts w:ascii="宋体" w:hAnsi="宋体" w:eastAsia="宋体" w:cs="宋体"/>
          <w:spacing w:val="5"/>
          <w:sz w:val="20"/>
          <w:szCs w:val="20"/>
        </w:rPr>
        <w:t>公开表</w:t>
      </w:r>
      <w:r>
        <w:rPr>
          <w:rFonts w:ascii="宋体" w:hAnsi="宋体" w:eastAsia="宋体" w:cs="宋体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10</w:t>
      </w:r>
    </w:p>
    <w:p>
      <w:pPr>
        <w:spacing w:before="324" w:line="206" w:lineRule="auto"/>
        <w:ind w:left="81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年部门政府采购支出表</w:t>
      </w:r>
    </w:p>
    <w:p>
      <w:pPr>
        <w:spacing w:before="247" w:line="210" w:lineRule="auto"/>
        <w:ind w:left="713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5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p>
      <w:pPr>
        <w:spacing w:line="136" w:lineRule="exact"/>
      </w:pPr>
    </w:p>
    <w:tbl>
      <w:tblPr>
        <w:tblStyle w:val="5"/>
        <w:tblW w:w="8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731"/>
        <w:gridCol w:w="731"/>
        <w:gridCol w:w="731"/>
        <w:gridCol w:w="732"/>
        <w:gridCol w:w="732"/>
        <w:gridCol w:w="732"/>
        <w:gridCol w:w="13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248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0" w:lineRule="auto"/>
              <w:ind w:left="852" w:right="184" w:hanging="65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单位名称/支出项目/政府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采购品目</w:t>
            </w:r>
          </w:p>
        </w:tc>
        <w:tc>
          <w:tcPr>
            <w:tcW w:w="73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17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合计</w:t>
            </w:r>
          </w:p>
        </w:tc>
        <w:tc>
          <w:tcPr>
            <w:tcW w:w="73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30" w:lineRule="auto"/>
              <w:ind w:left="18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一般</w:t>
            </w:r>
          </w:p>
          <w:p>
            <w:pPr>
              <w:pStyle w:val="6"/>
              <w:spacing w:line="210" w:lineRule="auto"/>
              <w:ind w:left="17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公共</w:t>
            </w:r>
          </w:p>
          <w:p>
            <w:pPr>
              <w:pStyle w:val="6"/>
              <w:spacing w:before="26" w:line="209" w:lineRule="auto"/>
              <w:ind w:left="17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</w:t>
            </w:r>
          </w:p>
        </w:tc>
        <w:tc>
          <w:tcPr>
            <w:tcW w:w="731" w:type="dxa"/>
            <w:vAlign w:val="top"/>
          </w:tcPr>
          <w:p>
            <w:pPr>
              <w:pStyle w:val="6"/>
              <w:spacing w:before="252" w:line="230" w:lineRule="auto"/>
              <w:ind w:left="1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政府</w:t>
            </w:r>
          </w:p>
          <w:p>
            <w:pPr>
              <w:pStyle w:val="6"/>
              <w:spacing w:before="1" w:line="209" w:lineRule="auto"/>
              <w:ind w:left="18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性基</w:t>
            </w:r>
          </w:p>
          <w:p>
            <w:pPr>
              <w:pStyle w:val="6"/>
              <w:spacing w:before="27" w:line="209" w:lineRule="auto"/>
              <w:ind w:left="1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金预</w:t>
            </w:r>
          </w:p>
          <w:p>
            <w:pPr>
              <w:pStyle w:val="6"/>
              <w:spacing w:before="27" w:line="210" w:lineRule="auto"/>
              <w:ind w:left="2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算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252" w:line="230" w:lineRule="auto"/>
              <w:ind w:left="199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国有</w:t>
            </w:r>
          </w:p>
          <w:p>
            <w:pPr>
              <w:pStyle w:val="6"/>
              <w:spacing w:before="1" w:line="209" w:lineRule="auto"/>
              <w:ind w:left="18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资本</w:t>
            </w:r>
          </w:p>
          <w:p>
            <w:pPr>
              <w:pStyle w:val="6"/>
              <w:spacing w:before="27" w:line="210" w:lineRule="auto"/>
              <w:ind w:left="18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经营</w:t>
            </w:r>
          </w:p>
          <w:p>
            <w:pPr>
              <w:pStyle w:val="6"/>
              <w:spacing w:before="26" w:line="209" w:lineRule="auto"/>
              <w:ind w:left="17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252" w:line="230" w:lineRule="auto"/>
              <w:ind w:left="17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社会</w:t>
            </w:r>
          </w:p>
          <w:p>
            <w:pPr>
              <w:pStyle w:val="6"/>
              <w:spacing w:line="210" w:lineRule="auto"/>
              <w:ind w:left="1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保险</w:t>
            </w:r>
          </w:p>
          <w:p>
            <w:pPr>
              <w:pStyle w:val="6"/>
              <w:spacing w:before="25" w:line="216" w:lineRule="auto"/>
              <w:ind w:left="17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基金</w:t>
            </w:r>
          </w:p>
          <w:p>
            <w:pPr>
              <w:pStyle w:val="6"/>
              <w:spacing w:before="19" w:line="209" w:lineRule="auto"/>
              <w:ind w:left="17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预算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252" w:line="230" w:lineRule="auto"/>
              <w:ind w:left="17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财政</w:t>
            </w:r>
          </w:p>
          <w:p>
            <w:pPr>
              <w:pStyle w:val="6"/>
              <w:spacing w:line="209" w:lineRule="auto"/>
              <w:ind w:left="18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专户</w:t>
            </w:r>
          </w:p>
          <w:p>
            <w:pPr>
              <w:pStyle w:val="6"/>
              <w:spacing w:before="27" w:line="211" w:lineRule="auto"/>
              <w:ind w:left="18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管理</w:t>
            </w:r>
          </w:p>
          <w:p>
            <w:pPr>
              <w:pStyle w:val="6"/>
              <w:spacing w:before="25" w:line="210" w:lineRule="auto"/>
              <w:ind w:left="18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资金</w:t>
            </w:r>
          </w:p>
        </w:tc>
        <w:tc>
          <w:tcPr>
            <w:tcW w:w="13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2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2" w:line="300" w:lineRule="auto"/>
        <w:ind w:left="20" w:right="167" w:firstLine="8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宿州市贸促会没有使用一般公共预算拨款、政府性基金预算拨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款、国有资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本经营预算拨款、财政专户管理资金和单位资金安排的政府采购支出，故</w:t>
      </w:r>
    </w:p>
    <w:p>
      <w:pPr>
        <w:spacing w:before="1" w:line="201" w:lineRule="auto"/>
        <w:ind w:left="2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本表无数据。</w:t>
      </w:r>
    </w:p>
    <w:p>
      <w:pPr>
        <w:spacing w:line="201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18" w:type="default"/>
          <w:pgSz w:w="11906" w:h="16839"/>
          <w:pgMar w:top="1431" w:right="1475" w:bottom="1608" w:left="1435" w:header="0" w:footer="1249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65" w:line="228" w:lineRule="auto"/>
        <w:ind w:left="641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部门（单位）公开表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11</w:t>
      </w:r>
    </w:p>
    <w:p>
      <w:pPr>
        <w:pStyle w:val="2"/>
        <w:spacing w:line="296" w:lineRule="auto"/>
      </w:pPr>
    </w:p>
    <w:p>
      <w:pPr>
        <w:pStyle w:val="2"/>
        <w:spacing w:line="296" w:lineRule="auto"/>
      </w:pPr>
    </w:p>
    <w:p>
      <w:pPr>
        <w:spacing w:before="150" w:line="206" w:lineRule="auto"/>
        <w:ind w:left="66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宿州市贸促会</w:t>
      </w:r>
      <w:r>
        <w:rPr>
          <w:rFonts w:ascii="微软雅黑" w:hAnsi="微软雅黑" w:eastAsia="微软雅黑" w:cs="微软雅黑"/>
          <w:spacing w:val="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年部门政府购买服务支出表</w:t>
      </w:r>
    </w:p>
    <w:p>
      <w:pPr>
        <w:spacing w:before="199" w:line="210" w:lineRule="auto"/>
        <w:ind w:left="7564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单位：</w:t>
      </w:r>
      <w:r>
        <w:rPr>
          <w:rFonts w:ascii="微软雅黑" w:hAnsi="微软雅黑" w:eastAsia="微软雅黑" w:cs="微软雅黑"/>
          <w:spacing w:val="-29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z w:val="19"/>
          <w:szCs w:val="19"/>
        </w:rPr>
        <w:t>万元</w:t>
      </w:r>
    </w:p>
    <w:p>
      <w:pPr>
        <w:spacing w:line="138" w:lineRule="exact"/>
      </w:pPr>
    </w:p>
    <w:tbl>
      <w:tblPr>
        <w:tblStyle w:val="5"/>
        <w:tblW w:w="8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95"/>
        <w:gridCol w:w="595"/>
        <w:gridCol w:w="596"/>
        <w:gridCol w:w="596"/>
        <w:gridCol w:w="596"/>
        <w:gridCol w:w="596"/>
        <w:gridCol w:w="1787"/>
        <w:gridCol w:w="595"/>
        <w:gridCol w:w="596"/>
        <w:gridCol w:w="1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88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351" w:right="139" w:hanging="1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单位名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称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pStyle w:val="6"/>
              <w:spacing w:before="196" w:line="171" w:lineRule="auto"/>
              <w:ind w:left="675"/>
              <w:rPr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项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18"/>
                <w:position w:val="1"/>
                <w:sz w:val="19"/>
                <w:szCs w:val="19"/>
              </w:rPr>
              <w:t>目</w:t>
            </w:r>
            <w:r>
              <w:rPr>
                <w:spacing w:val="4"/>
                <w:position w:val="1"/>
                <w:sz w:val="19"/>
                <w:szCs w:val="19"/>
              </w:rPr>
              <w:t xml:space="preserve">  </w:t>
            </w:r>
            <w:r>
              <w:rPr>
                <w:spacing w:val="18"/>
                <w:sz w:val="19"/>
                <w:szCs w:val="19"/>
              </w:rPr>
              <w:t>名</w:t>
            </w:r>
            <w:r>
              <w:rPr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spacing w:val="18"/>
                <w:sz w:val="19"/>
                <w:szCs w:val="19"/>
              </w:rPr>
              <w:t>称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pStyle w:val="6"/>
              <w:spacing w:before="196" w:line="175" w:lineRule="auto"/>
              <w:ind w:left="463"/>
              <w:rPr>
                <w:sz w:val="19"/>
                <w:szCs w:val="19"/>
              </w:rPr>
            </w:pPr>
            <w:r>
              <w:rPr>
                <w:spacing w:val="-145"/>
                <w:w w:val="89"/>
                <w:sz w:val="19"/>
                <w:szCs w:val="19"/>
              </w:rPr>
              <w:t>一</w:t>
            </w:r>
            <w:r>
              <w:rPr>
                <w:spacing w:val="6"/>
                <w:sz w:val="19"/>
                <w:szCs w:val="19"/>
              </w:rPr>
              <w:t xml:space="preserve">   </w:t>
            </w:r>
            <w:r>
              <w:rPr>
                <w:spacing w:val="15"/>
                <w:sz w:val="19"/>
                <w:szCs w:val="19"/>
              </w:rPr>
              <w:t>级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15"/>
                <w:position w:val="1"/>
                <w:sz w:val="19"/>
                <w:szCs w:val="19"/>
              </w:rPr>
              <w:t>目</w:t>
            </w:r>
            <w:r>
              <w:rPr>
                <w:spacing w:val="4"/>
                <w:position w:val="1"/>
                <w:sz w:val="19"/>
                <w:szCs w:val="19"/>
              </w:rPr>
              <w:t xml:space="preserve">  </w:t>
            </w:r>
            <w:r>
              <w:rPr>
                <w:spacing w:val="15"/>
                <w:sz w:val="19"/>
                <w:szCs w:val="19"/>
              </w:rPr>
              <w:t>录</w:t>
            </w:r>
            <w:r>
              <w:rPr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spacing w:val="15"/>
                <w:sz w:val="19"/>
                <w:szCs w:val="19"/>
              </w:rPr>
              <w:t>代</w:t>
            </w:r>
            <w:r>
              <w:rPr>
                <w:spacing w:val="49"/>
                <w:sz w:val="19"/>
                <w:szCs w:val="19"/>
              </w:rPr>
              <w:t xml:space="preserve"> </w:t>
            </w:r>
            <w:r>
              <w:rPr>
                <w:spacing w:val="15"/>
                <w:sz w:val="19"/>
                <w:szCs w:val="19"/>
              </w:rPr>
              <w:t>码</w: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7" w:line="172" w:lineRule="auto"/>
              <w:ind w:left="463"/>
              <w:rPr>
                <w:sz w:val="19"/>
                <w:szCs w:val="19"/>
              </w:rPr>
            </w:pPr>
            <w:r>
              <w:rPr>
                <w:spacing w:val="-145"/>
                <w:w w:val="89"/>
                <w:sz w:val="19"/>
                <w:szCs w:val="19"/>
              </w:rPr>
              <w:t>一</w:t>
            </w:r>
            <w:r>
              <w:rPr>
                <w:spacing w:val="7"/>
                <w:sz w:val="19"/>
                <w:szCs w:val="19"/>
              </w:rPr>
              <w:t xml:space="preserve">   </w:t>
            </w:r>
            <w:r>
              <w:rPr>
                <w:spacing w:val="21"/>
                <w:sz w:val="19"/>
                <w:szCs w:val="19"/>
              </w:rPr>
              <w:t>级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21"/>
                <w:position w:val="1"/>
                <w:sz w:val="19"/>
                <w:szCs w:val="19"/>
              </w:rPr>
              <w:t>目</w:t>
            </w:r>
            <w:r>
              <w:rPr>
                <w:spacing w:val="4"/>
                <w:position w:val="1"/>
                <w:sz w:val="19"/>
                <w:szCs w:val="19"/>
              </w:rPr>
              <w:t xml:space="preserve">  </w:t>
            </w:r>
            <w:r>
              <w:rPr>
                <w:spacing w:val="21"/>
                <w:sz w:val="19"/>
                <w:szCs w:val="19"/>
              </w:rPr>
              <w:t>录</w:t>
            </w:r>
            <w:r>
              <w:rPr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</w:rPr>
              <w:t>名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1"/>
                <w:sz w:val="19"/>
                <w:szCs w:val="19"/>
              </w:rPr>
              <w:t>称</w: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5" w:line="175" w:lineRule="auto"/>
              <w:ind w:left="4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  <w:r>
              <w:rPr>
                <w:spacing w:val="20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级  </w:t>
            </w:r>
            <w:r>
              <w:rPr>
                <w:position w:val="1"/>
                <w:sz w:val="19"/>
                <w:szCs w:val="19"/>
              </w:rPr>
              <w:t xml:space="preserve">目  </w:t>
            </w:r>
            <w:r>
              <w:rPr>
                <w:sz w:val="19"/>
                <w:szCs w:val="19"/>
              </w:rPr>
              <w:t>录</w:t>
            </w:r>
            <w:r>
              <w:rPr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代  码</w: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6" w:line="172" w:lineRule="auto"/>
              <w:ind w:left="4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二</w:t>
            </w:r>
            <w:r>
              <w:rPr>
                <w:spacing w:val="19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级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5"/>
                <w:position w:val="1"/>
                <w:sz w:val="19"/>
                <w:szCs w:val="19"/>
              </w:rPr>
              <w:t xml:space="preserve">目  </w:t>
            </w:r>
            <w:r>
              <w:rPr>
                <w:spacing w:val="5"/>
                <w:sz w:val="19"/>
                <w:szCs w:val="19"/>
              </w:rPr>
              <w:t>录</w:t>
            </w:r>
            <w:r>
              <w:rPr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名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称</w: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7" w:line="17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三</w:t>
            </w:r>
            <w:r>
              <w:rPr>
                <w:spacing w:val="15"/>
                <w:w w:val="101"/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 xml:space="preserve">级  </w:t>
            </w:r>
            <w:r>
              <w:rPr>
                <w:spacing w:val="3"/>
                <w:position w:val="1"/>
                <w:sz w:val="19"/>
                <w:szCs w:val="19"/>
              </w:rPr>
              <w:t xml:space="preserve">目  </w:t>
            </w:r>
            <w:r>
              <w:rPr>
                <w:spacing w:val="3"/>
                <w:sz w:val="19"/>
                <w:szCs w:val="19"/>
              </w:rPr>
              <w:t>录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代</w:t>
            </w:r>
            <w:r>
              <w:rPr>
                <w:spacing w:val="4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码</w:t>
            </w:r>
          </w:p>
        </w:tc>
        <w:tc>
          <w:tcPr>
            <w:tcW w:w="17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10" w:lineRule="auto"/>
              <w:ind w:left="3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三级目录名称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pStyle w:val="6"/>
              <w:spacing w:before="193" w:line="180" w:lineRule="auto"/>
              <w:ind w:left="51"/>
              <w:rPr>
                <w:sz w:val="19"/>
                <w:szCs w:val="19"/>
              </w:rPr>
            </w:pPr>
            <w:r>
              <w:rPr>
                <w:spacing w:val="27"/>
                <w:sz w:val="19"/>
                <w:szCs w:val="19"/>
              </w:rPr>
              <w:t>政</w:t>
            </w:r>
            <w:r>
              <w:rPr>
                <w:spacing w:val="35"/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府</w:t>
            </w:r>
            <w:r>
              <w:rPr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购</w:t>
            </w:r>
            <w:r>
              <w:rPr>
                <w:spacing w:val="50"/>
                <w:w w:val="101"/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买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27"/>
                <w:sz w:val="19"/>
                <w:szCs w:val="19"/>
              </w:rPr>
              <w:t>服</w:t>
            </w:r>
            <w:r>
              <w:rPr>
                <w:spacing w:val="32"/>
                <w:w w:val="101"/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务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内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27"/>
                <w:sz w:val="19"/>
                <w:szCs w:val="19"/>
              </w:rPr>
              <w:t>容</w:t>
            </w:r>
          </w:p>
        </w:tc>
        <w:tc>
          <w:tcPr>
            <w:tcW w:w="596" w:type="dxa"/>
            <w:textDirection w:val="tbRlV"/>
            <w:vAlign w:val="top"/>
          </w:tcPr>
          <w:p>
            <w:pPr>
              <w:pStyle w:val="6"/>
              <w:spacing w:before="194" w:line="177" w:lineRule="auto"/>
              <w:ind w:left="675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购</w:t>
            </w:r>
            <w:r>
              <w:rPr>
                <w:spacing w:val="50"/>
                <w:w w:val="101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买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13"/>
                <w:sz w:val="19"/>
                <w:szCs w:val="19"/>
              </w:rPr>
              <w:t>数</w:t>
            </w:r>
            <w:r>
              <w:rPr>
                <w:spacing w:val="45"/>
                <w:w w:val="101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量</w:t>
            </w:r>
          </w:p>
        </w:tc>
        <w:tc>
          <w:tcPr>
            <w:tcW w:w="12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09" w:lineRule="auto"/>
              <w:ind w:left="22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购买金额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2" w:line="202" w:lineRule="auto"/>
        <w:ind w:left="31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宿州市  贸促会没有安排政府购买服务支出</w:t>
      </w:r>
      <w:r>
        <w:rPr>
          <w:rFonts w:ascii="微软雅黑" w:hAnsi="微软雅黑" w:eastAsia="微软雅黑" w:cs="微软雅黑"/>
          <w:spacing w:val="-2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，故本表无数据。</w:t>
      </w:r>
    </w:p>
    <w:p>
      <w:pPr>
        <w:spacing w:line="202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19" w:type="default"/>
          <w:pgSz w:w="11906" w:h="16839"/>
          <w:pgMar w:top="1431" w:right="1785" w:bottom="1286" w:left="1151" w:header="0" w:footer="927" w:gutter="0"/>
          <w:cols w:space="720" w:num="1"/>
        </w:sectPr>
      </w:pPr>
    </w:p>
    <w:p>
      <w:pPr>
        <w:spacing w:before="116" w:line="207" w:lineRule="auto"/>
        <w:ind w:left="144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第三部分 2022 年贸促会预算情况说明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0" w:line="231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一、关于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年收支预算总表的说明</w:t>
      </w:r>
    </w:p>
    <w:p>
      <w:pPr>
        <w:spacing w:before="195" w:line="345" w:lineRule="auto"/>
        <w:ind w:left="8" w:right="29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按照综合预算的原则，宿州市贸促会所有收入和支出均纳入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部门(单位)预算管理。宿州市贸促会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年收支总预算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60.97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万元，收入包括一般公共预算拨款收入。支出包括: 一般公共服</w:t>
      </w:r>
    </w:p>
    <w:p>
      <w:pPr>
        <w:spacing w:line="226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务支出、社会保障和就业支出、卫生健康支出、住房保障支出。</w:t>
      </w:r>
    </w:p>
    <w:p>
      <w:pPr>
        <w:spacing w:before="200" w:line="231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二、关于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年收入预算总表的说明</w:t>
      </w:r>
    </w:p>
    <w:p>
      <w:pPr>
        <w:spacing w:before="191" w:line="581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年收入预算</w:t>
      </w:r>
      <w:r>
        <w:rPr>
          <w:rFonts w:ascii="仿宋" w:hAnsi="仿宋" w:eastAsia="仿宋" w:cs="仿宋"/>
          <w:spacing w:val="-59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60.97</w:t>
      </w:r>
      <w:r>
        <w:rPr>
          <w:rFonts w:ascii="仿宋" w:hAnsi="仿宋" w:eastAsia="仿宋" w:cs="仿宋"/>
          <w:spacing w:val="-5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万元，</w:t>
      </w:r>
      <w:r>
        <w:rPr>
          <w:rFonts w:ascii="仿宋" w:hAnsi="仿宋" w:eastAsia="仿宋" w:cs="仿宋"/>
          <w:spacing w:val="-3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其中，本年收</w:t>
      </w:r>
    </w:p>
    <w:p>
      <w:pPr>
        <w:spacing w:line="224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60.97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万元，上年结转结余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20" w:line="357" w:lineRule="auto"/>
        <w:ind w:right="90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(一)本年收入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60.97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万元，主要包括:一般公共预算拨款收入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60.97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100%，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比 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年预算减少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1.2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2%，</w:t>
      </w:r>
    </w:p>
    <w:p>
      <w:pPr>
        <w:spacing w:before="1" w:line="226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下降原因主要是依据“八项规定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”和厉行节约的原则,压</w:t>
      </w:r>
      <w:r>
        <w:rPr>
          <w:rFonts w:ascii="仿宋" w:hAnsi="仿宋" w:eastAsia="仿宋" w:cs="仿宋"/>
          <w:spacing w:val="6"/>
          <w:sz w:val="31"/>
          <w:szCs w:val="31"/>
        </w:rPr>
        <w:t>缩开支。</w:t>
      </w:r>
    </w:p>
    <w:p>
      <w:pPr>
        <w:spacing w:before="205" w:line="224" w:lineRule="auto"/>
        <w:ind w:left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(二)上年结转结余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202" w:line="23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三、关于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年支出预算总表的说明</w:t>
      </w:r>
    </w:p>
    <w:p>
      <w:pPr>
        <w:spacing w:before="213" w:line="357" w:lineRule="auto"/>
        <w:ind w:left="7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年支出预算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60.97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 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算减少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1.2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2%，下降原因主要是依据“八项规定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厉行节约的原则,压缩开支。其中，基本支出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32.97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54%，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主要用于保障机构日常运转、完成日常工作任务等;项目支出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28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46%，主要用于引导企业积极开拓国际市场，加大招商</w:t>
      </w:r>
    </w:p>
    <w:p>
      <w:pPr>
        <w:spacing w:before="1" w:line="22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引资力度。</w:t>
      </w:r>
    </w:p>
    <w:p>
      <w:pPr>
        <w:spacing w:before="200" w:line="231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四、关于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年财政拨款收支预算总表的说明</w:t>
      </w:r>
    </w:p>
    <w:p>
      <w:pPr>
        <w:spacing w:before="194" w:line="227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年财政拨款收支预算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60.97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万元。收入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351" w:bottom="1608" w:left="1453" w:header="0" w:footer="1249" w:gutter="0"/>
          <w:cols w:space="720" w:num="1"/>
        </w:sectPr>
      </w:pPr>
    </w:p>
    <w:p>
      <w:pPr>
        <w:spacing w:before="199" w:line="227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按资金来源分为:一般公共预算拨款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60.97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万元。支出按功能分</w:t>
      </w:r>
    </w:p>
    <w:p>
      <w:pPr>
        <w:spacing w:before="200" w:line="345" w:lineRule="auto"/>
        <w:ind w:left="28" w:right="29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类分为:一般公共服务支出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53.14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万元，占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87%;社会保障和就业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支出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3.18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5%;卫生健康支出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1.67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3%;住房保</w:t>
      </w:r>
    </w:p>
    <w:p>
      <w:pPr>
        <w:spacing w:line="227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障支出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2.98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5%。</w:t>
      </w:r>
    </w:p>
    <w:p>
      <w:pPr>
        <w:spacing w:before="199" w:line="581" w:lineRule="exact"/>
        <w:ind w:left="6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五、关于</w:t>
      </w:r>
      <w:r>
        <w:rPr>
          <w:rFonts w:ascii="楷体" w:hAnsi="楷体" w:eastAsia="楷体" w:cs="楷体"/>
          <w:spacing w:val="-62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年一般公共预算支出表的说明</w:t>
      </w:r>
    </w:p>
    <w:p>
      <w:pPr>
        <w:spacing w:line="227" w:lineRule="auto"/>
        <w:ind w:left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(一)一般公共预算支出规模变化情况。</w:t>
      </w:r>
    </w:p>
    <w:p>
      <w:pPr>
        <w:spacing w:before="196" w:line="346" w:lineRule="auto"/>
        <w:ind w:left="22" w:right="29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宿州市贸促会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年一般公共预算支出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53.14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年预算减少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5.03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8.6</w:t>
      </w:r>
      <w:r>
        <w:rPr>
          <w:rFonts w:ascii="仿宋" w:hAnsi="仿宋" w:eastAsia="仿宋" w:cs="仿宋"/>
          <w:spacing w:val="5"/>
          <w:sz w:val="31"/>
          <w:szCs w:val="31"/>
        </w:rPr>
        <w:t>%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下降主要原因是依据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“八项规定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”和厉行节约的原则,压缩开支。</w:t>
      </w:r>
    </w:p>
    <w:p>
      <w:pPr>
        <w:spacing w:before="198" w:line="227" w:lineRule="auto"/>
        <w:ind w:left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(二)一般公共预算支出结构情况。</w:t>
      </w:r>
    </w:p>
    <w:p>
      <w:pPr>
        <w:spacing w:before="200" w:line="345" w:lineRule="auto"/>
        <w:ind w:left="61" w:right="296" w:firstLine="6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一般公共服务支出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53.14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87%;社会保障和就业支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3.18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5%;卫生健康支出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1.67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3%;住房保障</w:t>
      </w:r>
    </w:p>
    <w:p>
      <w:pPr>
        <w:spacing w:line="229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支出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2.98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占</w:t>
      </w:r>
      <w:r>
        <w:rPr>
          <w:rFonts w:ascii="仿宋" w:hAnsi="仿宋" w:eastAsia="仿宋" w:cs="仿宋"/>
          <w:spacing w:val="1"/>
          <w:sz w:val="31"/>
          <w:szCs w:val="31"/>
        </w:rPr>
        <w:t>5%。</w:t>
      </w:r>
    </w:p>
    <w:p>
      <w:pPr>
        <w:spacing w:before="196" w:line="227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(三)一般公共预算支出具体使用情况。</w:t>
      </w:r>
    </w:p>
    <w:p>
      <w:pPr>
        <w:spacing w:before="216" w:line="357" w:lineRule="auto"/>
        <w:ind w:left="22" w:right="2" w:firstLine="66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  一般公共服务支出（类）政府办公厅(室)及相关</w:t>
      </w:r>
      <w:r>
        <w:rPr>
          <w:rFonts w:ascii="仿宋" w:hAnsi="仿宋" w:eastAsia="仿宋" w:cs="仿宋"/>
          <w:spacing w:val="9"/>
          <w:sz w:val="31"/>
          <w:szCs w:val="31"/>
        </w:rPr>
        <w:t>机构事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务（款）行政运行（项）基本支出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年预算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25.32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年预算增加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22.89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942</w:t>
      </w:r>
      <w:r>
        <w:rPr>
          <w:rFonts w:ascii="仿宋" w:hAnsi="仿宋" w:eastAsia="仿宋" w:cs="仿宋"/>
          <w:spacing w:val="1"/>
          <w:sz w:val="31"/>
          <w:szCs w:val="31"/>
        </w:rPr>
        <w:t>%，主要原因是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年市贸</w:t>
      </w:r>
      <w:r>
        <w:rPr>
          <w:rFonts w:ascii="仿宋" w:hAnsi="仿宋" w:eastAsia="仿宋" w:cs="仿宋"/>
          <w:spacing w:val="-3"/>
          <w:sz w:val="31"/>
          <w:szCs w:val="31"/>
        </w:rPr>
        <w:t>促会增加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7名编制，2021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年底遴选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2人，人员增加，业务量增</w:t>
      </w:r>
      <w:r>
        <w:rPr>
          <w:rFonts w:ascii="仿宋" w:hAnsi="仿宋" w:eastAsia="仿宋" w:cs="仿宋"/>
          <w:spacing w:val="-4"/>
          <w:sz w:val="31"/>
          <w:szCs w:val="31"/>
        </w:rPr>
        <w:t>加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，</w:t>
      </w:r>
    </w:p>
    <w:p>
      <w:pPr>
        <w:spacing w:before="1" w:line="227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2022年将继续引导企业积极开拓国际市场，加大招商引资力度。</w:t>
      </w:r>
    </w:p>
    <w:p>
      <w:pPr>
        <w:spacing w:before="220" w:line="357" w:lineRule="auto"/>
        <w:ind w:left="2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2.一般公共服务支出（类）商贸事务（款）行政运行（项） </w:t>
      </w:r>
      <w:r>
        <w:rPr>
          <w:rFonts w:ascii="仿宋" w:hAnsi="仿宋" w:eastAsia="仿宋" w:cs="仿宋"/>
          <w:spacing w:val="-7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7"/>
          <w:sz w:val="31"/>
          <w:szCs w:val="31"/>
        </w:rPr>
        <w:t>年预算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27.82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万元，比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2021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8"/>
          <w:sz w:val="31"/>
          <w:szCs w:val="31"/>
        </w:rPr>
        <w:t>预算增加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0.65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万元，增加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2.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8"/>
          <w:sz w:val="31"/>
          <w:szCs w:val="31"/>
        </w:rPr>
        <w:t>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增加原因主要是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年市贸促会增加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名编制，2021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年底遴选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人，人员增加，业务量增加，2022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年将继续引导企业积极开</w:t>
      </w:r>
      <w:r>
        <w:rPr>
          <w:rFonts w:ascii="仿宋" w:hAnsi="仿宋" w:eastAsia="仿宋" w:cs="仿宋"/>
          <w:spacing w:val="6"/>
          <w:sz w:val="31"/>
          <w:szCs w:val="31"/>
        </w:rPr>
        <w:t>拓国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349" w:bottom="1286" w:left="1432" w:header="0" w:footer="927" w:gutter="0"/>
          <w:cols w:space="720" w:num="1"/>
        </w:sectPr>
      </w:pPr>
    </w:p>
    <w:p>
      <w:pPr>
        <w:spacing w:before="215" w:line="228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际市场，加大招商引资力度。</w:t>
      </w:r>
    </w:p>
    <w:p>
      <w:pPr>
        <w:spacing w:before="219" w:line="357" w:lineRule="auto"/>
        <w:ind w:right="132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3.社会保障和就业支出（类）行政事业单位离退休（款）机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关事业单位基本养老保险缴费（项）2022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年预算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3.18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年预算增加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0.26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8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.9</w:t>
      </w:r>
      <w:r>
        <w:rPr>
          <w:rFonts w:ascii="仿宋" w:hAnsi="仿宋" w:eastAsia="仿宋" w:cs="仿宋"/>
          <w:spacing w:val="7"/>
          <w:sz w:val="31"/>
          <w:szCs w:val="31"/>
        </w:rPr>
        <w:t>%，主要是机关事业单位基本养老保险缴费缴存基数变化。</w:t>
      </w:r>
    </w:p>
    <w:p>
      <w:pPr>
        <w:spacing w:before="223" w:line="357" w:lineRule="auto"/>
        <w:ind w:left="11" w:right="42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4.卫生健康支出（类）行政事业单位医疗（款）行政单位医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疗（项）2022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年预算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1.67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万元，比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年预算增加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0.21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</w:p>
    <w:p>
      <w:pPr>
        <w:spacing w:before="1" w:line="224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增长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14.4</w:t>
      </w:r>
      <w:r>
        <w:rPr>
          <w:rFonts w:ascii="仿宋" w:hAnsi="仿宋" w:eastAsia="仿宋" w:cs="仿宋"/>
          <w:spacing w:val="6"/>
          <w:sz w:val="31"/>
          <w:szCs w:val="31"/>
        </w:rPr>
        <w:t>%，原因主要是医保类缴费缴存基数变化。</w:t>
      </w:r>
    </w:p>
    <w:p>
      <w:pPr>
        <w:spacing w:before="223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6.住房保障支出（类）住房改革支出（款）住</w:t>
      </w:r>
      <w:r>
        <w:rPr>
          <w:rFonts w:ascii="仿宋" w:hAnsi="仿宋" w:eastAsia="仿宋" w:cs="仿宋"/>
          <w:spacing w:val="4"/>
          <w:sz w:val="31"/>
          <w:szCs w:val="31"/>
        </w:rPr>
        <w:t>房公积金（项）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2022 年预算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2.98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2021 年预算增加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0.37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，增长</w:t>
      </w:r>
    </w:p>
    <w:p>
      <w:pPr>
        <w:spacing w:before="1" w:line="224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14.2</w:t>
      </w:r>
      <w:r>
        <w:rPr>
          <w:rFonts w:ascii="仿宋" w:hAnsi="仿宋" w:eastAsia="仿宋" w:cs="仿宋"/>
          <w:spacing w:val="7"/>
          <w:sz w:val="31"/>
          <w:szCs w:val="31"/>
        </w:rPr>
        <w:t>%，原因主要是人员公积金缴存基数变化。</w:t>
      </w:r>
    </w:p>
    <w:p>
      <w:pPr>
        <w:spacing w:before="205" w:line="231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六、关于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年一般公共预算基本支出表的说明</w:t>
      </w:r>
    </w:p>
    <w:p>
      <w:pPr>
        <w:spacing w:before="194" w:line="581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2022 年一般公共预算基本支出</w:t>
      </w:r>
      <w:r>
        <w:rPr>
          <w:rFonts w:ascii="仿宋" w:hAnsi="仿宋" w:eastAsia="仿宋" w:cs="仿宋"/>
          <w:spacing w:val="-5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32.97</w:t>
      </w:r>
      <w:r>
        <w:rPr>
          <w:rFonts w:ascii="仿宋" w:hAnsi="仿宋" w:eastAsia="仿宋" w:cs="仿宋"/>
          <w:spacing w:val="-5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万元，</w:t>
      </w:r>
    </w:p>
    <w:p>
      <w:pPr>
        <w:spacing w:before="1" w:line="227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其中，人员经费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27.71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万元，公用经费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5.26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spacing w:before="196" w:line="346" w:lineRule="auto"/>
        <w:ind w:left="12" w:right="233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(一)人员经费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27.71 万元，主要包括:基本工资、津贴</w:t>
      </w:r>
      <w:r>
        <w:rPr>
          <w:rFonts w:ascii="仿宋" w:hAnsi="仿宋" w:eastAsia="仿宋" w:cs="仿宋"/>
          <w:spacing w:val="-4"/>
          <w:sz w:val="31"/>
          <w:szCs w:val="31"/>
        </w:rPr>
        <w:t>补贴、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奖金、伙食补助费、机关事业单位基本养老保险费、职工基本医</w:t>
      </w:r>
    </w:p>
    <w:p>
      <w:pPr>
        <w:spacing w:line="226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疗保险缴费、住房公积金支出。</w:t>
      </w:r>
    </w:p>
    <w:p>
      <w:pPr>
        <w:spacing w:before="198" w:line="581" w:lineRule="exact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(二)公用经费</w:t>
      </w:r>
      <w:r>
        <w:rPr>
          <w:rFonts w:ascii="仿宋" w:hAnsi="仿宋" w:eastAsia="仿宋" w:cs="仿宋"/>
          <w:spacing w:val="-4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5.26</w:t>
      </w:r>
      <w:r>
        <w:rPr>
          <w:rFonts w:ascii="仿宋" w:hAnsi="仿宋" w:eastAsia="仿宋" w:cs="仿宋"/>
          <w:spacing w:val="-5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万元，主要包括:办公费、物业管理费、</w:t>
      </w:r>
    </w:p>
    <w:p>
      <w:pPr>
        <w:spacing w:line="227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差旅费、公务接待费、工会经费、福利费、其他商品服务支出等。</w:t>
      </w:r>
    </w:p>
    <w:p>
      <w:pPr>
        <w:spacing w:before="199" w:line="231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七、关于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年政府性基金预算支出表的说明</w:t>
      </w:r>
    </w:p>
    <w:p>
      <w:pPr>
        <w:spacing w:before="191" w:line="581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宿州市 贸促会</w:t>
      </w:r>
      <w:r>
        <w:rPr>
          <w:rFonts w:ascii="仿宋" w:hAnsi="仿宋" w:eastAsia="仿宋" w:cs="仿宋"/>
          <w:spacing w:val="-4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年没有政府性基金预算拨款收入，也没</w:t>
      </w:r>
    </w:p>
    <w:p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有使用政府性基金预算拨款安排的支出。</w:t>
      </w:r>
    </w:p>
    <w:p>
      <w:pPr>
        <w:spacing w:before="202" w:line="231" w:lineRule="auto"/>
        <w:ind w:left="6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八、关于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年国有资本经营预算支出表的说明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22" w:type="default"/>
          <w:pgSz w:w="11906" w:h="16839"/>
          <w:pgMar w:top="1431" w:right="1306" w:bottom="1608" w:left="1454" w:header="0" w:footer="1245" w:gutter="0"/>
          <w:cols w:space="720" w:num="1"/>
        </w:sectPr>
      </w:pPr>
    </w:p>
    <w:p>
      <w:pPr>
        <w:spacing w:before="198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宿州市贸促会</w:t>
      </w:r>
      <w:r>
        <w:rPr>
          <w:rFonts w:ascii="仿宋" w:hAnsi="仿宋" w:eastAsia="仿宋" w:cs="仿宋"/>
          <w:spacing w:val="-6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年没有国有资本经营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预 算拨款收入，也</w:t>
      </w:r>
    </w:p>
    <w:p>
      <w:pPr>
        <w:spacing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没有使用国有资本经营预算拨款安排的支出。</w:t>
      </w:r>
    </w:p>
    <w:p>
      <w:pPr>
        <w:spacing w:before="198" w:line="23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九、关于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年项目支出表的说明</w:t>
      </w:r>
    </w:p>
    <w:p>
      <w:pPr>
        <w:spacing w:before="193" w:line="345" w:lineRule="auto"/>
        <w:ind w:left="1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宿州市贸促会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年预算共安排项目支出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28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</w:t>
      </w:r>
      <w:r>
        <w:rPr>
          <w:rFonts w:ascii="仿宋" w:hAnsi="仿宋" w:eastAsia="仿宋" w:cs="仿宋"/>
          <w:spacing w:val="-2"/>
          <w:sz w:val="31"/>
          <w:szCs w:val="31"/>
        </w:rPr>
        <w:t>元，比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2021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年预算无变化，原因主要是常年申报项目，内</w:t>
      </w:r>
      <w:r>
        <w:rPr>
          <w:rFonts w:ascii="仿宋" w:hAnsi="仿宋" w:eastAsia="仿宋" w:cs="仿宋"/>
          <w:spacing w:val="-2"/>
          <w:sz w:val="31"/>
          <w:szCs w:val="31"/>
        </w:rPr>
        <w:t>容一致。主要包括: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本年财政拨款安排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28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万元(其中，一般公共预算拨款安排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</w:p>
    <w:p>
      <w:pPr>
        <w:spacing w:line="229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元)。</w:t>
      </w:r>
    </w:p>
    <w:p>
      <w:pPr>
        <w:spacing w:before="195" w:line="231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十、关于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年政府采购支出表的说明</w:t>
      </w:r>
    </w:p>
    <w:p>
      <w:pPr>
        <w:spacing w:before="194" w:line="345" w:lineRule="auto"/>
        <w:ind w:right="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年没有使用一般公共预算拨款、政府性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基金预算拨款、国有资本经营预算拨款、财政专户管理资金和单</w:t>
      </w:r>
    </w:p>
    <w:p>
      <w:pPr>
        <w:spacing w:line="227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位资金安排的政府采购支出。</w:t>
      </w:r>
    </w:p>
    <w:p>
      <w:pPr>
        <w:spacing w:before="199" w:line="231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十一、关于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年政府购买服务支出表的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>
      <w:pPr>
        <w:spacing w:before="191" w:line="227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宿州市贸促会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年没有安排政府购买服 </w:t>
      </w:r>
      <w:r>
        <w:rPr>
          <w:rFonts w:ascii="仿宋" w:hAnsi="仿宋" w:eastAsia="仿宋" w:cs="仿宋"/>
          <w:spacing w:val="5"/>
          <w:sz w:val="31"/>
          <w:szCs w:val="31"/>
        </w:rPr>
        <w:t>务支出。</w:t>
      </w:r>
    </w:p>
    <w:p>
      <w:pPr>
        <w:spacing w:before="200" w:line="581" w:lineRule="exact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十二、其他重要事项情况说明</w:t>
      </w:r>
    </w:p>
    <w:p>
      <w:pPr>
        <w:spacing w:before="1" w:line="227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(一)项目及绩效目标情况。</w:t>
      </w:r>
    </w:p>
    <w:p>
      <w:pPr>
        <w:spacing w:before="212" w:line="229" w:lineRule="auto"/>
        <w:ind w:left="8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1.“会展业务经费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”项目。</w:t>
      </w:r>
    </w:p>
    <w:p>
      <w:pPr>
        <w:spacing w:before="185" w:line="228" w:lineRule="auto"/>
        <w:ind w:right="1"/>
        <w:jc w:val="right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（1）项目概述。依据市政府批准，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由财政资金每年拨付宿</w:t>
      </w:r>
    </w:p>
    <w:p>
      <w:pPr>
        <w:spacing w:before="177" w:line="224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州市贸促会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万元经费，用于保障日常运转及开展相关活动。</w:t>
      </w:r>
    </w:p>
    <w:p>
      <w:pPr>
        <w:spacing w:before="218" w:line="357" w:lineRule="auto"/>
        <w:ind w:left="3" w:right="1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（2）立项依据。一是市贸促会依据《中华人民共和国进出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口货物原产地条例》签发原产地证书，原产地证书是证明其出口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货物为该国家（或地区）原产的一种证明文件。此外，市贸促会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还为广大进出口企业代办优惠原产地证书；代办国际商事证明</w:t>
      </w:r>
    </w:p>
    <w:p>
      <w:pPr>
        <w:spacing w:before="1" w:line="226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书；代办外国领事认证；代办暂准进口货物海关单证册（</w:t>
      </w:r>
      <w:r>
        <w:rPr>
          <w:rFonts w:ascii="仿宋" w:hAnsi="仿宋" w:eastAsia="仿宋" w:cs="仿宋"/>
          <w:sz w:val="31"/>
          <w:szCs w:val="31"/>
        </w:rPr>
        <w:t>ATA</w:t>
      </w:r>
      <w:r>
        <w:rPr>
          <w:rFonts w:ascii="仿宋" w:hAnsi="仿宋" w:eastAsia="仿宋" w:cs="仿宋"/>
          <w:spacing w:val="9"/>
          <w:sz w:val="31"/>
          <w:szCs w:val="31"/>
        </w:rPr>
        <w:t>）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644" w:bottom="1286" w:left="1461" w:header="0" w:footer="924" w:gutter="0"/>
          <w:cols w:space="720" w:num="1"/>
        </w:sectPr>
      </w:pPr>
    </w:p>
    <w:p>
      <w:pPr>
        <w:spacing w:before="222" w:line="357" w:lineRule="auto"/>
        <w:ind w:right="165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的出证、担保；代办不可抗力证明；专利申请和商标注册代办等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等业务。由于打印原产地证数量较多，具体业务工作需要购置彩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色打印机、优质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A4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纸，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彩色粉墨，寄给企</w:t>
      </w:r>
      <w:r>
        <w:rPr>
          <w:rFonts w:ascii="仿宋" w:hAnsi="仿宋" w:eastAsia="仿宋" w:cs="仿宋"/>
          <w:spacing w:val="8"/>
          <w:sz w:val="31"/>
          <w:szCs w:val="31"/>
        </w:rPr>
        <w:t>业产生的邮寄费等。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此外每年我会组织进出口企业参加签证业务、政策宣讲培训；签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证员参加中国贸促会的专业培训都产生相应的差旅费。二是市贸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促会依据《安徽省人民政府关于促进经济平稳较快发展的若干意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见》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(皖政〔2012〕50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号)、《关于加快转变外贸发展方式的指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导意见》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(商贸发〔2012〕48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号)、《关于进一步做好中小企业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开拓国际市场资金管理工作的通知》（皖商办贸管函【201</w:t>
      </w:r>
      <w:r>
        <w:rPr>
          <w:rFonts w:ascii="仿宋" w:hAnsi="仿宋" w:eastAsia="仿宋" w:cs="仿宋"/>
          <w:spacing w:val="3"/>
          <w:sz w:val="31"/>
          <w:szCs w:val="31"/>
        </w:rPr>
        <w:t>8】10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号）相关文件要求，根据“境内外举办展会的组织协调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”、“组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织对外经贸摩擦应对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”等相关机构职能，围绕中心</w:t>
      </w:r>
      <w:r>
        <w:rPr>
          <w:rFonts w:ascii="仿宋" w:hAnsi="仿宋" w:eastAsia="仿宋" w:cs="仿宋"/>
          <w:spacing w:val="2"/>
          <w:sz w:val="31"/>
          <w:szCs w:val="31"/>
        </w:rPr>
        <w:t>工作，服务于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外交和外经贸大局，促进国际贸易、促进利用外资、促进企业国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际化经营，每年积极组织相关企业参加各类会展，支持企业扩大</w:t>
      </w:r>
    </w:p>
    <w:p>
      <w:pPr>
        <w:spacing w:before="1"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内循环。</w:t>
      </w:r>
    </w:p>
    <w:p>
      <w:pPr>
        <w:spacing w:before="217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（3）起止时间。常年</w:t>
      </w:r>
    </w:p>
    <w:p>
      <w:pPr>
        <w:spacing w:before="186" w:line="226" w:lineRule="auto"/>
        <w:ind w:left="60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（4）项目内容。保障市贸促会为企业签证相关日常业务、</w:t>
      </w:r>
    </w:p>
    <w:p>
      <w:pPr>
        <w:spacing w:before="179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组织相关企业参展。</w:t>
      </w:r>
    </w:p>
    <w:p>
      <w:pPr>
        <w:spacing w:before="211" w:line="600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（5）年度预算安排。28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万</w:t>
      </w:r>
    </w:p>
    <w:p>
      <w:pPr>
        <w:spacing w:before="2" w:line="227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（6）绩效目标和指标。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475" w:bottom="1608" w:left="1460" w:header="0" w:footer="1249" w:gutter="0"/>
          <w:cols w:space="720" w:num="1"/>
        </w:sectPr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100" w:line="225" w:lineRule="auto"/>
        <w:ind w:left="29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部门（单位）整体支出绩效目标申报表</w:t>
      </w:r>
    </w:p>
    <w:p>
      <w:pPr>
        <w:spacing w:before="166" w:line="219" w:lineRule="auto"/>
        <w:ind w:left="48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（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2022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年度）</w:t>
      </w:r>
    </w:p>
    <w:p>
      <w:pPr>
        <w:spacing w:before="132"/>
      </w:pPr>
    </w:p>
    <w:tbl>
      <w:tblPr>
        <w:tblStyle w:val="5"/>
        <w:tblW w:w="112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308"/>
        <w:gridCol w:w="1089"/>
        <w:gridCol w:w="1550"/>
        <w:gridCol w:w="1202"/>
        <w:gridCol w:w="3718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363" w:type="dxa"/>
            <w:gridSpan w:val="3"/>
            <w:vAlign w:val="top"/>
          </w:tcPr>
          <w:p>
            <w:pPr>
              <w:spacing w:before="64" w:line="214" w:lineRule="auto"/>
              <w:ind w:left="7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部门（单位）名称</w:t>
            </w:r>
          </w:p>
        </w:tc>
        <w:tc>
          <w:tcPr>
            <w:tcW w:w="7917" w:type="dxa"/>
            <w:gridSpan w:val="4"/>
            <w:vAlign w:val="top"/>
          </w:tcPr>
          <w:p>
            <w:pPr>
              <w:spacing w:before="64" w:line="214" w:lineRule="auto"/>
              <w:ind w:left="3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宿州市贸促会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年度</w:t>
            </w:r>
          </w:p>
          <w:p>
            <w:pPr>
              <w:spacing w:line="220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主要</w:t>
            </w:r>
          </w:p>
          <w:p>
            <w:pPr>
              <w:spacing w:before="26" w:line="219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任务</w:t>
            </w:r>
          </w:p>
        </w:tc>
        <w:tc>
          <w:tcPr>
            <w:tcW w:w="23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8" w:line="219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任务名称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>
            <w:pPr>
              <w:spacing w:before="237" w:line="216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会展业务费</w:t>
            </w:r>
          </w:p>
        </w:tc>
        <w:tc>
          <w:tcPr>
            <w:tcW w:w="6367" w:type="dxa"/>
            <w:gridSpan w:val="3"/>
            <w:vAlign w:val="top"/>
          </w:tcPr>
          <w:p>
            <w:pPr>
              <w:spacing w:before="60" w:line="214" w:lineRule="auto"/>
              <w:ind w:left="2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预算金额（万元）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spacing w:before="60" w:line="214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总额</w:t>
            </w:r>
          </w:p>
        </w:tc>
        <w:tc>
          <w:tcPr>
            <w:tcW w:w="3718" w:type="dxa"/>
            <w:vAlign w:val="top"/>
          </w:tcPr>
          <w:p>
            <w:pPr>
              <w:spacing w:before="60" w:line="214" w:lineRule="auto"/>
              <w:ind w:left="1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447" w:type="dxa"/>
            <w:vAlign w:val="top"/>
          </w:tcPr>
          <w:p>
            <w:pPr>
              <w:spacing w:before="60" w:line="214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spacing w:before="209" w:line="219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任务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top"/>
          </w:tcPr>
          <w:p>
            <w:pPr>
              <w:spacing w:before="54" w:line="223" w:lineRule="auto"/>
              <w:ind w:left="199" w:right="53" w:hanging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保障市贸促会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的签证日常</w:t>
            </w:r>
          </w:p>
        </w:tc>
        <w:tc>
          <w:tcPr>
            <w:tcW w:w="1202" w:type="dxa"/>
            <w:vAlign w:val="top"/>
          </w:tcPr>
          <w:p>
            <w:pPr>
              <w:spacing w:before="246" w:line="183" w:lineRule="auto"/>
              <w:ind w:right="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718" w:type="dxa"/>
            <w:vAlign w:val="top"/>
          </w:tcPr>
          <w:p>
            <w:pPr>
              <w:spacing w:before="246" w:line="183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spacing w:before="208" w:line="219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任务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top"/>
          </w:tcPr>
          <w:p>
            <w:pPr>
              <w:spacing w:before="53" w:line="223" w:lineRule="auto"/>
              <w:ind w:left="302" w:right="5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组织相关企业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参加会展</w:t>
            </w:r>
          </w:p>
        </w:tc>
        <w:tc>
          <w:tcPr>
            <w:tcW w:w="1202" w:type="dxa"/>
            <w:vAlign w:val="top"/>
          </w:tcPr>
          <w:p>
            <w:pPr>
              <w:spacing w:before="244" w:line="184" w:lineRule="auto"/>
              <w:ind w:right="1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3718" w:type="dxa"/>
            <w:vAlign w:val="top"/>
          </w:tcPr>
          <w:p>
            <w:pPr>
              <w:spacing w:before="244" w:line="184" w:lineRule="auto"/>
              <w:ind w:right="1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spacing w:before="62" w:line="213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任务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top"/>
          </w:tcPr>
          <w:p>
            <w:pPr>
              <w:spacing w:before="62" w:line="213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组织外出观展</w:t>
            </w:r>
          </w:p>
        </w:tc>
        <w:tc>
          <w:tcPr>
            <w:tcW w:w="1202" w:type="dxa"/>
            <w:vAlign w:val="top"/>
          </w:tcPr>
          <w:p>
            <w:pPr>
              <w:spacing w:before="100" w:line="182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5</w:t>
            </w:r>
          </w:p>
        </w:tc>
        <w:tc>
          <w:tcPr>
            <w:tcW w:w="3718" w:type="dxa"/>
            <w:vAlign w:val="top"/>
          </w:tcPr>
          <w:p>
            <w:pPr>
              <w:spacing w:before="100" w:line="182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5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gridSpan w:val="3"/>
            <w:vAlign w:val="top"/>
          </w:tcPr>
          <w:p>
            <w:pPr>
              <w:spacing w:before="63" w:line="212" w:lineRule="auto"/>
              <w:ind w:left="1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金额合计</w:t>
            </w:r>
          </w:p>
        </w:tc>
        <w:tc>
          <w:tcPr>
            <w:tcW w:w="1202" w:type="dxa"/>
            <w:vAlign w:val="top"/>
          </w:tcPr>
          <w:p>
            <w:pPr>
              <w:spacing w:before="100" w:line="183" w:lineRule="auto"/>
              <w:ind w:right="1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3718" w:type="dxa"/>
            <w:vAlign w:val="top"/>
          </w:tcPr>
          <w:p>
            <w:pPr>
              <w:spacing w:before="100" w:line="183" w:lineRule="auto"/>
              <w:ind w:right="1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96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年度</w:t>
            </w:r>
          </w:p>
          <w:p>
            <w:pPr>
              <w:spacing w:before="1" w:line="220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总体</w:t>
            </w:r>
          </w:p>
          <w:p>
            <w:pPr>
              <w:spacing w:before="25" w:line="220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目标</w:t>
            </w:r>
          </w:p>
        </w:tc>
        <w:tc>
          <w:tcPr>
            <w:tcW w:w="10314" w:type="dxa"/>
            <w:gridSpan w:val="6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目标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1：保障市贸促会的签证日常运转及相关会展开展。</w:t>
            </w:r>
          </w:p>
          <w:p>
            <w:pPr>
              <w:spacing w:before="31" w:line="216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目标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2：完成省政府、省贸促会相关工作会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议、会展.</w:t>
            </w:r>
          </w:p>
          <w:p>
            <w:pPr>
              <w:spacing w:before="31" w:line="216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3：国家贸促会及国际商会组织的行业专项会议、展览；</w:t>
            </w:r>
          </w:p>
          <w:p>
            <w:pPr>
              <w:spacing w:before="31" w:line="216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目标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4：调研企业需求及境内、外参展情况，联系、联络参加相关会议、论坛、展览。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9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0" w:line="206" w:lineRule="auto"/>
              <w:ind w:left="18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w w:val="117"/>
                <w:sz w:val="24"/>
                <w:szCs w:val="24"/>
              </w:rPr>
              <w:t>年度绩效指标</w:t>
            </w:r>
          </w:p>
        </w:tc>
        <w:tc>
          <w:tcPr>
            <w:tcW w:w="130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一级指标</w:t>
            </w:r>
          </w:p>
        </w:tc>
        <w:tc>
          <w:tcPr>
            <w:tcW w:w="108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二级指标</w:t>
            </w:r>
          </w:p>
        </w:tc>
        <w:tc>
          <w:tcPr>
            <w:tcW w:w="2752" w:type="dxa"/>
            <w:gridSpan w:val="2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三级指标</w:t>
            </w:r>
          </w:p>
        </w:tc>
        <w:tc>
          <w:tcPr>
            <w:tcW w:w="371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指标值</w:t>
            </w:r>
          </w:p>
        </w:tc>
        <w:tc>
          <w:tcPr>
            <w:tcW w:w="144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绩效标准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产出指标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数量指标</w:t>
            </w:r>
          </w:p>
        </w:tc>
        <w:tc>
          <w:tcPr>
            <w:tcW w:w="2752" w:type="dxa"/>
            <w:gridSpan w:val="2"/>
            <w:vAlign w:val="top"/>
          </w:tcPr>
          <w:p>
            <w:pPr>
              <w:spacing w:before="54" w:line="223" w:lineRule="auto"/>
              <w:ind w:left="19" w:right="36"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1：保障市贸促会的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签证日常</w:t>
            </w:r>
          </w:p>
        </w:tc>
        <w:tc>
          <w:tcPr>
            <w:tcW w:w="3718" w:type="dxa"/>
            <w:vAlign w:val="top"/>
          </w:tcPr>
          <w:p>
            <w:pPr>
              <w:spacing w:before="211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份</w:t>
            </w:r>
          </w:p>
        </w:tc>
        <w:tc>
          <w:tcPr>
            <w:tcW w:w="1447" w:type="dxa"/>
            <w:vAlign w:val="top"/>
          </w:tcPr>
          <w:p>
            <w:pPr>
              <w:spacing w:before="210" w:line="220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2"/>
            <w:vAlign w:val="top"/>
          </w:tcPr>
          <w:p>
            <w:pPr>
              <w:spacing w:before="56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2：组织</w:t>
            </w:r>
          </w:p>
          <w:p>
            <w:pPr>
              <w:spacing w:line="220" w:lineRule="auto"/>
              <w:ind w:left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相关企业参加</w:t>
            </w:r>
          </w:p>
          <w:p>
            <w:pPr>
              <w:spacing w:before="25" w:line="204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会展</w:t>
            </w:r>
          </w:p>
        </w:tc>
        <w:tc>
          <w:tcPr>
            <w:tcW w:w="37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次</w:t>
            </w:r>
          </w:p>
        </w:tc>
        <w:tc>
          <w:tcPr>
            <w:tcW w:w="144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gridSpan w:val="2"/>
            <w:vAlign w:val="top"/>
          </w:tcPr>
          <w:p>
            <w:pPr>
              <w:spacing w:before="180" w:line="220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3：组织外出观展</w:t>
            </w:r>
          </w:p>
        </w:tc>
        <w:tc>
          <w:tcPr>
            <w:tcW w:w="3718" w:type="dxa"/>
            <w:vAlign w:val="top"/>
          </w:tcPr>
          <w:p>
            <w:pPr>
              <w:spacing w:before="181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次</w:t>
            </w:r>
          </w:p>
        </w:tc>
        <w:tc>
          <w:tcPr>
            <w:tcW w:w="1447" w:type="dxa"/>
            <w:vAlign w:val="top"/>
          </w:tcPr>
          <w:p>
            <w:pPr>
              <w:spacing w:before="180" w:line="220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9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效益指标</w:t>
            </w:r>
          </w:p>
        </w:tc>
        <w:tc>
          <w:tcPr>
            <w:tcW w:w="1089" w:type="dxa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可持续影</w:t>
            </w:r>
          </w:p>
          <w:p>
            <w:pPr>
              <w:spacing w:before="27" w:line="223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</w:t>
            </w:r>
          </w:p>
          <w:p>
            <w:pPr>
              <w:spacing w:before="22" w:line="220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指标</w:t>
            </w:r>
          </w:p>
        </w:tc>
        <w:tc>
          <w:tcPr>
            <w:tcW w:w="2752" w:type="dxa"/>
            <w:gridSpan w:val="2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8" w:right="36"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1：对持续高效开展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机关办公影响程度</w:t>
            </w:r>
          </w:p>
        </w:tc>
        <w:tc>
          <w:tcPr>
            <w:tcW w:w="371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影响程度（较高、明显、一般）</w:t>
            </w:r>
          </w:p>
        </w:tc>
        <w:tc>
          <w:tcPr>
            <w:tcW w:w="144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</w:tr>
    </w:tbl>
    <w:p>
      <w:pPr>
        <w:pStyle w:val="2"/>
      </w:pPr>
    </w:p>
    <w:p>
      <w:pPr>
        <w:sectPr>
          <w:footerReference r:id="rId25" w:type="default"/>
          <w:pgSz w:w="11906" w:h="16839"/>
          <w:pgMar w:top="1431" w:right="394" w:bottom="1286" w:left="226" w:header="0" w:footer="92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12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308"/>
        <w:gridCol w:w="1089"/>
        <w:gridCol w:w="2752"/>
        <w:gridCol w:w="3718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满意度</w:t>
            </w:r>
          </w:p>
          <w:p>
            <w:pPr>
              <w:spacing w:line="220" w:lineRule="auto"/>
              <w:ind w:left="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指标</w:t>
            </w:r>
          </w:p>
        </w:tc>
        <w:tc>
          <w:tcPr>
            <w:tcW w:w="10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服务对象</w:t>
            </w:r>
          </w:p>
          <w:p>
            <w:pPr>
              <w:spacing w:before="27" w:line="219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满意度指</w:t>
            </w:r>
          </w:p>
          <w:p>
            <w:pPr>
              <w:spacing w:before="26" w:line="220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275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指标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1：企业满意度</w:t>
            </w:r>
          </w:p>
        </w:tc>
        <w:tc>
          <w:tcPr>
            <w:tcW w:w="371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企业满意度大于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90%</w:t>
            </w:r>
          </w:p>
        </w:tc>
        <w:tc>
          <w:tcPr>
            <w:tcW w:w="14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10" w:line="377" w:lineRule="exact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position w:val="3"/>
                <w:sz w:val="24"/>
                <w:szCs w:val="24"/>
              </w:rPr>
              <w:t>……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01" w:line="226" w:lineRule="auto"/>
        <w:ind w:left="19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(二)机关运行经费。</w:t>
      </w:r>
    </w:p>
    <w:p>
      <w:pPr>
        <w:spacing w:before="218" w:line="357" w:lineRule="auto"/>
        <w:ind w:left="1239" w:right="1048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宿州市贸促会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2022 年机关运行经费财政拨款预算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5.26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元，比 2021 年预算减少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3.67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41%，下降主要原因是</w:t>
      </w:r>
    </w:p>
    <w:p>
      <w:pPr>
        <w:spacing w:line="226" w:lineRule="auto"/>
        <w:ind w:left="12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依据“八项规定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”和厉行节约的原则,压缩开支。</w:t>
      </w:r>
    </w:p>
    <w:p>
      <w:pPr>
        <w:spacing w:before="202" w:line="228" w:lineRule="auto"/>
        <w:ind w:left="19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(三)政府采购情况。</w:t>
      </w:r>
    </w:p>
    <w:p>
      <w:pPr>
        <w:spacing w:before="199" w:line="345" w:lineRule="auto"/>
        <w:ind w:left="1241" w:right="1252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宿州市贸促会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年政府采购预算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万元。其中:政府采购 </w:t>
      </w:r>
      <w:r>
        <w:rPr>
          <w:rFonts w:ascii="仿宋" w:hAnsi="仿宋" w:eastAsia="仿宋" w:cs="仿宋"/>
          <w:spacing w:val="1"/>
          <w:sz w:val="31"/>
          <w:szCs w:val="31"/>
        </w:rPr>
        <w:t>货物预算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万元，政府采购工程预算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>，政府采购服务预算</w:t>
      </w:r>
    </w:p>
    <w:p>
      <w:pPr>
        <w:spacing w:line="231" w:lineRule="auto"/>
        <w:ind w:left="12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万元。</w:t>
      </w:r>
    </w:p>
    <w:p>
      <w:pPr>
        <w:spacing w:before="192" w:line="228" w:lineRule="auto"/>
        <w:ind w:left="19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(四)国有资产占有使用情况。</w:t>
      </w:r>
    </w:p>
    <w:p>
      <w:pPr>
        <w:spacing w:before="196" w:line="346" w:lineRule="auto"/>
        <w:ind w:left="1236" w:right="125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截至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 日，宿州市贸促会共有车辆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辆，单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位价值 50 万元以上的通用设备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 台(套)，单位价值 100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</w:p>
    <w:p>
      <w:pPr>
        <w:spacing w:line="226" w:lineRule="auto"/>
        <w:ind w:left="12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以上的专用设备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 台(套)。</w:t>
      </w:r>
    </w:p>
    <w:p>
      <w:pPr>
        <w:spacing w:before="201" w:line="345" w:lineRule="auto"/>
        <w:ind w:left="1234" w:right="125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2022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年部门(单位)预算安排购置公务用车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辆，购置费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万元;安排购置单位价值 50 万元以上的通用设备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 台( 套 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购置费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;安排购置单位价值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万元以上专用设备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 台</w:t>
      </w:r>
    </w:p>
    <w:p>
      <w:pPr>
        <w:spacing w:line="229" w:lineRule="auto"/>
        <w:ind w:left="12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(套)，购置费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394" w:bottom="1608" w:left="226" w:header="0" w:footer="1249" w:gutter="0"/>
          <w:cols w:space="720" w:num="1"/>
        </w:sectPr>
      </w:pPr>
    </w:p>
    <w:p>
      <w:pPr>
        <w:spacing w:before="198" w:line="228" w:lineRule="auto"/>
        <w:ind w:left="10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(五)绩效目标设置情况。</w:t>
      </w:r>
    </w:p>
    <w:p>
      <w:pPr>
        <w:spacing w:before="198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2022</w:t>
      </w:r>
      <w:r>
        <w:rPr>
          <w:rFonts w:ascii="仿宋" w:hAnsi="仿宋" w:eastAsia="仿宋" w:cs="仿宋"/>
          <w:spacing w:val="-3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年，宿州市贸促会</w:t>
      </w:r>
      <w:r>
        <w:rPr>
          <w:rFonts w:ascii="仿宋" w:hAnsi="仿宋" w:eastAsia="仿宋" w:cs="仿宋"/>
          <w:spacing w:val="-3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个项目实行了绩效目标管理，涉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及一般公共预算当年财政拨款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1431" w:right="1646" w:bottom="1286" w:left="1464" w:header="0" w:footer="927" w:gutter="0"/>
          <w:cols w:space="720" w:num="1"/>
        </w:sectPr>
      </w:pPr>
    </w:p>
    <w:p>
      <w:pPr>
        <w:spacing w:before="115" w:line="208" w:lineRule="auto"/>
        <w:ind w:left="287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"/>
          <w:sz w:val="35"/>
          <w:szCs w:val="35"/>
        </w:rPr>
        <w:t>第四部分  名词解释</w:t>
      </w:r>
    </w:p>
    <w:p>
      <w:pPr>
        <w:pStyle w:val="2"/>
        <w:spacing w:line="331" w:lineRule="auto"/>
      </w:pPr>
    </w:p>
    <w:p>
      <w:pPr>
        <w:pStyle w:val="2"/>
        <w:spacing w:line="332" w:lineRule="auto"/>
      </w:pPr>
    </w:p>
    <w:p>
      <w:pPr>
        <w:spacing w:before="101" w:line="580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一、财政拨款收入: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指部门或单位从同级财政部门取得的 财</w:t>
      </w:r>
    </w:p>
    <w:p>
      <w:pPr>
        <w:spacing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政预算资金。</w:t>
      </w:r>
    </w:p>
    <w:p>
      <w:pPr>
        <w:spacing w:before="197" w:line="580" w:lineRule="exact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二、事业收入: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指事业单位开展专业业务活动及辅助活动所</w:t>
      </w:r>
    </w:p>
    <w:p>
      <w:pPr>
        <w:spacing w:before="1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取得的收入。</w:t>
      </w:r>
    </w:p>
    <w:p>
      <w:pPr>
        <w:spacing w:before="198" w:line="579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三、财政专户管理资金: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指按照非税收入管理相关规定，纳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入财政专户管理的教育收费等。</w:t>
      </w:r>
    </w:p>
    <w:p>
      <w:pPr>
        <w:spacing w:before="198" w:line="581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四、事业单位经营收入: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指事业单位在专业业务活动及其辅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助活动之外开展非独立核算经营活动取得的收入。</w:t>
      </w:r>
    </w:p>
    <w:p>
      <w:pPr>
        <w:spacing w:before="197" w:line="581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五、附属单位上缴收入: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本单位所属下级单位上缴给本单位</w:t>
      </w:r>
    </w:p>
    <w:p>
      <w:pPr>
        <w:spacing w:before="1" w:line="227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的全部收入。</w:t>
      </w:r>
    </w:p>
    <w:p>
      <w:pPr>
        <w:spacing w:before="199" w:line="578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六、上年结转: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指以前年度安排、结转到本年仍按原用途继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续使用的资金。</w:t>
      </w:r>
    </w:p>
    <w:p>
      <w:pPr>
        <w:spacing w:before="199" w:line="580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七、结转下年: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指以前年度预算安排、</w:t>
      </w:r>
      <w:r>
        <w:rPr>
          <w:rFonts w:ascii="仿宋" w:hAnsi="仿宋" w:eastAsia="仿宋" w:cs="仿宋"/>
          <w:spacing w:val="-9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因客观条件发生变化</w:t>
      </w:r>
    </w:p>
    <w:p>
      <w:pPr>
        <w:spacing w:before="2"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无法按原计划实施，需以后年度按原用途继续使用的资金。</w:t>
      </w:r>
    </w:p>
    <w:p>
      <w:pPr>
        <w:spacing w:before="196" w:line="58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八、基本支出: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指为保障机构正常运转、完成日常工作任务</w:t>
      </w:r>
    </w:p>
    <w:p>
      <w:pPr>
        <w:spacing w:line="228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而发生的人员支出和公用支出。</w:t>
      </w:r>
    </w:p>
    <w:p>
      <w:pPr>
        <w:spacing w:before="197" w:line="579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九、项目支出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:指在除基本支出之外的支出，主要用于完成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特定的工作任务和事业发展目标。</w:t>
      </w:r>
    </w:p>
    <w:p>
      <w:pPr>
        <w:spacing w:before="202" w:line="345" w:lineRule="auto"/>
        <w:ind w:left="19" w:right="17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十、机关运行经费:</w:t>
      </w:r>
      <w:r>
        <w:rPr>
          <w:rFonts w:ascii="仿宋" w:hAnsi="仿宋" w:eastAsia="仿宋" w:cs="仿宋"/>
          <w:spacing w:val="3"/>
          <w:sz w:val="31"/>
          <w:szCs w:val="31"/>
        </w:rPr>
        <w:t>为保障行政单位(包括参照公务员法管理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的事业单位)运行用于购买货物和服务的各项资金，包括办公及</w:t>
      </w:r>
    </w:p>
    <w:p>
      <w:pPr>
        <w:spacing w:before="1" w:line="227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印刷费、邮电费、差旅费、会议费、福利费、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日常维修费、 一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475" w:bottom="1608" w:left="1460" w:header="0" w:footer="1249" w:gutter="0"/>
          <w:cols w:space="720" w:num="1"/>
        </w:sectPr>
      </w:pPr>
    </w:p>
    <w:p>
      <w:pPr>
        <w:spacing w:before="198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般设备购置费、办公用房水电费、办公用房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取暖费、办公用 房</w:t>
      </w:r>
    </w:p>
    <w:p>
      <w:pPr>
        <w:spacing w:before="1" w:line="224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物业管理费、公务用车运行维护费以及其他费用。</w:t>
      </w:r>
    </w:p>
    <w:p>
      <w:pPr>
        <w:spacing w:before="202" w:line="22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十一、一般公共服务支出(类)财政事务(款)财政国库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业务:</w:t>
      </w:r>
    </w:p>
    <w:p>
      <w:pPr>
        <w:spacing w:before="195" w:line="581" w:lineRule="exact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反映市财政局用于国库集中收付业务方面的支出。</w:t>
      </w:r>
      <w:r>
        <w:rPr>
          <w:rFonts w:ascii="仿宋" w:hAnsi="仿宋" w:eastAsia="仿宋" w:cs="仿宋"/>
          <w:spacing w:val="-8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(根据部门预</w:t>
      </w:r>
    </w:p>
    <w:p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算实际对重要的支出功能科目进行解释)</w:t>
      </w:r>
    </w:p>
    <w:sectPr>
      <w:footerReference r:id="rId29" w:type="default"/>
      <w:pgSz w:w="11906" w:h="16839"/>
      <w:pgMar w:top="1431" w:right="1640" w:bottom="1286" w:left="1461" w:header="0" w:footer="9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8"/>
        <w:sz w:val="28"/>
        <w:szCs w:val="28"/>
      </w:rPr>
      <w:t>-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1  </w:t>
    </w:r>
    <w:r>
      <w:rPr>
        <w:rFonts w:ascii="宋体" w:hAnsi="宋体" w:eastAsia="宋体" w:cs="宋体"/>
        <w:spacing w:val="2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79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20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79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21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22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23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1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24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91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25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26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27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7"/>
        <w:sz w:val="28"/>
        <w:szCs w:val="28"/>
      </w:rPr>
      <w:t>-</w:t>
    </w:r>
    <w:r>
      <w:rPr>
        <w:rFonts w:ascii="宋体" w:hAnsi="宋体" w:eastAsia="宋体" w:cs="宋体"/>
        <w:spacing w:val="4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 xml:space="preserve">28  </w:t>
    </w:r>
    <w:r>
      <w:rPr>
        <w:rFonts w:ascii="宋体" w:hAnsi="宋体" w:eastAsia="宋体" w:cs="宋体"/>
        <w:spacing w:val="2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3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43"/>
        <w:sz w:val="28"/>
        <w:szCs w:val="28"/>
      </w:rPr>
      <w:t xml:space="preserve">- </w:t>
    </w:r>
    <w:r>
      <w:rPr>
        <w:rFonts w:ascii="Times New Roman" w:hAnsi="Times New Roman" w:eastAsia="Times New Roman" w:cs="Times New Roman"/>
        <w:spacing w:val="4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43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77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0"/>
        <w:w w:val="115"/>
        <w:sz w:val="28"/>
        <w:szCs w:val="28"/>
      </w:rPr>
      <w:t>-</w:t>
    </w:r>
    <w:r>
      <w:rPr>
        <w:rFonts w:ascii="宋体" w:hAnsi="宋体" w:eastAsia="宋体" w:cs="宋体"/>
        <w:spacing w:val="4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0"/>
        <w:w w:val="115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spacing w:val="20"/>
        <w:w w:val="11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6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8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4"/>
        <w:sz w:val="28"/>
        <w:szCs w:val="28"/>
      </w:rPr>
      <w:t>-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4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15"/>
        <w:sz w:val="28"/>
        <w:szCs w:val="28"/>
      </w:rPr>
      <w:t xml:space="preserve">  </w:t>
    </w:r>
    <w:r>
      <w:rPr>
        <w:rFonts w:ascii="宋体" w:hAnsi="宋体" w:eastAsia="宋体" w:cs="宋体"/>
        <w:spacing w:val="2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6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17"/>
        <w:sz w:val="28"/>
        <w:szCs w:val="28"/>
      </w:rPr>
      <w:t xml:space="preserve"> 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iZmIxZDFjMjllN2ViZWE4ZDNmYmU0ZjU4N2YzMjMifQ=="/>
  </w:docVars>
  <w:rsids>
    <w:rsidRoot w:val="00000000"/>
    <w:rsid w:val="33966F43"/>
    <w:rsid w:val="4A1B043B"/>
    <w:rsid w:val="6AE61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2022-02-17T16:09:00Z</dcterms:created>
  <dc:creator>番茄花园</dc:creator>
  <cp:lastModifiedBy>拟稿步骤杨培芬于</cp:lastModifiedBy>
  <dcterms:modified xsi:type="dcterms:W3CDTF">2023-09-21T07:06:58Z</dcterms:modified>
  <dc:title>关于养老保险基金年终决算有关问题的通知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2023-09-21T14:51:41Z</vt:filetime>
  </property>
  <property fmtid="{D5CDD505-2E9C-101B-9397-08002B2CF9AE}" pid="4" name="KSOProductBuildVer">
    <vt:lpwstr>2052-12.1.0.15374</vt:lpwstr>
  </property>
  <property fmtid="{D5CDD505-2E9C-101B-9397-08002B2CF9AE}" pid="5" name="ICV">
    <vt:lpwstr>A6257F6BAF274922A39644CDEC61CD22_13</vt:lpwstr>
  </property>
</Properties>
</file>