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中共宿州市委党史和地方志研究室（宿州市档案馆）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7216" w:firstLineChars="2298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0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3.00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3.00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0.4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</w:tr>
    </w:tbl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楷体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中共宿州市委党史和地方志研究室（宿州市档案馆）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6.00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0.43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7.17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厉行节约，压减开支。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中共宿州市委党史和地方志研究室（宿州市档案馆）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万元;公务接待费支出决算</w:t>
      </w:r>
      <w:r>
        <w:rPr>
          <w:rFonts w:hint="eastAsia" w:ascii="仿宋_GB2312" w:hAnsi="仿宋"/>
          <w:szCs w:val="32"/>
          <w:lang w:val="en-US" w:eastAsia="zh-CN"/>
        </w:rPr>
        <w:t>0.43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val="en-US" w:eastAsia="zh-CN"/>
        </w:rPr>
        <w:t>。</w:t>
      </w:r>
      <w:r>
        <w:rPr>
          <w:rFonts w:hint="eastAsia" w:ascii="仿宋_GB2312" w:hAnsi="仿宋"/>
          <w:szCs w:val="32"/>
        </w:rPr>
        <w:t>具体情况如下：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持平</w:t>
      </w:r>
      <w:r>
        <w:rPr>
          <w:rFonts w:hint="eastAsia" w:ascii="仿宋_GB2312" w:hAnsi="仿宋"/>
          <w:szCs w:val="32"/>
        </w:rPr>
        <w:t>。该项经费根据市外办批准的因公临时出国（境）计划，按照规定标准安排。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0.43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2.57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85.67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严格落实中央八项规定，厉行节约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中共宿州市委党史和地方志研究室（宿州市档案馆）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26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招商引资工作及史志、档案工作公务接待</w:t>
      </w:r>
      <w:r>
        <w:rPr>
          <w:rFonts w:hint="eastAsia" w:ascii="仿宋_GB2312" w:hAnsi="仿宋"/>
          <w:szCs w:val="32"/>
        </w:rPr>
        <w:t>。经费使用贯彻中央八项规定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和</w:t>
      </w:r>
      <w:r>
        <w:rPr>
          <w:rFonts w:hint="eastAsia" w:ascii="仿宋_GB2312" w:hAnsi="宋体" w:cs="宋体"/>
          <w:color w:val="282828"/>
          <w:kern w:val="0"/>
          <w:szCs w:val="32"/>
        </w:rPr>
        <w:t>省市实施细则</w:t>
      </w:r>
      <w:r>
        <w:rPr>
          <w:rFonts w:hint="eastAsia" w:ascii="仿宋_GB2312" w:hAnsi="仿宋"/>
          <w:szCs w:val="32"/>
        </w:rPr>
        <w:t>，严格执行《党政机关厉行节约反对浪费条例》《宿州市市直机关公务接待管理暂行办法》（宿财行[2015]4号）等相关规定。</w:t>
      </w:r>
    </w:p>
    <w:p>
      <w:pPr>
        <w:ind w:firstLine="628" w:firstLineChars="200"/>
        <w:rPr>
          <w:rFonts w:hint="eastAsia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持平</w:t>
      </w:r>
      <w:r>
        <w:rPr>
          <w:rFonts w:hint="eastAsia" w:ascii="仿宋_GB2312" w:hAnsi="仿宋"/>
          <w:szCs w:val="32"/>
        </w:rPr>
        <w:t>。其中，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；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eastAsia="zh-CN"/>
        </w:rPr>
        <w:t>持平</w:t>
      </w:r>
      <w:r>
        <w:rPr>
          <w:rFonts w:hint="eastAsia" w:ascii="仿宋_GB2312" w:hAnsi="仿宋"/>
          <w:szCs w:val="32"/>
        </w:rPr>
        <w:t>。截至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中共宿州市委党史和地方志研究室（宿州市档案馆）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155" w:right="1531" w:bottom="1588" w:left="1531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仿宋_GB2312"/>
        <w:sz w:val="28"/>
      </w:rPr>
    </w:pPr>
    <w:r>
      <w:rPr>
        <w:rStyle w:val="7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BB"/>
    <w:rsid w:val="004D41BB"/>
    <w:rsid w:val="00BD2C27"/>
    <w:rsid w:val="BBEBFA6C"/>
    <w:rsid w:val="DA8F6BE4"/>
    <w:rsid w:val="FFFF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1198</Characters>
  <Lines>9</Lines>
  <Paragraphs>2</Paragraphs>
  <TotalTime>11</TotalTime>
  <ScaleCrop>false</ScaleCrop>
  <LinksUpToDate>false</LinksUpToDate>
  <CharactersWithSpaces>1406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2022-08-24T01:38:00Z</dcterms:created>
  <dc:creator>admin</dc:creator>
  <cp:lastModifiedBy>huawei</cp:lastModifiedBy>
  <dcterms:modified xsi:type="dcterms:W3CDTF">2023-08-25T09:16:44Z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