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eastAsia="方正小标宋_GBK"/>
          <w:spacing w:val="6"/>
          <w:sz w:val="44"/>
          <w:szCs w:val="44"/>
        </w:rPr>
      </w:pPr>
      <w:r>
        <w:rPr>
          <w:rFonts w:hint="eastAsia" w:ascii="方正小标宋_GBK" w:eastAsia="方正小标宋_GBK"/>
          <w:spacing w:val="6"/>
          <w:sz w:val="44"/>
          <w:szCs w:val="44"/>
        </w:rPr>
        <w:t>宿州市水利工程“汴河杯”优质工程奖</w:t>
      </w:r>
    </w:p>
    <w:p>
      <w:pPr>
        <w:adjustRightInd w:val="0"/>
        <w:snapToGrid w:val="0"/>
        <w:spacing w:line="600" w:lineRule="exact"/>
        <w:jc w:val="center"/>
        <w:rPr>
          <w:rFonts w:hint="eastAsia" w:ascii="方正小标宋_GBK" w:eastAsia="方正小标宋_GBK"/>
          <w:spacing w:val="6"/>
          <w:sz w:val="44"/>
          <w:szCs w:val="44"/>
        </w:rPr>
      </w:pPr>
      <w:r>
        <w:rPr>
          <w:rFonts w:hint="eastAsia" w:ascii="方正小标宋_GBK" w:eastAsia="方正小标宋_GBK"/>
          <w:spacing w:val="6"/>
          <w:sz w:val="44"/>
          <w:szCs w:val="44"/>
        </w:rPr>
        <w:t>评选办法（征求意见稿）</w:t>
      </w:r>
    </w:p>
    <w:p>
      <w:pPr>
        <w:adjustRightInd w:val="0"/>
        <w:snapToGrid w:val="0"/>
        <w:spacing w:line="600" w:lineRule="exact"/>
        <w:jc w:val="left"/>
        <w:rPr>
          <w:rFonts w:eastAsia="黑体"/>
          <w:sz w:val="32"/>
          <w:szCs w:val="32"/>
        </w:rPr>
      </w:pPr>
    </w:p>
    <w:p>
      <w:pPr>
        <w:widowControl/>
        <w:adjustRightInd w:val="0"/>
        <w:snapToGrid w:val="0"/>
        <w:spacing w:line="600" w:lineRule="exact"/>
        <w:jc w:val="center"/>
        <w:rPr>
          <w:rFonts w:hint="eastAsia" w:ascii="方正黑体_GBK" w:eastAsia="方正黑体_GBK"/>
          <w:sz w:val="32"/>
          <w:szCs w:val="32"/>
          <w:highlight w:val="none"/>
        </w:rPr>
      </w:pPr>
      <w:r>
        <w:rPr>
          <w:rFonts w:hint="eastAsia" w:ascii="方正黑体_GBK" w:eastAsia="方正黑体_GBK"/>
          <w:sz w:val="32"/>
          <w:szCs w:val="32"/>
          <w:highlight w:val="none"/>
        </w:rPr>
        <w:t>第一章  总  则</w:t>
      </w:r>
    </w:p>
    <w:p>
      <w:pPr>
        <w:adjustRightInd w:val="0"/>
        <w:snapToGrid w:val="0"/>
        <w:spacing w:line="580" w:lineRule="exact"/>
        <w:ind w:firstLine="643" w:firstLineChars="200"/>
        <w:rPr>
          <w:rFonts w:eastAsia="方正仿宋_GBK"/>
          <w:sz w:val="32"/>
          <w:szCs w:val="32"/>
        </w:rPr>
      </w:pPr>
      <w:r>
        <w:rPr>
          <w:rFonts w:eastAsia="方正仿宋_GBK"/>
          <w:b/>
          <w:sz w:val="32"/>
          <w:szCs w:val="32"/>
          <w:highlight w:val="none"/>
        </w:rPr>
        <w:t>第一条</w:t>
      </w:r>
      <w:r>
        <w:rPr>
          <w:rFonts w:eastAsia="方正仿宋_GBK"/>
          <w:sz w:val="32"/>
          <w:szCs w:val="32"/>
          <w:highlight w:val="none"/>
        </w:rPr>
        <w:t xml:space="preserve">  为贯彻落实《中共中央国务院关于开展质量提升行动的指导意见》《水利部关于印发贯彻质量发展纲要提升水利工程质量的实施意见的通知》（水建管〔2012〕581号）</w:t>
      </w:r>
      <w:r>
        <w:rPr>
          <w:rFonts w:eastAsia="方正仿宋_GBK"/>
          <w:sz w:val="32"/>
          <w:szCs w:val="32"/>
        </w:rPr>
        <w:t>精神，鼓励水利工程项目法人、设计、施工和监理等单位加强科学管理，严格过程质量控制，提升工程建设质量水平，提高水利工程的社会、经济和生态效益，规范宿州市水利工程“汴河杯”优质工程奖（以下简称“汴河杯”优质工程奖）评选工作，参照《安徽省水利工程“禹王杯”奖评选办法》</w:t>
      </w:r>
      <w:r>
        <w:rPr>
          <w:rFonts w:hint="eastAsia" w:eastAsia="方正仿宋_GBK"/>
          <w:sz w:val="32"/>
          <w:szCs w:val="32"/>
          <w:lang w:eastAsia="zh-CN"/>
        </w:rPr>
        <w:t>、</w:t>
      </w:r>
      <w:r>
        <w:rPr>
          <w:rFonts w:hint="eastAsia" w:eastAsia="方正仿宋_GBK"/>
          <w:color w:val="auto"/>
          <w:sz w:val="32"/>
          <w:szCs w:val="32"/>
          <w:lang w:eastAsia="zh-CN"/>
        </w:rPr>
        <w:t>《宿州市建设工程“金鸡杯”奖（市优质工程）评选办法》</w:t>
      </w:r>
      <w:r>
        <w:rPr>
          <w:rFonts w:eastAsia="方正仿宋_GBK"/>
          <w:color w:val="auto"/>
          <w:sz w:val="32"/>
          <w:szCs w:val="32"/>
        </w:rPr>
        <w:t>，</w:t>
      </w:r>
      <w:r>
        <w:rPr>
          <w:rFonts w:eastAsia="方正仿宋_GBK"/>
          <w:sz w:val="32"/>
          <w:szCs w:val="32"/>
        </w:rPr>
        <w:t>结合我市水利工程建设实际，制定本办法。</w:t>
      </w:r>
    </w:p>
    <w:p>
      <w:pPr>
        <w:adjustRightInd w:val="0"/>
        <w:snapToGrid w:val="0"/>
        <w:spacing w:line="580" w:lineRule="exact"/>
        <w:ind w:firstLine="643" w:firstLineChars="200"/>
        <w:rPr>
          <w:rFonts w:eastAsia="方正仿宋_GBK"/>
          <w:sz w:val="32"/>
          <w:szCs w:val="32"/>
        </w:rPr>
      </w:pPr>
      <w:r>
        <w:rPr>
          <w:rFonts w:eastAsia="方正仿宋_GBK"/>
          <w:b/>
          <w:sz w:val="32"/>
          <w:szCs w:val="32"/>
        </w:rPr>
        <w:t xml:space="preserve">第二条   </w:t>
      </w:r>
      <w:r>
        <w:rPr>
          <w:rFonts w:eastAsia="方正仿宋_GBK"/>
          <w:sz w:val="32"/>
          <w:szCs w:val="32"/>
        </w:rPr>
        <w:t>“汴河杯”优质工程奖是我市水利行业工程建设质量的最高荣誉奖。获奖工程应是建设规范，设计、施工先进，质量优良，运行安全可靠的工程。评选工作坚持公平、公正、公开原则。</w:t>
      </w:r>
    </w:p>
    <w:p>
      <w:pPr>
        <w:adjustRightInd w:val="0"/>
        <w:snapToGrid w:val="0"/>
        <w:spacing w:line="580" w:lineRule="exact"/>
        <w:ind w:firstLine="643" w:firstLineChars="200"/>
        <w:rPr>
          <w:rFonts w:eastAsia="方正仿宋_GBK"/>
          <w:sz w:val="32"/>
          <w:szCs w:val="32"/>
        </w:rPr>
      </w:pPr>
      <w:r>
        <w:rPr>
          <w:rFonts w:eastAsia="方正仿宋_GBK"/>
          <w:b/>
          <w:sz w:val="32"/>
          <w:szCs w:val="32"/>
        </w:rPr>
        <w:t>第三条 </w:t>
      </w:r>
      <w:r>
        <w:rPr>
          <w:rFonts w:eastAsia="方正仿宋_GBK"/>
          <w:sz w:val="32"/>
          <w:szCs w:val="32"/>
        </w:rPr>
        <w:t>  “汴河杯”优质工程奖每年评选一次。获奖数量由市水利局根据当年申报项目情况研究确定。</w:t>
      </w:r>
    </w:p>
    <w:p>
      <w:pPr>
        <w:adjustRightInd w:val="0"/>
        <w:snapToGrid w:val="0"/>
        <w:spacing w:line="580" w:lineRule="exact"/>
        <w:ind w:firstLine="643" w:firstLineChars="200"/>
        <w:rPr>
          <w:rFonts w:eastAsia="方正仿宋_GBK"/>
          <w:sz w:val="32"/>
          <w:szCs w:val="32"/>
        </w:rPr>
      </w:pPr>
      <w:r>
        <w:rPr>
          <w:rFonts w:eastAsia="方正仿宋_GBK"/>
          <w:b/>
          <w:sz w:val="32"/>
          <w:szCs w:val="32"/>
        </w:rPr>
        <w:t>第四条  </w:t>
      </w:r>
      <w:r>
        <w:rPr>
          <w:rFonts w:eastAsia="方正仿宋_GBK"/>
          <w:sz w:val="32"/>
          <w:szCs w:val="32"/>
        </w:rPr>
        <w:t xml:space="preserve"> 市水利局对获奖项目的主要贡献单位授予奖牌、荣誉证书，主要贡献人员授予荣誉证书。</w:t>
      </w:r>
    </w:p>
    <w:p>
      <w:pPr>
        <w:adjustRightInd w:val="0"/>
        <w:snapToGrid w:val="0"/>
        <w:spacing w:line="580" w:lineRule="exact"/>
        <w:ind w:firstLine="643" w:firstLineChars="200"/>
        <w:jc w:val="left"/>
        <w:rPr>
          <w:rFonts w:eastAsia="方正仿宋_GBK"/>
          <w:sz w:val="32"/>
          <w:szCs w:val="32"/>
        </w:rPr>
      </w:pPr>
      <w:r>
        <w:rPr>
          <w:rFonts w:eastAsia="方正仿宋_GBK"/>
          <w:b/>
          <w:sz w:val="32"/>
          <w:szCs w:val="32"/>
        </w:rPr>
        <w:t>第五条</w:t>
      </w:r>
      <w:r>
        <w:rPr>
          <w:rFonts w:eastAsia="方正仿宋_GBK"/>
          <w:sz w:val="32"/>
          <w:szCs w:val="32"/>
        </w:rPr>
        <w:t xml:space="preserve">  “汴河杯”优质工程奖由市水利局组织评选发布，</w:t>
      </w:r>
      <w:r>
        <w:rPr>
          <w:rFonts w:hint="eastAsia" w:eastAsia="方正仿宋_GBK"/>
          <w:color w:val="auto"/>
          <w:sz w:val="32"/>
          <w:szCs w:val="32"/>
          <w:lang w:eastAsia="zh-CN"/>
        </w:rPr>
        <w:t>市水利局规划建设科牵头负责，</w:t>
      </w:r>
      <w:r>
        <w:rPr>
          <w:rFonts w:eastAsia="方正仿宋_GBK"/>
          <w:sz w:val="32"/>
          <w:szCs w:val="32"/>
        </w:rPr>
        <w:t>市水利工程质量安全监督站承担具体工作。</w:t>
      </w:r>
    </w:p>
    <w:p>
      <w:pPr>
        <w:widowControl/>
        <w:adjustRightInd w:val="0"/>
        <w:snapToGrid w:val="0"/>
        <w:spacing w:line="600" w:lineRule="exact"/>
        <w:jc w:val="center"/>
        <w:rPr>
          <w:rFonts w:ascii="方正黑体_GBK" w:eastAsia="方正黑体_GBK"/>
          <w:sz w:val="32"/>
          <w:szCs w:val="32"/>
        </w:rPr>
      </w:pPr>
      <w:r>
        <w:rPr>
          <w:rFonts w:ascii="方正黑体_GBK" w:eastAsia="方正黑体_GBK"/>
          <w:sz w:val="32"/>
          <w:szCs w:val="32"/>
        </w:rPr>
        <w:t>第二章   申报条件</w:t>
      </w:r>
    </w:p>
    <w:p>
      <w:pPr>
        <w:adjustRightInd w:val="0"/>
        <w:snapToGrid w:val="0"/>
        <w:spacing w:line="600" w:lineRule="exact"/>
        <w:ind w:firstLine="643" w:firstLineChars="200"/>
        <w:rPr>
          <w:rFonts w:eastAsia="方正仿宋_GBK"/>
          <w:sz w:val="32"/>
          <w:szCs w:val="32"/>
        </w:rPr>
      </w:pPr>
      <w:r>
        <w:rPr>
          <w:rFonts w:eastAsia="方正仿宋_GBK"/>
          <w:b/>
          <w:sz w:val="32"/>
          <w:szCs w:val="32"/>
        </w:rPr>
        <w:t>第六条 </w:t>
      </w:r>
      <w:r>
        <w:rPr>
          <w:rFonts w:eastAsia="方正仿宋_GBK"/>
          <w:sz w:val="32"/>
          <w:szCs w:val="32"/>
        </w:rPr>
        <w:t>  凡在我市境内建设的水利工程项目，按照水利基本建设程序管理的新建、改（扩）建工程，已经竣工验收（或投入使用验收）并投入使用，具有较好的社会、经济和生态效益，具备申报条件的均可参加评选。</w:t>
      </w:r>
    </w:p>
    <w:p>
      <w:pPr>
        <w:adjustRightInd w:val="0"/>
        <w:snapToGrid w:val="0"/>
        <w:spacing w:line="600" w:lineRule="exact"/>
        <w:ind w:firstLine="643" w:firstLineChars="200"/>
        <w:rPr>
          <w:rFonts w:eastAsia="方正仿宋_GBK"/>
          <w:sz w:val="32"/>
          <w:szCs w:val="32"/>
        </w:rPr>
      </w:pPr>
      <w:r>
        <w:rPr>
          <w:rFonts w:eastAsia="方正仿宋_GBK"/>
          <w:b/>
          <w:sz w:val="32"/>
          <w:szCs w:val="32"/>
        </w:rPr>
        <w:t>第七条 </w:t>
      </w:r>
      <w:r>
        <w:rPr>
          <w:rFonts w:eastAsia="方正仿宋_GBK"/>
          <w:sz w:val="32"/>
          <w:szCs w:val="32"/>
        </w:rPr>
        <w:t>  申报项目应同时具备以下条件：</w:t>
      </w:r>
    </w:p>
    <w:p>
      <w:pPr>
        <w:numPr>
          <w:ilvl w:val="0"/>
          <w:numId w:val="1"/>
        </w:numPr>
        <w:adjustRightInd w:val="0"/>
        <w:snapToGrid w:val="0"/>
        <w:spacing w:line="600" w:lineRule="exact"/>
        <w:ind w:firstLine="608" w:firstLineChars="200"/>
        <w:rPr>
          <w:rFonts w:eastAsia="方正仿宋_GBK"/>
          <w:spacing w:val="-8"/>
          <w:sz w:val="32"/>
          <w:szCs w:val="32"/>
        </w:rPr>
      </w:pPr>
      <w:r>
        <w:rPr>
          <w:rFonts w:eastAsia="方正仿宋_GBK"/>
          <w:spacing w:val="-8"/>
          <w:sz w:val="32"/>
          <w:szCs w:val="32"/>
        </w:rPr>
        <w:t>申报项目应制定工程建设质量创优计划并按规定报备。</w:t>
      </w:r>
    </w:p>
    <w:p>
      <w:pPr>
        <w:adjustRightInd w:val="0"/>
        <w:snapToGrid w:val="0"/>
        <w:spacing w:line="600" w:lineRule="exact"/>
        <w:ind w:firstLine="640" w:firstLineChars="200"/>
        <w:rPr>
          <w:rFonts w:eastAsia="方正仿宋_GBK"/>
          <w:sz w:val="32"/>
          <w:szCs w:val="32"/>
        </w:rPr>
      </w:pPr>
      <w:r>
        <w:rPr>
          <w:rFonts w:eastAsia="方正仿宋_GBK"/>
          <w:sz w:val="32"/>
          <w:szCs w:val="32"/>
        </w:rPr>
        <w:t>（二）以一个初步设计批复工程作为申报项目的应完成竣工验收（或投入使用验收）并投入使用。由多个单体工程组成的项目中以具有独立发挥功能和独立施工条件的单项工程作为申报项目的应完成政府或水行政主管部门组织的投入使用验收并投入使用。</w:t>
      </w:r>
    </w:p>
    <w:p>
      <w:pPr>
        <w:adjustRightInd w:val="0"/>
        <w:snapToGrid w:val="0"/>
        <w:spacing w:line="600" w:lineRule="exact"/>
        <w:ind w:firstLine="640" w:firstLineChars="200"/>
        <w:rPr>
          <w:rFonts w:eastAsia="方正仿宋_GBK"/>
          <w:color w:val="FF0000"/>
          <w:sz w:val="32"/>
          <w:szCs w:val="32"/>
        </w:rPr>
      </w:pPr>
      <w:r>
        <w:rPr>
          <w:rFonts w:eastAsia="方正仿宋_GBK"/>
          <w:sz w:val="32"/>
          <w:szCs w:val="32"/>
        </w:rPr>
        <w:t>（三）初步设计批复概算或独立发挥功能和独立施工条件的单项工程概算不低于</w:t>
      </w:r>
      <w:r>
        <w:rPr>
          <w:rFonts w:hint="eastAsia" w:eastAsia="方正仿宋_GBK"/>
          <w:color w:val="auto"/>
          <w:sz w:val="32"/>
          <w:szCs w:val="32"/>
          <w:lang w:val="en-US" w:eastAsia="zh-CN"/>
        </w:rPr>
        <w:t>1200</w:t>
      </w:r>
      <w:r>
        <w:rPr>
          <w:rFonts w:eastAsia="方正仿宋_GBK"/>
          <w:sz w:val="32"/>
          <w:szCs w:val="32"/>
        </w:rPr>
        <w:t>万元且主要施工单位合同额不低于800万元。</w:t>
      </w:r>
    </w:p>
    <w:p>
      <w:pPr>
        <w:adjustRightInd w:val="0"/>
        <w:snapToGrid w:val="0"/>
        <w:spacing w:line="600" w:lineRule="exact"/>
        <w:ind w:firstLine="640" w:firstLineChars="200"/>
        <w:rPr>
          <w:rFonts w:eastAsia="方正仿宋_GBK"/>
          <w:color w:val="000000"/>
          <w:sz w:val="32"/>
          <w:szCs w:val="32"/>
          <w:highlight w:val="yellow"/>
        </w:rPr>
      </w:pPr>
      <w:r>
        <w:rPr>
          <w:rFonts w:eastAsia="方正仿宋_GBK"/>
          <w:color w:val="000000"/>
          <w:sz w:val="32"/>
          <w:szCs w:val="32"/>
        </w:rPr>
        <w:t>（四）工程建设质量等级核备结论为优良</w:t>
      </w:r>
      <w:r>
        <w:rPr>
          <w:rFonts w:eastAsia="方正仿宋_GBK"/>
          <w:color w:val="auto"/>
          <w:sz w:val="32"/>
          <w:szCs w:val="32"/>
        </w:rPr>
        <w:t>（农村饮水、农田水利等工程质量等级核备结论为合格）。</w:t>
      </w:r>
    </w:p>
    <w:p>
      <w:pPr>
        <w:adjustRightInd w:val="0"/>
        <w:snapToGrid w:val="0"/>
        <w:spacing w:line="600" w:lineRule="exact"/>
        <w:ind w:firstLine="640" w:firstLineChars="200"/>
        <w:rPr>
          <w:rFonts w:eastAsia="方正仿宋_GBK"/>
          <w:sz w:val="32"/>
          <w:szCs w:val="32"/>
        </w:rPr>
      </w:pPr>
      <w:r>
        <w:rPr>
          <w:rFonts w:eastAsia="方正仿宋_GBK"/>
          <w:sz w:val="32"/>
          <w:szCs w:val="32"/>
        </w:rPr>
        <w:t>（五）工程完工后运行正常，未发现质量缺陷和质量隐患。其中水库工程原则上达到过正常蓄水位，泵站工程经过一个排水或抽水期正常运行，其他工程经过6个月（经过一个汛期）至12个月正常运行。</w:t>
      </w:r>
    </w:p>
    <w:p>
      <w:pPr>
        <w:adjustRightInd w:val="0"/>
        <w:snapToGrid w:val="0"/>
        <w:spacing w:line="64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六</w:t>
      </w:r>
      <w:r>
        <w:rPr>
          <w:rFonts w:hint="eastAsia" w:eastAsia="方正仿宋_GBK"/>
          <w:sz w:val="32"/>
          <w:szCs w:val="32"/>
        </w:rPr>
        <w:t>）</w:t>
      </w:r>
      <w:r>
        <w:rPr>
          <w:rFonts w:eastAsia="方正仿宋_GBK"/>
          <w:sz w:val="32"/>
          <w:szCs w:val="32"/>
        </w:rPr>
        <w:t>评选年度前3年内完成竣工验收（或投入使用验收）。</w:t>
      </w:r>
    </w:p>
    <w:p>
      <w:pPr>
        <w:adjustRightInd w:val="0"/>
        <w:snapToGrid w:val="0"/>
        <w:spacing w:line="660" w:lineRule="exact"/>
        <w:ind w:firstLine="643" w:firstLineChars="200"/>
        <w:rPr>
          <w:rFonts w:eastAsia="方正仿宋_GBK"/>
          <w:sz w:val="32"/>
          <w:szCs w:val="32"/>
        </w:rPr>
      </w:pPr>
      <w:r>
        <w:rPr>
          <w:rFonts w:eastAsia="方正仿宋_GBK"/>
          <w:b/>
          <w:sz w:val="32"/>
          <w:szCs w:val="32"/>
        </w:rPr>
        <w:t xml:space="preserve">第八条 </w:t>
      </w:r>
      <w:r>
        <w:rPr>
          <w:rFonts w:eastAsia="方正仿宋_GBK"/>
          <w:sz w:val="32"/>
          <w:szCs w:val="32"/>
        </w:rPr>
        <w:t xml:space="preserve"> 以下项目不得申报：</w:t>
      </w:r>
    </w:p>
    <w:p>
      <w:pPr>
        <w:adjustRightInd w:val="0"/>
        <w:snapToGrid w:val="0"/>
        <w:spacing w:line="660" w:lineRule="exact"/>
        <w:ind w:firstLine="640" w:firstLineChars="200"/>
        <w:rPr>
          <w:rFonts w:eastAsia="方正仿宋_GBK"/>
          <w:sz w:val="32"/>
          <w:szCs w:val="32"/>
        </w:rPr>
      </w:pPr>
      <w:r>
        <w:rPr>
          <w:rFonts w:eastAsia="方正仿宋_GBK"/>
          <w:sz w:val="32"/>
          <w:szCs w:val="32"/>
        </w:rPr>
        <w:t>（一）建设过程中发生一般及以上质量或安全事故的。</w:t>
      </w:r>
    </w:p>
    <w:p>
      <w:pPr>
        <w:adjustRightInd w:val="0"/>
        <w:snapToGrid w:val="0"/>
        <w:spacing w:line="660" w:lineRule="exact"/>
        <w:ind w:firstLine="640" w:firstLineChars="200"/>
        <w:rPr>
          <w:rFonts w:eastAsia="方正仿宋_GBK"/>
          <w:sz w:val="32"/>
          <w:szCs w:val="32"/>
        </w:rPr>
      </w:pPr>
      <w:r>
        <w:rPr>
          <w:rFonts w:eastAsia="方正仿宋_GBK"/>
          <w:sz w:val="32"/>
          <w:szCs w:val="32"/>
        </w:rPr>
        <w:t>（二）存在挂靠、转包、违法分包行为的。</w:t>
      </w:r>
    </w:p>
    <w:p>
      <w:pPr>
        <w:adjustRightInd w:val="0"/>
        <w:snapToGrid w:val="0"/>
        <w:spacing w:line="660" w:lineRule="exact"/>
        <w:ind w:firstLine="640" w:firstLineChars="200"/>
        <w:rPr>
          <w:rFonts w:eastAsia="方正仿宋_GBK"/>
          <w:sz w:val="32"/>
          <w:szCs w:val="32"/>
        </w:rPr>
      </w:pPr>
      <w:r>
        <w:rPr>
          <w:rFonts w:eastAsia="方正仿宋_GBK"/>
          <w:sz w:val="32"/>
          <w:szCs w:val="32"/>
        </w:rPr>
        <w:t>（三）竣工后被隐蔽，导致主要工程实体质量无法核查的。</w:t>
      </w:r>
    </w:p>
    <w:p>
      <w:pPr>
        <w:adjustRightInd w:val="0"/>
        <w:snapToGrid w:val="0"/>
        <w:spacing w:line="660" w:lineRule="exact"/>
        <w:ind w:firstLine="640" w:firstLineChars="200"/>
        <w:rPr>
          <w:rFonts w:eastAsia="方正仿宋_GBK"/>
          <w:sz w:val="32"/>
          <w:szCs w:val="32"/>
        </w:rPr>
      </w:pPr>
      <w:r>
        <w:rPr>
          <w:rFonts w:eastAsia="方正仿宋_GBK"/>
          <w:sz w:val="32"/>
          <w:szCs w:val="32"/>
        </w:rPr>
        <w:t>（四）建设期间参建单位因质量安全问题被行业主管部门记不良记录或行政处罚的。</w:t>
      </w:r>
    </w:p>
    <w:p>
      <w:pPr>
        <w:adjustRightInd w:val="0"/>
        <w:snapToGrid w:val="0"/>
        <w:spacing w:line="660" w:lineRule="exact"/>
        <w:ind w:firstLine="640" w:firstLineChars="200"/>
        <w:rPr>
          <w:rFonts w:eastAsia="方正仿宋_GBK"/>
          <w:sz w:val="32"/>
          <w:szCs w:val="32"/>
        </w:rPr>
      </w:pPr>
      <w:r>
        <w:rPr>
          <w:rFonts w:eastAsia="方正仿宋_GBK"/>
          <w:sz w:val="32"/>
          <w:szCs w:val="32"/>
        </w:rPr>
        <w:t>（五）建设期间参建单位违反技术标准尤其是强制性标准（条文）降低工程建设质量标准的。</w:t>
      </w:r>
    </w:p>
    <w:p>
      <w:pPr>
        <w:adjustRightInd w:val="0"/>
        <w:snapToGrid w:val="0"/>
        <w:spacing w:line="660" w:lineRule="exact"/>
        <w:ind w:firstLine="640" w:firstLineChars="200"/>
        <w:rPr>
          <w:rFonts w:eastAsia="方正仿宋_GBK"/>
          <w:sz w:val="32"/>
          <w:szCs w:val="32"/>
        </w:rPr>
      </w:pPr>
      <w:r>
        <w:rPr>
          <w:rFonts w:eastAsia="方正仿宋_GBK"/>
          <w:sz w:val="32"/>
          <w:szCs w:val="32"/>
        </w:rPr>
        <w:t>（六）建设期间参建单位因拖欠农民工工资，情节严重或者造成严重不良社会影响的。</w:t>
      </w:r>
    </w:p>
    <w:p>
      <w:pPr>
        <w:adjustRightInd w:val="0"/>
        <w:snapToGrid w:val="0"/>
        <w:spacing w:line="660" w:lineRule="exact"/>
        <w:ind w:firstLine="640" w:firstLineChars="200"/>
        <w:rPr>
          <w:rFonts w:eastAsia="方正仿宋_GBK"/>
          <w:sz w:val="32"/>
          <w:szCs w:val="32"/>
        </w:rPr>
      </w:pPr>
      <w:r>
        <w:rPr>
          <w:rFonts w:eastAsia="方正仿宋_GBK"/>
          <w:color w:val="auto"/>
          <w:sz w:val="32"/>
          <w:szCs w:val="32"/>
        </w:rPr>
        <w:t>（七）已参加过“汴河杯”优质工程奖评选未获奖的。</w:t>
      </w:r>
      <w:r>
        <w:rPr>
          <w:rFonts w:eastAsia="方正仿宋_GBK"/>
          <w:sz w:val="32"/>
          <w:szCs w:val="32"/>
        </w:rPr>
        <w:t> </w:t>
      </w:r>
    </w:p>
    <w:p>
      <w:pPr>
        <w:adjustRightInd w:val="0"/>
        <w:snapToGrid w:val="0"/>
        <w:spacing w:line="660" w:lineRule="exact"/>
        <w:ind w:firstLine="643" w:firstLineChars="200"/>
        <w:rPr>
          <w:rFonts w:eastAsia="方正仿宋_GBK"/>
          <w:sz w:val="32"/>
          <w:szCs w:val="32"/>
        </w:rPr>
      </w:pPr>
      <w:r>
        <w:rPr>
          <w:rFonts w:eastAsia="方正仿宋_GBK"/>
          <w:b/>
          <w:sz w:val="32"/>
          <w:szCs w:val="32"/>
        </w:rPr>
        <w:t xml:space="preserve"> 第九条 </w:t>
      </w:r>
      <w:r>
        <w:rPr>
          <w:rFonts w:eastAsia="方正仿宋_GBK"/>
          <w:sz w:val="32"/>
          <w:szCs w:val="32"/>
        </w:rPr>
        <w:t xml:space="preserve"> 申报单位应具备以下条件：</w:t>
      </w:r>
    </w:p>
    <w:p>
      <w:pPr>
        <w:adjustRightInd w:val="0"/>
        <w:snapToGrid w:val="0"/>
        <w:spacing w:line="66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一</w:t>
      </w:r>
      <w:r>
        <w:rPr>
          <w:rFonts w:hint="eastAsia" w:eastAsia="方正仿宋_GBK"/>
          <w:sz w:val="32"/>
          <w:szCs w:val="32"/>
        </w:rPr>
        <w:t>）</w:t>
      </w:r>
      <w:r>
        <w:rPr>
          <w:rFonts w:eastAsia="方正仿宋_GBK"/>
          <w:sz w:val="32"/>
          <w:szCs w:val="32"/>
        </w:rPr>
        <w:t>“汴河杯”优质工程奖应由项目法人（建设单位）或主要承建单位牵头组织申报。主要承建单位和其他联合申报单位应是与项目法人签订合同的独立法人单位，施工总承包项目的设计或施工单位应是与总承包单位签订合同的独立法人单位。</w:t>
      </w:r>
    </w:p>
    <w:p>
      <w:pPr>
        <w:adjustRightInd w:val="0"/>
        <w:snapToGrid w:val="0"/>
        <w:spacing w:line="66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二</w:t>
      </w:r>
      <w:r>
        <w:rPr>
          <w:rFonts w:hint="eastAsia" w:eastAsia="方正仿宋_GBK"/>
          <w:sz w:val="32"/>
          <w:szCs w:val="32"/>
        </w:rPr>
        <w:t>）</w:t>
      </w:r>
      <w:r>
        <w:rPr>
          <w:rFonts w:eastAsia="方正仿宋_GBK"/>
          <w:sz w:val="32"/>
          <w:szCs w:val="32"/>
        </w:rPr>
        <w:t>主要承建单位应是承担主体工程或工程主要部位施工的施工单位或施工总承包单位；其他联合申报单位中除设计、监理外，其实际完成的工程投资应不低于申报项目建安工程投资的10%且承建的单位工程或分部工程质量等级核备结论为优良。</w:t>
      </w:r>
    </w:p>
    <w:p>
      <w:pPr>
        <w:widowControl/>
        <w:adjustRightInd w:val="0"/>
        <w:snapToGrid w:val="0"/>
        <w:spacing w:line="640" w:lineRule="exact"/>
        <w:jc w:val="center"/>
        <w:rPr>
          <w:rFonts w:ascii="方正黑体_GBK" w:eastAsia="方正黑体_GBK"/>
          <w:sz w:val="32"/>
          <w:szCs w:val="32"/>
        </w:rPr>
      </w:pPr>
      <w:r>
        <w:rPr>
          <w:rFonts w:ascii="方正黑体_GBK" w:eastAsia="方正黑体_GBK"/>
          <w:sz w:val="32"/>
          <w:szCs w:val="32"/>
        </w:rPr>
        <w:t>第三章        评选程序</w:t>
      </w:r>
    </w:p>
    <w:p>
      <w:pPr>
        <w:adjustRightInd w:val="0"/>
        <w:snapToGrid w:val="0"/>
        <w:spacing w:line="640" w:lineRule="exact"/>
        <w:ind w:firstLine="643" w:firstLineChars="200"/>
        <w:rPr>
          <w:rFonts w:eastAsia="方正仿宋_GBK"/>
          <w:sz w:val="32"/>
          <w:szCs w:val="32"/>
        </w:rPr>
      </w:pPr>
      <w:r>
        <w:rPr>
          <w:rFonts w:eastAsia="方正仿宋_GBK"/>
          <w:b/>
          <w:sz w:val="32"/>
          <w:szCs w:val="32"/>
        </w:rPr>
        <w:t>第十条  </w:t>
      </w:r>
      <w:r>
        <w:rPr>
          <w:rFonts w:eastAsia="方正仿宋_GBK"/>
          <w:sz w:val="32"/>
          <w:szCs w:val="32"/>
        </w:rPr>
        <w:t xml:space="preserve"> 申报程序：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eastAsia="方正仿宋_GBK"/>
          <w:color w:val="FF0000"/>
          <w:sz w:val="32"/>
          <w:szCs w:val="32"/>
        </w:rPr>
      </w:pPr>
      <w:r>
        <w:rPr>
          <w:rFonts w:hint="eastAsia" w:ascii="方正楷体_GBK" w:eastAsia="方正楷体_GBK"/>
          <w:sz w:val="32"/>
          <w:szCs w:val="32"/>
          <w:lang w:eastAsia="zh-CN"/>
        </w:rPr>
        <w:t>（一）</w:t>
      </w:r>
      <w:r>
        <w:rPr>
          <w:rFonts w:ascii="方正楷体_GBK" w:eastAsia="方正楷体_GBK"/>
          <w:sz w:val="32"/>
          <w:szCs w:val="32"/>
        </w:rPr>
        <w:t>制定创优计划。</w:t>
      </w:r>
      <w:r>
        <w:rPr>
          <w:rFonts w:eastAsia="方正仿宋_GBK"/>
          <w:sz w:val="32"/>
          <w:szCs w:val="32"/>
        </w:rPr>
        <w:t>主体工程开工后三个月内，项目法人单位应将包括工程建设质量目标、创优措施和创优组织管理等内容的创优计划报县级水行政主管部门备案，市级组建项目法人的项目直接报市水利局备案。县级水行政主管部门负责汇总辖区内申报项目的创优计划，并及时报市水利局。负责创优计划备案的水行政主管部门对申报创优项目每年组织不少于一次的建设过程质量创优情况跟踪检查，并形成必要的评价意见。</w:t>
      </w:r>
    </w:p>
    <w:p>
      <w:pPr>
        <w:pStyle w:val="5"/>
        <w:adjustRightInd w:val="0"/>
        <w:snapToGrid w:val="0"/>
        <w:spacing w:after="0" w:line="600" w:lineRule="exact"/>
        <w:ind w:left="0" w:leftChars="0" w:firstLine="640"/>
        <w:rPr>
          <w:rFonts w:eastAsia="方正仿宋_GBK"/>
          <w:sz w:val="32"/>
          <w:szCs w:val="32"/>
        </w:rPr>
      </w:pPr>
      <w:r>
        <w:rPr>
          <w:rFonts w:ascii="方正楷体_GBK" w:eastAsia="方正楷体_GBK"/>
          <w:sz w:val="32"/>
          <w:szCs w:val="32"/>
        </w:rPr>
        <w:t>（二）推荐申报。</w:t>
      </w:r>
      <w:r>
        <w:rPr>
          <w:rFonts w:eastAsia="方正仿宋_GBK"/>
          <w:sz w:val="32"/>
          <w:szCs w:val="32"/>
        </w:rPr>
        <w:t>符合申报条件的工程，申报单位将申报材料报县级水行政主管部门审核并出具推荐意见。</w:t>
      </w:r>
    </w:p>
    <w:p>
      <w:pPr>
        <w:adjustRightInd w:val="0"/>
        <w:snapToGrid w:val="0"/>
        <w:spacing w:line="600" w:lineRule="exact"/>
        <w:ind w:firstLine="640" w:firstLineChars="200"/>
        <w:rPr>
          <w:rFonts w:eastAsia="方正仿宋_GBK"/>
          <w:sz w:val="32"/>
          <w:szCs w:val="32"/>
        </w:rPr>
      </w:pPr>
      <w:r>
        <w:rPr>
          <w:rFonts w:ascii="方正楷体_GBK" w:eastAsia="方正楷体_GBK"/>
          <w:sz w:val="32"/>
          <w:szCs w:val="32"/>
        </w:rPr>
        <w:t>（三）提交申报材料。</w:t>
      </w:r>
      <w:r>
        <w:rPr>
          <w:rFonts w:eastAsia="方正仿宋_GBK"/>
          <w:sz w:val="32"/>
          <w:szCs w:val="32"/>
        </w:rPr>
        <w:t>县级水行政主管部门或项目主管部门将审核后的申报材料汇总报市水利局。</w:t>
      </w:r>
    </w:p>
    <w:p>
      <w:pPr>
        <w:adjustRightInd w:val="0"/>
        <w:snapToGrid w:val="0"/>
        <w:spacing w:line="600" w:lineRule="exact"/>
        <w:ind w:firstLine="643" w:firstLineChars="200"/>
        <w:rPr>
          <w:rFonts w:eastAsia="方正仿宋_GBK"/>
          <w:sz w:val="32"/>
          <w:szCs w:val="32"/>
        </w:rPr>
      </w:pPr>
      <w:r>
        <w:rPr>
          <w:rFonts w:eastAsia="方正仿宋_GBK"/>
          <w:b/>
          <w:sz w:val="32"/>
          <w:szCs w:val="32"/>
        </w:rPr>
        <w:t>第十一条  </w:t>
      </w:r>
      <w:r>
        <w:rPr>
          <w:rFonts w:eastAsia="方正仿宋_GBK"/>
          <w:sz w:val="32"/>
          <w:szCs w:val="32"/>
        </w:rPr>
        <w:t xml:space="preserve"> 评选程序：</w:t>
      </w:r>
    </w:p>
    <w:p>
      <w:pPr>
        <w:adjustRightInd w:val="0"/>
        <w:snapToGrid w:val="0"/>
        <w:spacing w:line="600" w:lineRule="exact"/>
        <w:ind w:firstLine="640" w:firstLineChars="200"/>
        <w:rPr>
          <w:rFonts w:eastAsia="方正仿宋_GBK"/>
          <w:sz w:val="32"/>
          <w:szCs w:val="32"/>
        </w:rPr>
      </w:pPr>
      <w:r>
        <w:rPr>
          <w:rFonts w:ascii="方正楷体_GBK" w:eastAsia="方正楷体_GBK"/>
          <w:sz w:val="32"/>
          <w:szCs w:val="32"/>
        </w:rPr>
        <w:t>（一）资格初审。</w:t>
      </w:r>
      <w:r>
        <w:rPr>
          <w:rFonts w:eastAsia="方正仿宋_GBK"/>
          <w:sz w:val="32"/>
          <w:szCs w:val="32"/>
        </w:rPr>
        <w:t>资格初审为符合性审查，主要审查申报材料的完整性及申报条件的符合性。资格初审结果在市水利局门户网站公示7个工作日。</w:t>
      </w:r>
    </w:p>
    <w:p>
      <w:pPr>
        <w:adjustRightInd w:val="0"/>
        <w:snapToGrid w:val="0"/>
        <w:spacing w:line="580" w:lineRule="exact"/>
        <w:ind w:firstLine="640" w:firstLineChars="200"/>
        <w:rPr>
          <w:rFonts w:eastAsia="方正仿宋_GBK"/>
          <w:sz w:val="32"/>
          <w:szCs w:val="32"/>
        </w:rPr>
      </w:pPr>
      <w:r>
        <w:rPr>
          <w:rFonts w:ascii="方正楷体_GBK" w:eastAsia="方正楷体_GBK"/>
          <w:sz w:val="32"/>
          <w:szCs w:val="32"/>
        </w:rPr>
        <w:t>（二）现场复查。</w:t>
      </w:r>
      <w:r>
        <w:rPr>
          <w:rFonts w:eastAsia="方正仿宋_GBK"/>
          <w:sz w:val="32"/>
          <w:szCs w:val="32"/>
        </w:rPr>
        <w:t>对通过资格初审的项目组织现场复查，复查专家组通过查看工程现场、观看工程影像资料、听取参建单位汇报、查阅资料、询问、集中评议等方式进行评价、赋分，并形成现场复查书面报告，明确是否满足“汴河杯”优质工程奖评选条件，并按赋分情况对复查项目进行推荐排序。现场复查赋分实行百分制，得分80分（含）以上的项目可进入下一评选阶段。</w:t>
      </w:r>
    </w:p>
    <w:p>
      <w:pPr>
        <w:adjustRightInd w:val="0"/>
        <w:snapToGrid w:val="0"/>
        <w:spacing w:line="580" w:lineRule="exact"/>
        <w:ind w:firstLine="640" w:firstLineChars="200"/>
        <w:rPr>
          <w:rFonts w:eastAsia="方正仿宋_GBK"/>
          <w:sz w:val="32"/>
          <w:szCs w:val="32"/>
        </w:rPr>
      </w:pPr>
      <w:r>
        <w:rPr>
          <w:rFonts w:ascii="方正楷体_GBK" w:eastAsia="方正楷体_GBK"/>
          <w:sz w:val="32"/>
          <w:szCs w:val="32"/>
        </w:rPr>
        <w:t>（三）综合评审。</w:t>
      </w:r>
      <w:r>
        <w:rPr>
          <w:rFonts w:eastAsia="方正仿宋_GBK"/>
          <w:sz w:val="32"/>
          <w:szCs w:val="32"/>
        </w:rPr>
        <w:t>“汴河杯”优质工程奖评选委员会由市水利局负责组建，一般为7人，设主任委员1名，副主任委员1名。</w:t>
      </w:r>
    </w:p>
    <w:p>
      <w:pPr>
        <w:adjustRightInd w:val="0"/>
        <w:snapToGrid w:val="0"/>
        <w:spacing w:line="580" w:lineRule="exact"/>
        <w:ind w:firstLine="640" w:firstLineChars="200"/>
        <w:rPr>
          <w:rFonts w:eastAsia="方正仿宋_GBK"/>
          <w:sz w:val="32"/>
          <w:szCs w:val="32"/>
        </w:rPr>
      </w:pPr>
      <w:r>
        <w:rPr>
          <w:rFonts w:eastAsia="方正仿宋_GBK"/>
          <w:sz w:val="32"/>
          <w:szCs w:val="32"/>
        </w:rPr>
        <w:t>评选委员会主任委员主持召开评选委员会会议。评选委员会听取资格初审情况、现场复查情况及评价意见，观看声像资料，经讨论、评议，研究确定当年拟奖励项目数量，采用无记名投票方式进行表决，以获得2/3（含）以上同意票确定拟奖励项目。</w:t>
      </w:r>
    </w:p>
    <w:p>
      <w:pPr>
        <w:adjustRightInd w:val="0"/>
        <w:snapToGrid w:val="0"/>
        <w:spacing w:line="580" w:lineRule="exact"/>
        <w:ind w:firstLine="640" w:firstLineChars="200"/>
        <w:rPr>
          <w:rFonts w:eastAsia="方正仿宋_GBK"/>
          <w:sz w:val="32"/>
          <w:szCs w:val="32"/>
        </w:rPr>
      </w:pPr>
      <w:r>
        <w:rPr>
          <w:rFonts w:ascii="方正楷体_GBK" w:eastAsia="方正楷体_GBK"/>
          <w:sz w:val="32"/>
          <w:szCs w:val="32"/>
        </w:rPr>
        <w:t>（四）公示。</w:t>
      </w:r>
      <w:r>
        <w:rPr>
          <w:rFonts w:eastAsia="方正仿宋_GBK"/>
          <w:sz w:val="32"/>
          <w:szCs w:val="32"/>
        </w:rPr>
        <w:t>评选结果在市水利局门户网站公示7个工作日。</w:t>
      </w:r>
    </w:p>
    <w:p>
      <w:pPr>
        <w:adjustRightInd w:val="0"/>
        <w:snapToGrid w:val="0"/>
        <w:spacing w:line="580" w:lineRule="exact"/>
        <w:ind w:firstLine="640" w:firstLineChars="200"/>
        <w:rPr>
          <w:rFonts w:eastAsia="方正仿宋_GBK"/>
          <w:sz w:val="32"/>
          <w:szCs w:val="32"/>
        </w:rPr>
      </w:pPr>
      <w:r>
        <w:rPr>
          <w:rFonts w:ascii="方正楷体_GBK" w:eastAsia="方正楷体_GBK"/>
          <w:sz w:val="32"/>
          <w:szCs w:val="32"/>
        </w:rPr>
        <w:t>（五）审定。</w:t>
      </w:r>
      <w:r>
        <w:rPr>
          <w:rFonts w:eastAsia="方正仿宋_GBK"/>
          <w:sz w:val="32"/>
          <w:szCs w:val="32"/>
        </w:rPr>
        <w:t>根据公示情况，评选委员会提请市水利局对拟获奖项目提名名单进行审定。</w:t>
      </w:r>
    </w:p>
    <w:p>
      <w:pPr>
        <w:adjustRightInd w:val="0"/>
        <w:snapToGrid w:val="0"/>
        <w:spacing w:line="580" w:lineRule="exact"/>
        <w:ind w:firstLine="640" w:firstLineChars="200"/>
        <w:rPr>
          <w:rFonts w:eastAsia="方正仿宋_GBK"/>
          <w:sz w:val="32"/>
          <w:szCs w:val="32"/>
        </w:rPr>
      </w:pPr>
      <w:r>
        <w:rPr>
          <w:rFonts w:hint="eastAsia" w:ascii="方正楷体_GBK" w:eastAsia="方正楷体_GBK"/>
          <w:sz w:val="32"/>
          <w:szCs w:val="32"/>
        </w:rPr>
        <w:t>（六）发布。</w:t>
      </w:r>
      <w:r>
        <w:rPr>
          <w:rFonts w:eastAsia="方正仿宋_GBK"/>
          <w:sz w:val="32"/>
          <w:szCs w:val="32"/>
        </w:rPr>
        <w:t>市水利局公布通过审定的“汴河杯”优质工程奖获奖项目。</w:t>
      </w:r>
    </w:p>
    <w:p>
      <w:pPr>
        <w:widowControl/>
        <w:adjustRightInd w:val="0"/>
        <w:snapToGrid w:val="0"/>
        <w:spacing w:line="580" w:lineRule="exact"/>
        <w:jc w:val="center"/>
        <w:rPr>
          <w:rFonts w:ascii="方正黑体_GBK" w:eastAsia="方正黑体_GBK"/>
          <w:sz w:val="32"/>
          <w:szCs w:val="32"/>
        </w:rPr>
      </w:pPr>
      <w:r>
        <w:rPr>
          <w:rFonts w:ascii="方正黑体_GBK" w:eastAsia="方正黑体_GBK"/>
          <w:sz w:val="32"/>
          <w:szCs w:val="32"/>
        </w:rPr>
        <w:t>第四章  成果应用</w:t>
      </w:r>
    </w:p>
    <w:p>
      <w:pPr>
        <w:adjustRightInd w:val="0"/>
        <w:snapToGrid w:val="0"/>
        <w:spacing w:line="580" w:lineRule="exact"/>
        <w:ind w:firstLine="643" w:firstLineChars="200"/>
        <w:rPr>
          <w:rFonts w:eastAsia="方正仿宋_GBK"/>
          <w:sz w:val="32"/>
          <w:szCs w:val="32"/>
        </w:rPr>
      </w:pPr>
      <w:r>
        <w:rPr>
          <w:rFonts w:eastAsia="方正仿宋_GBK"/>
          <w:b/>
          <w:sz w:val="32"/>
          <w:szCs w:val="32"/>
        </w:rPr>
        <w:t>第十二条</w:t>
      </w:r>
      <w:r>
        <w:rPr>
          <w:rFonts w:eastAsia="方正仿宋_GBK"/>
          <w:sz w:val="32"/>
          <w:szCs w:val="32"/>
        </w:rPr>
        <w:t xml:space="preserve">  获奖项目参建单位主要贡献人员在申报水利专业技术职称时同等条件下给予优先。</w:t>
      </w:r>
    </w:p>
    <w:p>
      <w:pPr>
        <w:adjustRightInd w:val="0"/>
        <w:snapToGrid w:val="0"/>
        <w:spacing w:line="580" w:lineRule="exact"/>
        <w:ind w:firstLine="643" w:firstLineChars="200"/>
        <w:rPr>
          <w:rFonts w:eastAsia="方正仿宋_GBK"/>
          <w:sz w:val="32"/>
          <w:szCs w:val="32"/>
        </w:rPr>
      </w:pPr>
      <w:r>
        <w:rPr>
          <w:rFonts w:eastAsia="方正仿宋_GBK"/>
          <w:b/>
          <w:sz w:val="32"/>
          <w:szCs w:val="32"/>
        </w:rPr>
        <w:t>第十三条</w:t>
      </w:r>
      <w:r>
        <w:rPr>
          <w:rFonts w:eastAsia="方正仿宋_GBK"/>
          <w:sz w:val="32"/>
          <w:szCs w:val="32"/>
        </w:rPr>
        <w:t xml:space="preserve">  评选结果纳入市水利工程建设招标投标管理范畴。</w:t>
      </w:r>
    </w:p>
    <w:p>
      <w:pPr>
        <w:adjustRightInd w:val="0"/>
        <w:snapToGrid w:val="0"/>
        <w:spacing w:line="580" w:lineRule="exact"/>
        <w:ind w:firstLine="643" w:firstLineChars="200"/>
        <w:rPr>
          <w:rFonts w:hint="eastAsia" w:eastAsia="方正仿宋_GBK"/>
          <w:sz w:val="32"/>
          <w:szCs w:val="32"/>
        </w:rPr>
      </w:pPr>
      <w:r>
        <w:rPr>
          <w:rFonts w:eastAsia="方正仿宋_GBK"/>
          <w:b/>
          <w:sz w:val="32"/>
          <w:szCs w:val="32"/>
        </w:rPr>
        <w:t xml:space="preserve">第十四条 </w:t>
      </w:r>
      <w:r>
        <w:rPr>
          <w:rFonts w:eastAsia="方正仿宋_GBK"/>
          <w:sz w:val="32"/>
          <w:szCs w:val="32"/>
        </w:rPr>
        <w:t xml:space="preserve"> 各有关部门和单位可根据政策规定或合同约定对获奖单位和人员给予奖励。</w:t>
      </w:r>
    </w:p>
    <w:p>
      <w:pPr>
        <w:adjustRightInd w:val="0"/>
        <w:snapToGrid w:val="0"/>
        <w:spacing w:line="580" w:lineRule="exact"/>
        <w:ind w:firstLine="643" w:firstLineChars="200"/>
        <w:rPr>
          <w:rFonts w:eastAsia="方正仿宋_GBK"/>
          <w:sz w:val="32"/>
          <w:szCs w:val="32"/>
        </w:rPr>
      </w:pPr>
      <w:r>
        <w:rPr>
          <w:rFonts w:eastAsia="方正仿宋_GBK"/>
          <w:b/>
          <w:sz w:val="32"/>
          <w:szCs w:val="32"/>
        </w:rPr>
        <w:t>第十五条</w:t>
      </w:r>
      <w:r>
        <w:rPr>
          <w:rFonts w:eastAsia="方正仿宋_GBK"/>
          <w:sz w:val="32"/>
          <w:szCs w:val="32"/>
        </w:rPr>
        <w:t xml:space="preserve">  市水利局从获奖项目中按自愿申报原则择优推荐符合条件的项目参评宿州市建设工程“金鸡杯”奖和安徽省水利工程“禹王杯”奖。</w:t>
      </w:r>
    </w:p>
    <w:p>
      <w:pPr>
        <w:widowControl/>
        <w:adjustRightInd w:val="0"/>
        <w:snapToGrid w:val="0"/>
        <w:spacing w:line="600" w:lineRule="exact"/>
        <w:jc w:val="center"/>
        <w:rPr>
          <w:rFonts w:ascii="方正黑体_GBK" w:eastAsia="方正黑体_GBK"/>
          <w:sz w:val="32"/>
          <w:szCs w:val="32"/>
        </w:rPr>
      </w:pPr>
      <w:r>
        <w:rPr>
          <w:rFonts w:ascii="方正黑体_GBK" w:eastAsia="方正黑体_GBK"/>
          <w:sz w:val="32"/>
          <w:szCs w:val="32"/>
        </w:rPr>
        <w:t>第五章  评选纪律</w:t>
      </w:r>
    </w:p>
    <w:p>
      <w:pPr>
        <w:adjustRightInd w:val="0"/>
        <w:snapToGrid w:val="0"/>
        <w:spacing w:line="600" w:lineRule="exact"/>
        <w:ind w:firstLine="643" w:firstLineChars="200"/>
        <w:rPr>
          <w:rFonts w:eastAsia="方正仿宋_GBK"/>
          <w:sz w:val="32"/>
          <w:szCs w:val="32"/>
        </w:rPr>
      </w:pPr>
      <w:r>
        <w:rPr>
          <w:rFonts w:eastAsia="方正仿宋_GBK"/>
          <w:b/>
          <w:sz w:val="32"/>
          <w:szCs w:val="32"/>
        </w:rPr>
        <w:t xml:space="preserve">第十六条 </w:t>
      </w:r>
      <w:r>
        <w:rPr>
          <w:rFonts w:eastAsia="方正仿宋_GBK"/>
          <w:sz w:val="32"/>
          <w:szCs w:val="32"/>
        </w:rPr>
        <w:t xml:space="preserve"> “汴河杯”优质工程奖评选工作严格执行国家有关工程建设质量管理法律、法规和国家、行业以及地方有关技术标准。参与评选的相关人员应坚持原则、秉公办事、廉洁自律，严格执行本办法和有关纪律规定，严禁收取任何单位或个人赠送的任何礼品、纪念品和现金、有价证券、支付凭证等。</w:t>
      </w:r>
    </w:p>
    <w:p>
      <w:pPr>
        <w:adjustRightInd w:val="0"/>
        <w:snapToGrid w:val="0"/>
        <w:spacing w:line="600" w:lineRule="exact"/>
        <w:ind w:firstLine="640" w:firstLineChars="200"/>
        <w:rPr>
          <w:rFonts w:eastAsia="方正仿宋_GBK"/>
          <w:sz w:val="32"/>
          <w:szCs w:val="32"/>
        </w:rPr>
      </w:pPr>
      <w:r>
        <w:rPr>
          <w:rFonts w:eastAsia="方正仿宋_GBK"/>
          <w:sz w:val="32"/>
          <w:szCs w:val="32"/>
        </w:rPr>
        <w:t>各单位接待现场复查人员时要严格遵守中央八项规定</w:t>
      </w:r>
      <w:bookmarkStart w:id="0" w:name="_GoBack"/>
      <w:bookmarkEnd w:id="0"/>
      <w:r>
        <w:rPr>
          <w:rFonts w:eastAsia="方正仿宋_GBK"/>
          <w:sz w:val="32"/>
          <w:szCs w:val="32"/>
        </w:rPr>
        <w:t>精神和廉政纪律，一切安排从简，不得超标准接待，不得组织与工程复查工作无关的任何活动。</w:t>
      </w:r>
    </w:p>
    <w:p>
      <w:pPr>
        <w:widowControl/>
        <w:shd w:val="clear" w:color="auto" w:fill="FFFFFF"/>
        <w:adjustRightInd w:val="0"/>
        <w:snapToGrid w:val="0"/>
        <w:spacing w:line="600" w:lineRule="exact"/>
        <w:rPr>
          <w:rFonts w:eastAsia="方正仿宋_GBK"/>
          <w:sz w:val="32"/>
          <w:szCs w:val="32"/>
        </w:rPr>
      </w:pPr>
      <w:r>
        <w:rPr>
          <w:rFonts w:eastAsia="方正仿宋_GBK"/>
          <w:b/>
          <w:sz w:val="32"/>
          <w:szCs w:val="32"/>
        </w:rPr>
        <w:t xml:space="preserve">　　第十七条 </w:t>
      </w:r>
      <w:r>
        <w:rPr>
          <w:rFonts w:eastAsia="方正仿宋_GBK"/>
          <w:sz w:val="32"/>
          <w:szCs w:val="32"/>
        </w:rPr>
        <w:t xml:space="preserve"> </w:t>
      </w:r>
      <w:r>
        <w:rPr>
          <w:rFonts w:eastAsia="方正仿宋_GBK"/>
          <w:kern w:val="0"/>
          <w:sz w:val="32"/>
          <w:szCs w:val="32"/>
        </w:rPr>
        <w:t>工</w:t>
      </w:r>
      <w:r>
        <w:rPr>
          <w:rFonts w:eastAsia="方正仿宋_GBK"/>
          <w:sz w:val="32"/>
          <w:szCs w:val="32"/>
        </w:rPr>
        <w:t>程复查和评选专家实行回避制度。现场复查专家不得参与复查本单位的申报工程，评选专家不得来自当年申报单位。</w:t>
      </w:r>
    </w:p>
    <w:p>
      <w:pPr>
        <w:widowControl/>
        <w:shd w:val="clear" w:color="auto" w:fill="FFFFFF"/>
        <w:adjustRightInd w:val="0"/>
        <w:snapToGrid w:val="0"/>
        <w:spacing w:line="600" w:lineRule="exact"/>
        <w:ind w:firstLine="646"/>
        <w:rPr>
          <w:rFonts w:eastAsia="方正仿宋_GBK"/>
          <w:kern w:val="0"/>
          <w:sz w:val="32"/>
          <w:szCs w:val="32"/>
        </w:rPr>
      </w:pPr>
      <w:r>
        <w:rPr>
          <w:rFonts w:eastAsia="方正仿宋_GBK"/>
          <w:b/>
          <w:sz w:val="32"/>
          <w:szCs w:val="32"/>
        </w:rPr>
        <w:t xml:space="preserve">第十八条 </w:t>
      </w:r>
      <w:r>
        <w:rPr>
          <w:rFonts w:eastAsia="方正仿宋_GBK"/>
          <w:bCs/>
          <w:kern w:val="0"/>
          <w:sz w:val="32"/>
          <w:szCs w:val="32"/>
        </w:rPr>
        <w:t xml:space="preserve"> </w:t>
      </w:r>
      <w:r>
        <w:rPr>
          <w:rFonts w:eastAsia="方正仿宋_GBK"/>
          <w:sz w:val="32"/>
          <w:szCs w:val="32"/>
        </w:rPr>
        <w:t>“汴河杯”优质工程奖申报要坚持实事求是，不得弄虚作假。发现弄虚作假者，一律取消其申报资格并追究相关责任。</w:t>
      </w:r>
    </w:p>
    <w:p>
      <w:pPr>
        <w:adjustRightInd w:val="0"/>
        <w:snapToGrid w:val="0"/>
        <w:spacing w:line="600" w:lineRule="exact"/>
        <w:ind w:firstLine="640" w:firstLineChars="200"/>
        <w:rPr>
          <w:rFonts w:eastAsia="方正仿宋_GBK"/>
          <w:sz w:val="32"/>
          <w:szCs w:val="32"/>
        </w:rPr>
      </w:pPr>
      <w:r>
        <w:rPr>
          <w:rFonts w:eastAsia="方正仿宋_GBK"/>
          <w:sz w:val="32"/>
          <w:szCs w:val="32"/>
        </w:rPr>
        <w:t>对通过弄虚作假等不正当手段取得“汴河杯”优质工程奖的单位和个人，一经发现即取消其获奖资格。对已经授奖的，撤销奖励，追回奖牌和荣誉证书，并公开通报，建议其所在单位或上级主管部门依据有关规定予以处理。</w:t>
      </w:r>
    </w:p>
    <w:p>
      <w:pPr>
        <w:widowControl/>
        <w:shd w:val="clear" w:color="auto" w:fill="FFFFFF"/>
        <w:adjustRightInd w:val="0"/>
        <w:snapToGrid w:val="0"/>
        <w:spacing w:line="600" w:lineRule="exact"/>
        <w:rPr>
          <w:rFonts w:eastAsia="方正仿宋_GBK"/>
          <w:sz w:val="32"/>
          <w:szCs w:val="32"/>
        </w:rPr>
      </w:pPr>
      <w:r>
        <w:rPr>
          <w:rFonts w:eastAsia="方正仿宋_GBK"/>
          <w:b/>
          <w:sz w:val="32"/>
          <w:szCs w:val="32"/>
        </w:rPr>
        <w:t xml:space="preserve">　　第十九条 </w:t>
      </w:r>
      <w:r>
        <w:rPr>
          <w:rFonts w:eastAsia="方正仿宋_GBK"/>
          <w:kern w:val="0"/>
          <w:sz w:val="32"/>
          <w:szCs w:val="32"/>
        </w:rPr>
        <w:t xml:space="preserve"> </w:t>
      </w:r>
      <w:r>
        <w:rPr>
          <w:rFonts w:eastAsia="方正仿宋_GBK"/>
          <w:sz w:val="32"/>
          <w:szCs w:val="32"/>
        </w:rPr>
        <w:t>凡违反本办法及有关纪律规定，情节严重的，对申报项目取消参评资格，对复查、评选专家取消复查或评审资格。</w:t>
      </w:r>
    </w:p>
    <w:p>
      <w:pPr>
        <w:adjustRightInd w:val="0"/>
        <w:snapToGrid w:val="0"/>
        <w:spacing w:line="600" w:lineRule="exact"/>
        <w:ind w:firstLine="643" w:firstLineChars="200"/>
        <w:rPr>
          <w:rFonts w:eastAsia="方正仿宋_GBK"/>
          <w:sz w:val="32"/>
          <w:szCs w:val="32"/>
        </w:rPr>
      </w:pPr>
      <w:r>
        <w:rPr>
          <w:rFonts w:eastAsia="方正仿宋_GBK"/>
          <w:b/>
          <w:sz w:val="32"/>
          <w:szCs w:val="32"/>
        </w:rPr>
        <w:t xml:space="preserve">第二十条 </w:t>
      </w:r>
      <w:r>
        <w:rPr>
          <w:rFonts w:eastAsia="方正仿宋_GBK"/>
          <w:sz w:val="32"/>
          <w:szCs w:val="32"/>
        </w:rPr>
        <w:t xml:space="preserve"> 评选工作接受社会和公众的监督，任何单位和个人发现评选过程中存在违法、违纪、违规问题，可以向纪检监察部门投诉、举报。</w:t>
      </w:r>
    </w:p>
    <w:p>
      <w:pPr>
        <w:widowControl/>
        <w:adjustRightInd w:val="0"/>
        <w:snapToGrid w:val="0"/>
        <w:spacing w:line="600" w:lineRule="exact"/>
        <w:jc w:val="center"/>
        <w:rPr>
          <w:rFonts w:ascii="方正黑体_GBK" w:eastAsia="方正黑体_GBK"/>
          <w:sz w:val="32"/>
          <w:szCs w:val="32"/>
        </w:rPr>
      </w:pPr>
      <w:r>
        <w:rPr>
          <w:rFonts w:ascii="方正黑体_GBK" w:eastAsia="方正黑体_GBK"/>
          <w:sz w:val="32"/>
          <w:szCs w:val="32"/>
        </w:rPr>
        <w:t>第六章    附  则</w:t>
      </w:r>
    </w:p>
    <w:p>
      <w:pPr>
        <w:adjustRightInd w:val="0"/>
        <w:snapToGrid w:val="0"/>
        <w:spacing w:line="600" w:lineRule="exact"/>
        <w:ind w:firstLine="643" w:firstLineChars="200"/>
        <w:rPr>
          <w:rFonts w:eastAsia="方正仿宋_GBK"/>
          <w:sz w:val="32"/>
          <w:szCs w:val="32"/>
        </w:rPr>
      </w:pPr>
      <w:r>
        <w:rPr>
          <w:rFonts w:eastAsia="方正仿宋_GBK"/>
          <w:b/>
          <w:sz w:val="32"/>
          <w:szCs w:val="32"/>
        </w:rPr>
        <w:t xml:space="preserve">第二十一条 </w:t>
      </w:r>
      <w:r>
        <w:rPr>
          <w:rFonts w:eastAsia="方正仿宋_GBK"/>
          <w:sz w:val="32"/>
          <w:szCs w:val="32"/>
        </w:rPr>
        <w:t xml:space="preserve">  获奖项目自获奖后，发生质量事故的，撤销奖励，追回奖牌和奖励证书，并公开通报。</w:t>
      </w:r>
    </w:p>
    <w:p>
      <w:pPr>
        <w:adjustRightInd w:val="0"/>
        <w:snapToGrid w:val="0"/>
        <w:spacing w:line="600" w:lineRule="exact"/>
        <w:ind w:firstLine="643" w:firstLineChars="200"/>
        <w:rPr>
          <w:rFonts w:eastAsia="方正仿宋_GBK"/>
          <w:sz w:val="32"/>
          <w:szCs w:val="32"/>
        </w:rPr>
      </w:pPr>
      <w:r>
        <w:rPr>
          <w:rFonts w:eastAsia="方正仿宋_GBK"/>
          <w:b/>
          <w:sz w:val="32"/>
          <w:szCs w:val="32"/>
        </w:rPr>
        <w:t xml:space="preserve">第二十二条  </w:t>
      </w:r>
      <w:r>
        <w:rPr>
          <w:rFonts w:eastAsia="方正仿宋_GBK"/>
          <w:sz w:val="32"/>
          <w:szCs w:val="32"/>
        </w:rPr>
        <w:t>本办法由市水利局负责解释。</w:t>
      </w:r>
    </w:p>
    <w:p>
      <w:pPr>
        <w:adjustRightInd w:val="0"/>
        <w:snapToGrid w:val="0"/>
        <w:spacing w:line="600" w:lineRule="exact"/>
        <w:ind w:firstLine="643" w:firstLineChars="200"/>
        <w:rPr>
          <w:rFonts w:eastAsia="方正仿宋_GBK"/>
          <w:sz w:val="32"/>
          <w:szCs w:val="32"/>
        </w:rPr>
      </w:pPr>
      <w:r>
        <w:rPr>
          <w:rFonts w:eastAsia="方正仿宋_GBK"/>
          <w:b/>
          <w:sz w:val="32"/>
          <w:szCs w:val="32"/>
        </w:rPr>
        <w:t xml:space="preserve">第二十三条 </w:t>
      </w:r>
      <w:r>
        <w:rPr>
          <w:rFonts w:eastAsia="方正仿宋_GBK"/>
          <w:sz w:val="32"/>
          <w:szCs w:val="32"/>
        </w:rPr>
        <w:t xml:space="preserve"> 本办法自发布之日起执行。</w:t>
      </w:r>
    </w:p>
    <w:p>
      <w:pPr>
        <w:pStyle w:val="5"/>
        <w:spacing w:after="0" w:line="600" w:lineRule="exact"/>
        <w:ind w:firstLine="640"/>
        <w:rPr>
          <w:rFonts w:eastAsia="方正仿宋_GBK"/>
          <w:sz w:val="32"/>
          <w:szCs w:val="32"/>
        </w:rPr>
      </w:pPr>
    </w:p>
    <w:p>
      <w:pPr>
        <w:adjustRightInd w:val="0"/>
        <w:snapToGrid w:val="0"/>
        <w:spacing w:line="600" w:lineRule="exact"/>
        <w:ind w:firstLine="640" w:firstLineChars="200"/>
        <w:rPr>
          <w:rFonts w:hint="eastAsia" w:eastAsia="方正仿宋_GBK"/>
          <w:sz w:val="32"/>
          <w:szCs w:val="32"/>
        </w:rPr>
      </w:pPr>
      <w:r>
        <w:rPr>
          <w:rFonts w:eastAsia="方正仿宋_GBK"/>
          <w:sz w:val="32"/>
          <w:szCs w:val="32"/>
        </w:rPr>
        <w:t>附件：1</w:t>
      </w:r>
      <w:r>
        <w:rPr>
          <w:rFonts w:hint="eastAsia" w:eastAsia="方正仿宋_GBK"/>
          <w:sz w:val="32"/>
          <w:szCs w:val="32"/>
        </w:rPr>
        <w:t>．</w:t>
      </w:r>
      <w:r>
        <w:rPr>
          <w:rFonts w:eastAsia="方正仿宋_GBK"/>
          <w:sz w:val="32"/>
          <w:szCs w:val="32"/>
        </w:rPr>
        <w:t>申报材料清单</w:t>
      </w:r>
    </w:p>
    <w:p>
      <w:pPr>
        <w:adjustRightInd w:val="0"/>
        <w:snapToGrid w:val="0"/>
        <w:spacing w:line="600" w:lineRule="exact"/>
        <w:ind w:firstLine="1622" w:firstLineChars="507"/>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宿州市水利工程“汴河杯”优质工程奖申报表</w:t>
      </w:r>
    </w:p>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rPr>
          <w:rFonts w:hint="eastAsia" w:eastAsia="方正仿宋_GBK"/>
          <w:color w:val="000000"/>
          <w:sz w:val="28"/>
          <w:szCs w:val="28"/>
        </w:rPr>
      </w:pPr>
    </w:p>
    <w:p>
      <w:pPr>
        <w:spacing w:line="600" w:lineRule="exact"/>
        <w:ind w:left="-68"/>
        <w:rPr>
          <w:rFonts w:hint="eastAsia" w:ascii="方正小标宋_GBK" w:eastAsia="方正小标宋_GBK"/>
          <w:sz w:val="44"/>
          <w:szCs w:val="44"/>
        </w:rPr>
      </w:pPr>
      <w:r>
        <w:rPr>
          <w:rFonts w:hint="eastAsia" w:ascii="方正黑体_GBK" w:eastAsia="方正黑体_GBK"/>
          <w:sz w:val="32"/>
          <w:szCs w:val="32"/>
        </w:rPr>
        <w:t xml:space="preserve">附件1  </w:t>
      </w:r>
      <w:r>
        <w:rPr>
          <w:rFonts w:hint="eastAsia" w:ascii="方正黑体_GBK" w:eastAsia="方正黑体_GBK"/>
          <w:bCs/>
          <w:sz w:val="32"/>
          <w:szCs w:val="32"/>
        </w:rPr>
        <w:t xml:space="preserve">       </w:t>
      </w:r>
      <w:r>
        <w:rPr>
          <w:rFonts w:hint="eastAsia" w:ascii="方正黑体_GBK" w:eastAsia="方正黑体_GBK"/>
          <w:sz w:val="32"/>
          <w:szCs w:val="32"/>
        </w:rPr>
        <w:t xml:space="preserve"> </w:t>
      </w:r>
    </w:p>
    <w:p>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申报材料清单</w:t>
      </w:r>
    </w:p>
    <w:p>
      <w:pPr>
        <w:adjustRightInd w:val="0"/>
        <w:snapToGrid w:val="0"/>
        <w:spacing w:line="560" w:lineRule="exact"/>
        <w:ind w:firstLine="640" w:firstLineChars="200"/>
        <w:rPr>
          <w:sz w:val="32"/>
          <w:szCs w:val="32"/>
        </w:rPr>
      </w:pPr>
    </w:p>
    <w:p>
      <w:pPr>
        <w:adjustRightInd w:val="0"/>
        <w:snapToGrid w:val="0"/>
        <w:spacing w:line="560" w:lineRule="exact"/>
        <w:ind w:firstLine="640" w:firstLineChars="200"/>
        <w:rPr>
          <w:rFonts w:eastAsia="方正仿宋_GBK"/>
          <w:sz w:val="32"/>
          <w:szCs w:val="32"/>
        </w:rPr>
      </w:pPr>
      <w:r>
        <w:rPr>
          <w:rFonts w:eastAsia="方正仿宋_GBK"/>
          <w:sz w:val="32"/>
          <w:szCs w:val="32"/>
        </w:rPr>
        <w:t>1.《宿州市水利工程“汴河杯”优质工程奖申报表》；</w:t>
      </w:r>
    </w:p>
    <w:p>
      <w:pPr>
        <w:adjustRightInd w:val="0"/>
        <w:snapToGrid w:val="0"/>
        <w:spacing w:line="560" w:lineRule="exact"/>
        <w:ind w:firstLine="640" w:firstLineChars="200"/>
        <w:rPr>
          <w:rFonts w:eastAsia="方正仿宋_GBK"/>
          <w:sz w:val="32"/>
          <w:szCs w:val="32"/>
        </w:rPr>
      </w:pPr>
      <w:r>
        <w:rPr>
          <w:rFonts w:eastAsia="方正仿宋_GBK"/>
          <w:sz w:val="32"/>
          <w:szCs w:val="32"/>
        </w:rPr>
        <w:t>2.工程简介。主要反映工程概况、工程质量、工程效益和社会影响、使用的新技术、新工艺及工程亮点等，控制在2000字以内；</w:t>
      </w:r>
    </w:p>
    <w:p>
      <w:pPr>
        <w:adjustRightInd w:val="0"/>
        <w:snapToGrid w:val="0"/>
        <w:spacing w:line="560" w:lineRule="exact"/>
        <w:ind w:firstLine="640" w:firstLineChars="200"/>
        <w:rPr>
          <w:rFonts w:eastAsia="方正仿宋_GBK"/>
          <w:sz w:val="32"/>
          <w:szCs w:val="32"/>
        </w:rPr>
      </w:pPr>
      <w:r>
        <w:rPr>
          <w:rFonts w:eastAsia="方正仿宋_GBK"/>
          <w:sz w:val="32"/>
          <w:szCs w:val="32"/>
        </w:rPr>
        <w:t>3.初步设计批复文件，反映工程全貌的照片，平面布置图，以及主体工程重要部位施工质量的彩色照片（不少于10张）。</w:t>
      </w:r>
    </w:p>
    <w:p>
      <w:pPr>
        <w:adjustRightInd w:val="0"/>
        <w:snapToGrid w:val="0"/>
        <w:spacing w:line="560" w:lineRule="exact"/>
        <w:ind w:firstLine="640" w:firstLineChars="200"/>
        <w:rPr>
          <w:rFonts w:eastAsia="方正仿宋_GBK"/>
          <w:sz w:val="32"/>
          <w:szCs w:val="32"/>
        </w:rPr>
      </w:pPr>
      <w:r>
        <w:rPr>
          <w:rFonts w:eastAsia="方正仿宋_GBK"/>
          <w:sz w:val="32"/>
          <w:szCs w:val="32"/>
        </w:rPr>
        <w:t>4.工程建设过程中曾获得的有关荣誉证书；</w:t>
      </w:r>
    </w:p>
    <w:p>
      <w:pPr>
        <w:adjustRightInd w:val="0"/>
        <w:snapToGrid w:val="0"/>
        <w:spacing w:line="560" w:lineRule="exact"/>
        <w:ind w:firstLine="640" w:firstLineChars="200"/>
        <w:rPr>
          <w:rFonts w:eastAsia="方正仿宋_GBK"/>
          <w:sz w:val="32"/>
          <w:szCs w:val="32"/>
        </w:rPr>
      </w:pPr>
      <w:r>
        <w:rPr>
          <w:rFonts w:eastAsia="方正仿宋_GBK"/>
          <w:sz w:val="32"/>
          <w:szCs w:val="32"/>
        </w:rPr>
        <w:t>5.创优计划，项目建设过程创优情况跟踪检查的评价意见</w:t>
      </w:r>
      <w:r>
        <w:rPr>
          <w:rFonts w:eastAsia="方正仿宋_GBK"/>
          <w:color w:val="auto"/>
          <w:sz w:val="32"/>
          <w:szCs w:val="32"/>
        </w:rPr>
        <w:t>（本办法执行之前已经完工的项目不需提供）；</w:t>
      </w:r>
    </w:p>
    <w:p>
      <w:pPr>
        <w:adjustRightInd w:val="0"/>
        <w:snapToGrid w:val="0"/>
        <w:spacing w:line="560" w:lineRule="exact"/>
        <w:ind w:firstLine="640" w:firstLineChars="200"/>
        <w:rPr>
          <w:rFonts w:eastAsia="方正仿宋_GBK"/>
          <w:sz w:val="32"/>
          <w:szCs w:val="32"/>
        </w:rPr>
      </w:pPr>
      <w:r>
        <w:rPr>
          <w:rFonts w:eastAsia="方正仿宋_GBK"/>
          <w:sz w:val="32"/>
          <w:szCs w:val="32"/>
        </w:rPr>
        <w:t>6.质量监督资料。主要包括质量监督书、质量监督计划、竣工检测方案备案、参建单位质量行为检查及质量责任制落实、质量核备等相关资料；</w:t>
      </w:r>
    </w:p>
    <w:p>
      <w:pPr>
        <w:adjustRightInd w:val="0"/>
        <w:snapToGrid w:val="0"/>
        <w:spacing w:line="560" w:lineRule="exact"/>
        <w:ind w:firstLine="640" w:firstLineChars="200"/>
        <w:rPr>
          <w:rFonts w:eastAsia="方正仿宋_GBK"/>
          <w:sz w:val="32"/>
          <w:szCs w:val="32"/>
        </w:rPr>
      </w:pPr>
      <w:r>
        <w:rPr>
          <w:rFonts w:eastAsia="方正仿宋_GBK"/>
          <w:sz w:val="32"/>
          <w:szCs w:val="32"/>
        </w:rPr>
        <w:t>7.工程竣工验收（或投入使用验收）鉴定书、竣工检测（全过程检测）报告、施工及试运行期间完整的观测和分析资料；</w:t>
      </w:r>
    </w:p>
    <w:p>
      <w:pPr>
        <w:adjustRightInd w:val="0"/>
        <w:snapToGrid w:val="0"/>
        <w:spacing w:line="560" w:lineRule="exact"/>
        <w:ind w:firstLine="640" w:firstLineChars="200"/>
        <w:rPr>
          <w:rFonts w:eastAsia="方正仿宋_GBK"/>
          <w:sz w:val="32"/>
          <w:szCs w:val="32"/>
        </w:rPr>
      </w:pPr>
      <w:r>
        <w:rPr>
          <w:rFonts w:eastAsia="方正仿宋_GBK"/>
          <w:sz w:val="32"/>
          <w:szCs w:val="32"/>
        </w:rPr>
        <w:t>8.工程质量安全监督报告；</w:t>
      </w:r>
    </w:p>
    <w:p>
      <w:pPr>
        <w:adjustRightInd w:val="0"/>
        <w:snapToGrid w:val="0"/>
        <w:spacing w:line="560" w:lineRule="exact"/>
        <w:ind w:firstLine="640" w:firstLineChars="200"/>
        <w:rPr>
          <w:rFonts w:eastAsia="方正仿宋_GBK"/>
          <w:sz w:val="32"/>
          <w:szCs w:val="32"/>
        </w:rPr>
      </w:pPr>
      <w:r>
        <w:rPr>
          <w:rFonts w:eastAsia="方正仿宋_GBK"/>
          <w:sz w:val="32"/>
          <w:szCs w:val="32"/>
        </w:rPr>
        <w:t>9.必要的影像资料。主要反映工程概况、重要隐蔽及关键部位工程、原材料、配合比、第三方检测结果、评定、验收等，简明扼要、突出重点。</w:t>
      </w:r>
    </w:p>
    <w:p>
      <w:pPr>
        <w:adjustRightInd w:val="0"/>
        <w:snapToGrid w:val="0"/>
        <w:spacing w:line="560" w:lineRule="exact"/>
        <w:ind w:firstLine="640" w:firstLineChars="200"/>
        <w:rPr>
          <w:rFonts w:eastAsia="方正仿宋_GBK"/>
          <w:sz w:val="32"/>
          <w:szCs w:val="32"/>
        </w:rPr>
      </w:pPr>
      <w:r>
        <w:rPr>
          <w:rFonts w:eastAsia="方正仿宋_GBK"/>
          <w:sz w:val="32"/>
          <w:szCs w:val="32"/>
        </w:rPr>
        <w:t xml:space="preserve">申报材料应整理成册（A4规格软封面，正反面装订），一式5份，在申报截止日期前报送至市水利工程质量安全监督站。 </w:t>
      </w:r>
    </w:p>
    <w:p>
      <w:pPr>
        <w:adjustRightInd w:val="0"/>
        <w:snapToGrid w:val="0"/>
        <w:spacing w:line="560" w:lineRule="exact"/>
        <w:rPr>
          <w:rFonts w:hint="eastAsia" w:eastAsia="黑体"/>
          <w:sz w:val="32"/>
          <w:szCs w:val="32"/>
        </w:rPr>
      </w:pPr>
    </w:p>
    <w:p>
      <w:pPr>
        <w:spacing w:line="600" w:lineRule="exact"/>
        <w:ind w:left="-68"/>
        <w:rPr>
          <w:rFonts w:hint="eastAsia" w:ascii="方正黑体_GBK" w:eastAsia="方正黑体_GBK"/>
          <w:sz w:val="32"/>
          <w:szCs w:val="32"/>
        </w:rPr>
      </w:pPr>
      <w:r>
        <w:rPr>
          <w:rFonts w:hint="eastAsia" w:ascii="方正黑体_GBK" w:eastAsia="方正黑体_GBK"/>
          <w:sz w:val="32"/>
          <w:szCs w:val="32"/>
        </w:rPr>
        <w:t>附件2</w:t>
      </w:r>
    </w:p>
    <w:p>
      <w:pPr>
        <w:spacing w:line="600" w:lineRule="exact"/>
        <w:ind w:left="-68"/>
        <w:rPr>
          <w:rFonts w:ascii="方正黑体_GBK" w:eastAsia="方正黑体_GBK"/>
          <w:sz w:val="32"/>
          <w:szCs w:val="32"/>
        </w:rPr>
      </w:pPr>
    </w:p>
    <w:p>
      <w:pPr>
        <w:adjustRightInd w:val="0"/>
        <w:snapToGrid w:val="0"/>
        <w:jc w:val="left"/>
        <w:rPr>
          <w:rFonts w:eastAsia="黑体"/>
          <w:bCs/>
          <w:szCs w:val="32"/>
        </w:rPr>
      </w:pPr>
    </w:p>
    <w:p>
      <w:pPr>
        <w:ind w:left="-68"/>
        <w:jc w:val="center"/>
        <w:rPr>
          <w:rFonts w:ascii="方正小标宋简体" w:hAnsi="方正小标宋简体" w:eastAsia="方正小标宋简体" w:cs="方正小标宋简体"/>
          <w:bCs/>
          <w:spacing w:val="-14"/>
          <w:sz w:val="48"/>
          <w:szCs w:val="48"/>
        </w:rPr>
      </w:pPr>
      <w:r>
        <w:rPr>
          <w:rFonts w:hint="eastAsia" w:ascii="方正小标宋简体" w:hAnsi="方正小标宋简体" w:eastAsia="方正小标宋简体" w:cs="方正小标宋简体"/>
          <w:bCs/>
          <w:spacing w:val="-14"/>
          <w:sz w:val="48"/>
          <w:szCs w:val="48"/>
        </w:rPr>
        <w:t>宿州市水利工程“汴河杯”优质工程奖申报表</w:t>
      </w:r>
    </w:p>
    <w:p>
      <w:pPr>
        <w:ind w:left="-68"/>
        <w:jc w:val="center"/>
        <w:rPr>
          <w:b/>
          <w:sz w:val="44"/>
        </w:rPr>
      </w:pPr>
    </w:p>
    <w:p>
      <w:pPr>
        <w:rPr>
          <w:b/>
          <w:sz w:val="44"/>
        </w:rPr>
      </w:pPr>
    </w:p>
    <w:p>
      <w:pPr>
        <w:ind w:left="-68"/>
        <w:jc w:val="center"/>
        <w:rPr>
          <w:b/>
          <w:sz w:val="44"/>
        </w:rPr>
      </w:pPr>
    </w:p>
    <w:p>
      <w:pPr>
        <w:ind w:left="-68"/>
        <w:jc w:val="center"/>
        <w:rPr>
          <w:b/>
          <w:sz w:val="44"/>
        </w:rPr>
      </w:pPr>
    </w:p>
    <w:p>
      <w:pPr>
        <w:ind w:left="-68"/>
        <w:jc w:val="center"/>
        <w:rPr>
          <w:b/>
          <w:sz w:val="44"/>
        </w:rPr>
      </w:pPr>
    </w:p>
    <w:p>
      <w:pPr>
        <w:ind w:left="-68"/>
        <w:jc w:val="center"/>
        <w:rPr>
          <w:b/>
          <w:sz w:val="44"/>
        </w:rPr>
      </w:pPr>
    </w:p>
    <w:p>
      <w:pPr>
        <w:ind w:left="-68"/>
        <w:jc w:val="center"/>
        <w:rPr>
          <w:b/>
          <w:sz w:val="44"/>
        </w:rPr>
      </w:pPr>
    </w:p>
    <w:p>
      <w:pPr>
        <w:ind w:left="-68"/>
        <w:jc w:val="center"/>
        <w:rPr>
          <w:b/>
          <w:sz w:val="44"/>
        </w:rPr>
      </w:pPr>
    </w:p>
    <w:p>
      <w:pPr>
        <w:ind w:left="-68"/>
        <w:jc w:val="center"/>
        <w:rPr>
          <w:rFonts w:hint="eastAsia"/>
          <w:b/>
          <w:sz w:val="44"/>
        </w:rPr>
      </w:pPr>
    </w:p>
    <w:p>
      <w:pPr>
        <w:ind w:left="-68"/>
        <w:jc w:val="center"/>
        <w:rPr>
          <w:b/>
          <w:sz w:val="44"/>
        </w:rPr>
      </w:pPr>
    </w:p>
    <w:p>
      <w:pPr>
        <w:ind w:left="-68"/>
        <w:jc w:val="center"/>
        <w:rPr>
          <w:b/>
          <w:sz w:val="44"/>
        </w:rPr>
      </w:pPr>
    </w:p>
    <w:p>
      <w:pPr>
        <w:ind w:firstLine="1600"/>
        <w:rPr>
          <w:rFonts w:hint="eastAsia" w:ascii="方正仿宋_GBK" w:hAnsi="宋体" w:eastAsia="方正仿宋_GBK" w:cs="宋体"/>
          <w:szCs w:val="32"/>
          <w:u w:val="single"/>
        </w:rPr>
      </w:pPr>
      <w:r>
        <w:rPr>
          <w:rFonts w:hint="eastAsia" w:ascii="方正仿宋_GBK" w:hAnsi="宋体" w:eastAsia="方正仿宋_GBK" w:cs="宋体"/>
          <w:sz w:val="32"/>
          <w:szCs w:val="32"/>
        </w:rPr>
        <w:t>项目名称：</w:t>
      </w:r>
      <w:r>
        <w:rPr>
          <w:rFonts w:hint="eastAsia" w:ascii="方正仿宋_GBK" w:hAnsi="宋体" w:eastAsia="方正仿宋_GBK" w:cs="宋体"/>
          <w:sz w:val="32"/>
          <w:szCs w:val="32"/>
          <w:u w:val="single"/>
        </w:rPr>
        <w:t xml:space="preserve">                   </w:t>
      </w:r>
    </w:p>
    <w:p>
      <w:pPr>
        <w:ind w:left="-68"/>
        <w:jc w:val="center"/>
        <w:rPr>
          <w:rFonts w:hint="eastAsia" w:ascii="方正仿宋_GBK" w:hAnsi="宋体" w:eastAsia="方正仿宋_GBK" w:cs="宋体"/>
          <w:b/>
          <w:szCs w:val="32"/>
        </w:rPr>
      </w:pPr>
    </w:p>
    <w:p>
      <w:pPr>
        <w:rPr>
          <w:rFonts w:hint="eastAsia" w:ascii="方正仿宋_GBK" w:eastAsia="方正仿宋_GBK"/>
        </w:rPr>
      </w:pPr>
    </w:p>
    <w:p>
      <w:pPr>
        <w:ind w:firstLine="1600"/>
        <w:rPr>
          <w:rFonts w:hint="eastAsia" w:ascii="方正仿宋_GBK" w:hAnsi="宋体" w:eastAsia="方正仿宋_GBK" w:cs="宋体"/>
          <w:szCs w:val="32"/>
        </w:rPr>
      </w:pPr>
      <w:r>
        <w:rPr>
          <w:rFonts w:hint="eastAsia" w:ascii="方正仿宋_GBK" w:hAnsi="宋体" w:eastAsia="方正仿宋_GBK" w:cs="宋体"/>
          <w:sz w:val="32"/>
          <w:szCs w:val="32"/>
        </w:rPr>
        <w:t>申报单位：</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（盖章）</w:t>
      </w:r>
    </w:p>
    <w:p>
      <w:pPr>
        <w:ind w:left="-68"/>
        <w:jc w:val="center"/>
        <w:rPr>
          <w:rFonts w:hint="eastAsia" w:ascii="方正仿宋_GBK" w:hAnsi="宋体" w:eastAsia="方正仿宋_GBK" w:cs="宋体"/>
          <w:b/>
          <w:szCs w:val="32"/>
        </w:rPr>
      </w:pPr>
    </w:p>
    <w:p>
      <w:pPr>
        <w:rPr>
          <w:rFonts w:hint="eastAsia" w:ascii="方正仿宋_GBK" w:eastAsia="方正仿宋_GBK"/>
        </w:rPr>
      </w:pPr>
    </w:p>
    <w:p>
      <w:pPr>
        <w:ind w:left="-70" w:firstLine="710"/>
        <w:jc w:val="center"/>
        <w:rPr>
          <w:rFonts w:hint="eastAsia" w:ascii="方正仿宋_GBK" w:hAnsi="宋体" w:eastAsia="方正仿宋_GBK" w:cs="宋体"/>
          <w:szCs w:val="32"/>
        </w:rPr>
      </w:pPr>
      <w:r>
        <w:rPr>
          <w:rFonts w:hint="eastAsia" w:ascii="方正仿宋_GBK" w:hAnsi="宋体" w:eastAsia="方正仿宋_GBK" w:cs="宋体"/>
          <w:sz w:val="32"/>
          <w:szCs w:val="32"/>
        </w:rPr>
        <w:t>年    月    日</w:t>
      </w:r>
    </w:p>
    <w:p>
      <w:pPr>
        <w:snapToGrid w:val="0"/>
        <w:spacing w:line="560" w:lineRule="exact"/>
        <w:jc w:val="left"/>
        <w:rPr>
          <w:sz w:val="28"/>
          <w:szCs w:val="28"/>
        </w:rPr>
      </w:pPr>
    </w:p>
    <w:p>
      <w:pPr>
        <w:snapToGrid w:val="0"/>
        <w:spacing w:line="560" w:lineRule="exact"/>
        <w:jc w:val="center"/>
        <w:rPr>
          <w:rFonts w:eastAsia="方正小标宋简体"/>
          <w:sz w:val="44"/>
          <w:szCs w:val="44"/>
        </w:rPr>
      </w:pPr>
    </w:p>
    <w:p>
      <w:pPr>
        <w:snapToGrid w:val="0"/>
        <w:spacing w:line="560" w:lineRule="exact"/>
        <w:jc w:val="center"/>
        <w:rPr>
          <w:rFonts w:eastAsia="方正小标宋简体"/>
          <w:sz w:val="44"/>
          <w:szCs w:val="44"/>
        </w:rPr>
      </w:pPr>
      <w:r>
        <w:rPr>
          <w:rFonts w:eastAsia="方正小标宋简体"/>
          <w:sz w:val="44"/>
          <w:szCs w:val="44"/>
        </w:rPr>
        <w:t>填表说明</w:t>
      </w:r>
    </w:p>
    <w:p>
      <w:pPr>
        <w:snapToGrid w:val="0"/>
        <w:spacing w:line="560" w:lineRule="exact"/>
        <w:jc w:val="left"/>
        <w:rPr>
          <w:rFonts w:ascii="宋体" w:hAnsi="宋体" w:cs="宋体"/>
          <w:sz w:val="28"/>
          <w:szCs w:val="28"/>
        </w:rPr>
      </w:pPr>
    </w:p>
    <w:p>
      <w:pPr>
        <w:adjustRightInd w:val="0"/>
        <w:snapToGrid w:val="0"/>
        <w:spacing w:line="560" w:lineRule="exact"/>
        <w:ind w:firstLine="640" w:firstLineChars="200"/>
        <w:rPr>
          <w:rFonts w:eastAsia="方正仿宋_GBK"/>
          <w:sz w:val="32"/>
          <w:szCs w:val="32"/>
        </w:rPr>
      </w:pPr>
      <w:r>
        <w:rPr>
          <w:rFonts w:eastAsia="方正仿宋_GBK"/>
          <w:sz w:val="32"/>
          <w:szCs w:val="32"/>
        </w:rPr>
        <w:t>1．申报宿州市水利工程“汴河杯”优质工程奖的单位，应按规定时间填报本表。</w:t>
      </w:r>
    </w:p>
    <w:p>
      <w:pPr>
        <w:adjustRightInd w:val="0"/>
        <w:snapToGrid w:val="0"/>
        <w:spacing w:line="560" w:lineRule="exact"/>
        <w:ind w:firstLine="640" w:firstLineChars="200"/>
        <w:rPr>
          <w:rFonts w:eastAsia="方正仿宋_GBK"/>
          <w:sz w:val="32"/>
          <w:szCs w:val="32"/>
        </w:rPr>
      </w:pPr>
      <w:r>
        <w:rPr>
          <w:rFonts w:eastAsia="方正仿宋_GBK"/>
          <w:sz w:val="32"/>
          <w:szCs w:val="32"/>
        </w:rPr>
        <w:t>2．工程建设性质是指新建、改（扩）建工程。</w:t>
      </w:r>
    </w:p>
    <w:p>
      <w:pPr>
        <w:adjustRightInd w:val="0"/>
        <w:snapToGrid w:val="0"/>
        <w:spacing w:line="560" w:lineRule="exact"/>
        <w:ind w:firstLine="640" w:firstLineChars="200"/>
        <w:rPr>
          <w:rFonts w:eastAsia="方正仿宋_GBK"/>
          <w:sz w:val="32"/>
          <w:szCs w:val="32"/>
        </w:rPr>
      </w:pPr>
      <w:r>
        <w:rPr>
          <w:rFonts w:eastAsia="方正仿宋_GBK"/>
          <w:sz w:val="32"/>
          <w:szCs w:val="32"/>
        </w:rPr>
        <w:t>3．工程项目质量等级是指经质量监督机构核备的项目质量等级。</w:t>
      </w:r>
    </w:p>
    <w:p>
      <w:pPr>
        <w:adjustRightInd w:val="0"/>
        <w:snapToGrid w:val="0"/>
        <w:spacing w:line="560" w:lineRule="exact"/>
        <w:ind w:firstLine="640" w:firstLineChars="200"/>
        <w:rPr>
          <w:rFonts w:eastAsia="方正仿宋_GBK"/>
          <w:sz w:val="32"/>
          <w:szCs w:val="32"/>
        </w:rPr>
      </w:pPr>
      <w:r>
        <w:rPr>
          <w:rFonts w:eastAsia="方正仿宋_GBK"/>
          <w:sz w:val="32"/>
          <w:szCs w:val="32"/>
        </w:rPr>
        <w:t>4．主要承建单位和其他联合申报单位应是与项目法人签订合同的独立法人单位，施工总承包项目的设计或施工单位应是与总承包单位签订合同的独立法人单位。项目主要贡献人是指直接参与项目建设的现场主要人员，每个单位不超过3人。</w:t>
      </w:r>
    </w:p>
    <w:p>
      <w:pPr>
        <w:adjustRightInd w:val="0"/>
        <w:snapToGrid w:val="0"/>
        <w:spacing w:line="560" w:lineRule="exact"/>
        <w:ind w:firstLine="640" w:firstLineChars="200"/>
        <w:rPr>
          <w:rFonts w:eastAsia="方正仿宋_GBK"/>
          <w:sz w:val="32"/>
          <w:szCs w:val="32"/>
        </w:rPr>
      </w:pPr>
      <w:r>
        <w:rPr>
          <w:rFonts w:eastAsia="方正仿宋_GBK"/>
          <w:sz w:val="32"/>
          <w:szCs w:val="32"/>
        </w:rPr>
        <w:t>5．申报理由要说明申报项目是否符合宿州市水利工程“汴河杯”优质工程奖申报条件，总结建设过程中各参建单位采取的质量控制措施。</w:t>
      </w:r>
    </w:p>
    <w:p>
      <w:pPr>
        <w:adjustRightInd w:val="0"/>
        <w:snapToGrid w:val="0"/>
        <w:spacing w:line="560" w:lineRule="exact"/>
        <w:ind w:firstLine="640" w:firstLineChars="200"/>
        <w:rPr>
          <w:rFonts w:eastAsia="方正仿宋_GBK"/>
          <w:sz w:val="32"/>
          <w:szCs w:val="32"/>
        </w:rPr>
      </w:pPr>
      <w:r>
        <w:rPr>
          <w:rFonts w:eastAsia="方正仿宋_GBK"/>
          <w:sz w:val="32"/>
          <w:szCs w:val="32"/>
        </w:rPr>
        <w:t>6．主要经济效益是指与设计主要技术经济指标比较，工程建成后的效益发挥情况，要求量化指标。</w:t>
      </w:r>
    </w:p>
    <w:p>
      <w:pPr>
        <w:adjustRightInd w:val="0"/>
        <w:snapToGrid w:val="0"/>
        <w:spacing w:line="560" w:lineRule="exact"/>
        <w:ind w:firstLine="640" w:firstLineChars="200"/>
        <w:rPr>
          <w:rFonts w:eastAsia="方正仿宋_GBK"/>
          <w:sz w:val="32"/>
          <w:szCs w:val="32"/>
        </w:rPr>
      </w:pPr>
      <w:r>
        <w:rPr>
          <w:rFonts w:eastAsia="方正仿宋_GBK"/>
          <w:sz w:val="32"/>
          <w:szCs w:val="32"/>
        </w:rPr>
        <w:t>7．工程质量监督单位意见主要是对工程质量提出具体评价意见，包括质量缺陷处理和备案情况及其对工程的影响等。</w:t>
      </w:r>
    </w:p>
    <w:p>
      <w:pPr>
        <w:adjustRightInd w:val="0"/>
        <w:snapToGrid w:val="0"/>
        <w:spacing w:line="560" w:lineRule="exact"/>
        <w:ind w:firstLine="640" w:firstLineChars="200"/>
        <w:rPr>
          <w:rFonts w:eastAsia="方正仿宋_GBK"/>
          <w:sz w:val="32"/>
          <w:szCs w:val="32"/>
        </w:rPr>
      </w:pPr>
      <w:r>
        <w:rPr>
          <w:rFonts w:eastAsia="方正仿宋_GBK"/>
          <w:sz w:val="32"/>
          <w:szCs w:val="32"/>
        </w:rPr>
        <w:t>8．工程安全监督单位意见主要是对各参建单位在工程建设期间是否履行安全生产责任提出具体评价意见，包括有无安全事故、事故类别及其处理情况等。</w:t>
      </w:r>
    </w:p>
    <w:p>
      <w:pPr>
        <w:adjustRightInd w:val="0"/>
        <w:snapToGrid w:val="0"/>
        <w:spacing w:line="560" w:lineRule="exact"/>
        <w:ind w:firstLine="640" w:firstLineChars="200"/>
        <w:rPr>
          <w:rFonts w:hint="eastAsia" w:eastAsia="方正仿宋_GBK"/>
          <w:sz w:val="32"/>
          <w:szCs w:val="32"/>
        </w:rPr>
      </w:pPr>
      <w:r>
        <w:rPr>
          <w:rFonts w:eastAsia="方正仿宋_GBK"/>
          <w:sz w:val="32"/>
          <w:szCs w:val="32"/>
        </w:rPr>
        <w:t>9.县级水行政主管部门推荐意见；市级组建项目法人的建设工程，由其项目主管部门出具推荐意见。</w:t>
      </w:r>
    </w:p>
    <w:p>
      <w:pPr>
        <w:adjustRightInd w:val="0"/>
        <w:snapToGrid w:val="0"/>
        <w:spacing w:line="560" w:lineRule="exact"/>
        <w:ind w:firstLine="640" w:firstLineChars="200"/>
        <w:rPr>
          <w:rFonts w:eastAsia="方正仿宋_GBK"/>
          <w:sz w:val="32"/>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宿州市水利工程“汴河杯”优质工程奖申报表</w:t>
      </w:r>
    </w:p>
    <w:p>
      <w:pPr>
        <w:snapToGrid w:val="0"/>
        <w:spacing w:line="480" w:lineRule="exact"/>
        <w:jc w:val="left"/>
        <w:rPr>
          <w:rFonts w:ascii="宋体" w:hAnsi="宋体" w:cs="宋体"/>
          <w:sz w:val="28"/>
          <w:szCs w:val="28"/>
        </w:rPr>
      </w:pPr>
    </w:p>
    <w:tbl>
      <w:tblPr>
        <w:tblStyle w:val="6"/>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76"/>
        <w:gridCol w:w="1519"/>
        <w:gridCol w:w="1397"/>
        <w:gridCol w:w="1958"/>
        <w:gridCol w:w="121"/>
        <w:gridCol w:w="1864"/>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48" w:hRule="atLeast"/>
        </w:trPr>
        <w:tc>
          <w:tcPr>
            <w:tcW w:w="2072" w:type="dxa"/>
            <w:gridSpan w:val="2"/>
            <w:noWrap w:val="0"/>
            <w:vAlign w:val="center"/>
          </w:tcPr>
          <w:p>
            <w:pPr>
              <w:jc w:val="center"/>
              <w:rPr>
                <w:rFonts w:eastAsia="方正仿宋_GBK"/>
                <w:sz w:val="28"/>
                <w:szCs w:val="28"/>
              </w:rPr>
            </w:pPr>
            <w:r>
              <w:rPr>
                <w:rFonts w:eastAsia="方正仿宋_GBK"/>
                <w:sz w:val="28"/>
                <w:szCs w:val="28"/>
              </w:rPr>
              <w:t>项目名称</w:t>
            </w:r>
          </w:p>
        </w:tc>
        <w:tc>
          <w:tcPr>
            <w:tcW w:w="6859" w:type="dxa"/>
            <w:gridSpan w:val="5"/>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04" w:hRule="atLeast"/>
        </w:trPr>
        <w:tc>
          <w:tcPr>
            <w:tcW w:w="2072" w:type="dxa"/>
            <w:gridSpan w:val="2"/>
            <w:noWrap w:val="0"/>
            <w:vAlign w:val="center"/>
          </w:tcPr>
          <w:p>
            <w:pPr>
              <w:spacing w:line="480" w:lineRule="exact"/>
              <w:jc w:val="center"/>
              <w:rPr>
                <w:rFonts w:eastAsia="方正仿宋_GBK"/>
                <w:sz w:val="28"/>
                <w:szCs w:val="28"/>
              </w:rPr>
            </w:pPr>
            <w:r>
              <w:rPr>
                <w:rFonts w:eastAsia="方正仿宋_GBK"/>
                <w:sz w:val="28"/>
                <w:szCs w:val="28"/>
              </w:rPr>
              <w:t>建设地点</w:t>
            </w:r>
          </w:p>
        </w:tc>
        <w:tc>
          <w:tcPr>
            <w:tcW w:w="2916" w:type="dxa"/>
            <w:gridSpan w:val="2"/>
            <w:noWrap w:val="0"/>
            <w:vAlign w:val="center"/>
          </w:tcPr>
          <w:p>
            <w:pPr>
              <w:spacing w:line="480" w:lineRule="exact"/>
              <w:jc w:val="center"/>
              <w:rPr>
                <w:rFonts w:eastAsia="方正仿宋_GBK"/>
                <w:sz w:val="28"/>
                <w:szCs w:val="28"/>
              </w:rPr>
            </w:pPr>
          </w:p>
        </w:tc>
        <w:tc>
          <w:tcPr>
            <w:tcW w:w="1958" w:type="dxa"/>
            <w:noWrap w:val="0"/>
            <w:vAlign w:val="center"/>
          </w:tcPr>
          <w:p>
            <w:pPr>
              <w:spacing w:line="480" w:lineRule="exact"/>
              <w:jc w:val="center"/>
              <w:rPr>
                <w:rFonts w:eastAsia="方正仿宋_GBK"/>
                <w:sz w:val="28"/>
                <w:szCs w:val="28"/>
              </w:rPr>
            </w:pPr>
            <w:r>
              <w:rPr>
                <w:rFonts w:eastAsia="方正仿宋_GBK"/>
                <w:sz w:val="28"/>
                <w:szCs w:val="28"/>
              </w:rPr>
              <w:t>建设性质</w:t>
            </w:r>
          </w:p>
        </w:tc>
        <w:tc>
          <w:tcPr>
            <w:tcW w:w="1985"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59" w:hRule="atLeast"/>
        </w:trPr>
        <w:tc>
          <w:tcPr>
            <w:tcW w:w="2072" w:type="dxa"/>
            <w:gridSpan w:val="2"/>
            <w:noWrap w:val="0"/>
            <w:vAlign w:val="center"/>
          </w:tcPr>
          <w:p>
            <w:pPr>
              <w:spacing w:line="480" w:lineRule="exact"/>
              <w:jc w:val="center"/>
              <w:rPr>
                <w:rFonts w:eastAsia="方正仿宋_GBK"/>
                <w:sz w:val="28"/>
                <w:szCs w:val="28"/>
              </w:rPr>
            </w:pPr>
            <w:r>
              <w:rPr>
                <w:rFonts w:eastAsia="方正仿宋_GBK"/>
                <w:sz w:val="28"/>
                <w:szCs w:val="28"/>
              </w:rPr>
              <w:t>开工时间</w:t>
            </w:r>
          </w:p>
        </w:tc>
        <w:tc>
          <w:tcPr>
            <w:tcW w:w="2916" w:type="dxa"/>
            <w:gridSpan w:val="2"/>
            <w:noWrap w:val="0"/>
            <w:vAlign w:val="center"/>
          </w:tcPr>
          <w:p>
            <w:pPr>
              <w:spacing w:line="440" w:lineRule="exact"/>
              <w:jc w:val="center"/>
              <w:rPr>
                <w:rFonts w:eastAsia="方正仿宋_GBK"/>
                <w:sz w:val="28"/>
                <w:szCs w:val="28"/>
              </w:rPr>
            </w:pPr>
          </w:p>
        </w:tc>
        <w:tc>
          <w:tcPr>
            <w:tcW w:w="1958" w:type="dxa"/>
            <w:noWrap w:val="0"/>
            <w:vAlign w:val="center"/>
          </w:tcPr>
          <w:p>
            <w:pPr>
              <w:spacing w:line="480" w:lineRule="exact"/>
              <w:jc w:val="center"/>
              <w:rPr>
                <w:rFonts w:eastAsia="方正仿宋_GBK"/>
                <w:sz w:val="28"/>
                <w:szCs w:val="28"/>
              </w:rPr>
            </w:pPr>
            <w:r>
              <w:rPr>
                <w:rFonts w:eastAsia="方正仿宋_GBK"/>
                <w:sz w:val="28"/>
                <w:szCs w:val="28"/>
              </w:rPr>
              <w:t>完工时间</w:t>
            </w:r>
          </w:p>
        </w:tc>
        <w:tc>
          <w:tcPr>
            <w:tcW w:w="1985"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31" w:hRule="atLeast"/>
        </w:trPr>
        <w:tc>
          <w:tcPr>
            <w:tcW w:w="2072" w:type="dxa"/>
            <w:gridSpan w:val="2"/>
            <w:noWrap w:val="0"/>
            <w:vAlign w:val="center"/>
          </w:tcPr>
          <w:p>
            <w:pPr>
              <w:spacing w:line="480" w:lineRule="exact"/>
              <w:jc w:val="center"/>
              <w:rPr>
                <w:rFonts w:eastAsia="方正仿宋_GBK"/>
                <w:sz w:val="28"/>
                <w:szCs w:val="28"/>
              </w:rPr>
            </w:pPr>
            <w:r>
              <w:rPr>
                <w:rFonts w:eastAsia="方正仿宋_GBK"/>
                <w:sz w:val="28"/>
                <w:szCs w:val="28"/>
              </w:rPr>
              <w:t>竣工验收（或投入使用验收）</w:t>
            </w:r>
          </w:p>
          <w:p>
            <w:pPr>
              <w:spacing w:line="480" w:lineRule="exact"/>
              <w:jc w:val="center"/>
              <w:rPr>
                <w:rFonts w:eastAsia="方正仿宋_GBK"/>
                <w:sz w:val="28"/>
                <w:szCs w:val="28"/>
              </w:rPr>
            </w:pPr>
            <w:r>
              <w:rPr>
                <w:rFonts w:eastAsia="方正仿宋_GBK"/>
                <w:sz w:val="28"/>
                <w:szCs w:val="28"/>
              </w:rPr>
              <w:t>主持单位</w:t>
            </w:r>
          </w:p>
        </w:tc>
        <w:tc>
          <w:tcPr>
            <w:tcW w:w="2916" w:type="dxa"/>
            <w:gridSpan w:val="2"/>
            <w:noWrap w:val="0"/>
            <w:vAlign w:val="center"/>
          </w:tcPr>
          <w:p>
            <w:pPr>
              <w:spacing w:line="480" w:lineRule="exact"/>
              <w:jc w:val="center"/>
              <w:rPr>
                <w:rFonts w:eastAsia="方正仿宋_GBK"/>
                <w:sz w:val="28"/>
                <w:szCs w:val="28"/>
              </w:rPr>
            </w:pPr>
          </w:p>
        </w:tc>
        <w:tc>
          <w:tcPr>
            <w:tcW w:w="1958" w:type="dxa"/>
            <w:noWrap w:val="0"/>
            <w:vAlign w:val="center"/>
          </w:tcPr>
          <w:p>
            <w:pPr>
              <w:spacing w:line="480" w:lineRule="exact"/>
              <w:jc w:val="center"/>
              <w:rPr>
                <w:rFonts w:eastAsia="方正仿宋_GBK"/>
                <w:sz w:val="28"/>
                <w:szCs w:val="28"/>
              </w:rPr>
            </w:pPr>
            <w:r>
              <w:rPr>
                <w:rFonts w:eastAsia="方正仿宋_GBK"/>
                <w:sz w:val="28"/>
                <w:szCs w:val="28"/>
              </w:rPr>
              <w:t>竣工验收（或投入使用验收）时间</w:t>
            </w:r>
          </w:p>
        </w:tc>
        <w:tc>
          <w:tcPr>
            <w:tcW w:w="1985"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trHeight w:val="1986" w:hRule="atLeast"/>
        </w:trPr>
        <w:tc>
          <w:tcPr>
            <w:tcW w:w="2072" w:type="dxa"/>
            <w:gridSpan w:val="2"/>
            <w:noWrap w:val="0"/>
            <w:vAlign w:val="center"/>
          </w:tcPr>
          <w:p>
            <w:pPr>
              <w:spacing w:line="480" w:lineRule="exact"/>
              <w:jc w:val="center"/>
              <w:rPr>
                <w:rFonts w:eastAsia="方正仿宋_GBK"/>
                <w:sz w:val="28"/>
                <w:szCs w:val="28"/>
              </w:rPr>
            </w:pPr>
            <w:r>
              <w:rPr>
                <w:rFonts w:eastAsia="方正仿宋_GBK"/>
                <w:sz w:val="28"/>
                <w:szCs w:val="28"/>
              </w:rPr>
              <w:t>批复概算（独立发挥功能和独立施工条件的单项工程概算）</w:t>
            </w:r>
          </w:p>
        </w:tc>
        <w:tc>
          <w:tcPr>
            <w:tcW w:w="2916" w:type="dxa"/>
            <w:gridSpan w:val="2"/>
            <w:noWrap w:val="0"/>
            <w:vAlign w:val="center"/>
          </w:tcPr>
          <w:p>
            <w:pPr>
              <w:spacing w:line="480" w:lineRule="exact"/>
              <w:jc w:val="center"/>
              <w:rPr>
                <w:rFonts w:eastAsia="方正仿宋_GBK"/>
                <w:sz w:val="28"/>
                <w:szCs w:val="28"/>
              </w:rPr>
            </w:pPr>
          </w:p>
        </w:tc>
        <w:tc>
          <w:tcPr>
            <w:tcW w:w="1958" w:type="dxa"/>
            <w:noWrap w:val="0"/>
            <w:vAlign w:val="center"/>
          </w:tcPr>
          <w:p>
            <w:pPr>
              <w:spacing w:line="480" w:lineRule="exact"/>
              <w:jc w:val="center"/>
              <w:rPr>
                <w:rFonts w:eastAsia="方正仿宋_GBK"/>
                <w:sz w:val="28"/>
                <w:szCs w:val="28"/>
              </w:rPr>
            </w:pPr>
            <w:r>
              <w:rPr>
                <w:rFonts w:eastAsia="方正仿宋_GBK"/>
                <w:sz w:val="28"/>
                <w:szCs w:val="28"/>
              </w:rPr>
              <w:t>新建、改</w:t>
            </w:r>
          </w:p>
          <w:p>
            <w:pPr>
              <w:spacing w:line="480" w:lineRule="exact"/>
              <w:jc w:val="center"/>
              <w:rPr>
                <w:rFonts w:eastAsia="方正仿宋_GBK"/>
                <w:sz w:val="28"/>
                <w:szCs w:val="28"/>
              </w:rPr>
            </w:pPr>
            <w:r>
              <w:rPr>
                <w:rFonts w:eastAsia="方正仿宋_GBK"/>
                <w:sz w:val="28"/>
                <w:szCs w:val="28"/>
              </w:rPr>
              <w:t>（扩）建工程</w:t>
            </w:r>
          </w:p>
          <w:p>
            <w:pPr>
              <w:spacing w:line="480" w:lineRule="exact"/>
              <w:jc w:val="center"/>
              <w:rPr>
                <w:rFonts w:eastAsia="方正仿宋_GBK"/>
                <w:sz w:val="28"/>
                <w:szCs w:val="28"/>
              </w:rPr>
            </w:pPr>
            <w:r>
              <w:rPr>
                <w:rFonts w:eastAsia="方正仿宋_GBK"/>
                <w:sz w:val="28"/>
                <w:szCs w:val="28"/>
              </w:rPr>
              <w:t>建安投资</w:t>
            </w:r>
          </w:p>
        </w:tc>
        <w:tc>
          <w:tcPr>
            <w:tcW w:w="1985"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trHeight w:val="859" w:hRule="atLeast"/>
        </w:trPr>
        <w:tc>
          <w:tcPr>
            <w:tcW w:w="2072" w:type="dxa"/>
            <w:gridSpan w:val="2"/>
            <w:noWrap w:val="0"/>
            <w:vAlign w:val="center"/>
          </w:tcPr>
          <w:p>
            <w:pPr>
              <w:spacing w:line="480" w:lineRule="exact"/>
              <w:jc w:val="center"/>
              <w:rPr>
                <w:rFonts w:eastAsia="方正仿宋_GBK"/>
                <w:sz w:val="28"/>
                <w:szCs w:val="28"/>
              </w:rPr>
            </w:pPr>
            <w:r>
              <w:rPr>
                <w:rFonts w:eastAsia="方正仿宋_GBK"/>
                <w:sz w:val="28"/>
                <w:szCs w:val="28"/>
              </w:rPr>
              <w:t>主要承建单位</w:t>
            </w:r>
          </w:p>
          <w:p>
            <w:pPr>
              <w:spacing w:line="480" w:lineRule="exact"/>
              <w:jc w:val="center"/>
              <w:rPr>
                <w:rFonts w:eastAsia="方正仿宋_GBK"/>
                <w:sz w:val="28"/>
                <w:szCs w:val="28"/>
              </w:rPr>
            </w:pPr>
            <w:r>
              <w:rPr>
                <w:rFonts w:eastAsia="方正仿宋_GBK"/>
                <w:sz w:val="28"/>
                <w:szCs w:val="28"/>
              </w:rPr>
              <w:t>合同额</w:t>
            </w:r>
          </w:p>
        </w:tc>
        <w:tc>
          <w:tcPr>
            <w:tcW w:w="2916" w:type="dxa"/>
            <w:gridSpan w:val="2"/>
            <w:noWrap w:val="0"/>
            <w:vAlign w:val="center"/>
          </w:tcPr>
          <w:p>
            <w:pPr>
              <w:spacing w:line="480" w:lineRule="exact"/>
              <w:jc w:val="center"/>
              <w:rPr>
                <w:rFonts w:eastAsia="方正仿宋_GBK"/>
                <w:sz w:val="28"/>
                <w:szCs w:val="28"/>
              </w:rPr>
            </w:pPr>
          </w:p>
        </w:tc>
        <w:tc>
          <w:tcPr>
            <w:tcW w:w="1958" w:type="dxa"/>
            <w:noWrap w:val="0"/>
            <w:vAlign w:val="center"/>
          </w:tcPr>
          <w:p>
            <w:pPr>
              <w:spacing w:line="480" w:lineRule="exact"/>
              <w:jc w:val="center"/>
              <w:rPr>
                <w:rFonts w:eastAsia="方正仿宋_GBK"/>
                <w:sz w:val="28"/>
                <w:szCs w:val="28"/>
              </w:rPr>
            </w:pPr>
            <w:r>
              <w:rPr>
                <w:rFonts w:eastAsia="方正仿宋_GBK"/>
                <w:sz w:val="28"/>
                <w:szCs w:val="28"/>
              </w:rPr>
              <w:t>其他承建单位合同额</w:t>
            </w:r>
          </w:p>
        </w:tc>
        <w:tc>
          <w:tcPr>
            <w:tcW w:w="1985"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trHeight w:val="859" w:hRule="atLeast"/>
        </w:trPr>
        <w:tc>
          <w:tcPr>
            <w:tcW w:w="2072" w:type="dxa"/>
            <w:gridSpan w:val="2"/>
            <w:noWrap w:val="0"/>
            <w:vAlign w:val="center"/>
          </w:tcPr>
          <w:p>
            <w:pPr>
              <w:spacing w:line="480" w:lineRule="exact"/>
              <w:jc w:val="center"/>
              <w:rPr>
                <w:rFonts w:eastAsia="方正仿宋_GBK"/>
                <w:sz w:val="28"/>
                <w:szCs w:val="28"/>
              </w:rPr>
            </w:pPr>
            <w:r>
              <w:rPr>
                <w:rFonts w:eastAsia="方正仿宋_GBK"/>
                <w:sz w:val="28"/>
                <w:szCs w:val="28"/>
              </w:rPr>
              <w:t>其他承建单位合同额</w:t>
            </w:r>
          </w:p>
        </w:tc>
        <w:tc>
          <w:tcPr>
            <w:tcW w:w="2916" w:type="dxa"/>
            <w:gridSpan w:val="2"/>
            <w:noWrap w:val="0"/>
            <w:vAlign w:val="center"/>
          </w:tcPr>
          <w:p>
            <w:pPr>
              <w:spacing w:line="480" w:lineRule="exact"/>
              <w:jc w:val="center"/>
              <w:rPr>
                <w:rFonts w:eastAsia="方正仿宋_GBK"/>
                <w:sz w:val="28"/>
                <w:szCs w:val="28"/>
              </w:rPr>
            </w:pPr>
          </w:p>
        </w:tc>
        <w:tc>
          <w:tcPr>
            <w:tcW w:w="1958" w:type="dxa"/>
            <w:noWrap w:val="0"/>
            <w:vAlign w:val="center"/>
          </w:tcPr>
          <w:p>
            <w:pPr>
              <w:spacing w:line="480" w:lineRule="exact"/>
              <w:jc w:val="center"/>
              <w:rPr>
                <w:rFonts w:eastAsia="方正仿宋_GBK"/>
                <w:sz w:val="28"/>
                <w:szCs w:val="28"/>
              </w:rPr>
            </w:pPr>
            <w:r>
              <w:rPr>
                <w:rFonts w:eastAsia="方正仿宋_GBK"/>
                <w:sz w:val="28"/>
                <w:szCs w:val="28"/>
              </w:rPr>
              <w:t>其他承建单位合同额</w:t>
            </w:r>
          </w:p>
        </w:tc>
        <w:tc>
          <w:tcPr>
            <w:tcW w:w="1985"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cantSplit/>
          <w:trHeight w:val="1342" w:hRule="atLeast"/>
        </w:trPr>
        <w:tc>
          <w:tcPr>
            <w:tcW w:w="2072" w:type="dxa"/>
            <w:gridSpan w:val="2"/>
            <w:noWrap w:val="0"/>
            <w:vAlign w:val="center"/>
          </w:tcPr>
          <w:p>
            <w:pPr>
              <w:spacing w:line="440" w:lineRule="exact"/>
              <w:jc w:val="center"/>
              <w:rPr>
                <w:rFonts w:eastAsia="方正仿宋_GBK"/>
                <w:sz w:val="28"/>
                <w:szCs w:val="28"/>
              </w:rPr>
            </w:pPr>
            <w:r>
              <w:rPr>
                <w:rFonts w:eastAsia="方正仿宋_GBK"/>
                <w:sz w:val="28"/>
                <w:szCs w:val="28"/>
              </w:rPr>
              <w:t>设计规模及</w:t>
            </w:r>
          </w:p>
          <w:p>
            <w:pPr>
              <w:spacing w:line="440" w:lineRule="exact"/>
              <w:jc w:val="center"/>
              <w:rPr>
                <w:rFonts w:eastAsia="方正仿宋_GBK"/>
                <w:sz w:val="28"/>
                <w:szCs w:val="28"/>
              </w:rPr>
            </w:pPr>
            <w:r>
              <w:rPr>
                <w:rFonts w:eastAsia="方正仿宋_GBK"/>
                <w:sz w:val="28"/>
                <w:szCs w:val="28"/>
              </w:rPr>
              <w:t>主要技术</w:t>
            </w:r>
          </w:p>
          <w:p>
            <w:pPr>
              <w:spacing w:line="440" w:lineRule="exact"/>
              <w:jc w:val="center"/>
              <w:rPr>
                <w:rFonts w:eastAsia="方正仿宋_GBK"/>
                <w:sz w:val="28"/>
                <w:szCs w:val="28"/>
              </w:rPr>
            </w:pPr>
            <w:r>
              <w:rPr>
                <w:rFonts w:eastAsia="方正仿宋_GBK"/>
                <w:sz w:val="28"/>
                <w:szCs w:val="28"/>
              </w:rPr>
              <w:t>经济指标</w:t>
            </w:r>
          </w:p>
        </w:tc>
        <w:tc>
          <w:tcPr>
            <w:tcW w:w="6859" w:type="dxa"/>
            <w:gridSpan w:val="5"/>
            <w:noWrap w:val="0"/>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cantSplit/>
          <w:trHeight w:val="1342" w:hRule="atLeast"/>
        </w:trPr>
        <w:tc>
          <w:tcPr>
            <w:tcW w:w="2072" w:type="dxa"/>
            <w:gridSpan w:val="2"/>
            <w:noWrap w:val="0"/>
            <w:vAlign w:val="center"/>
          </w:tcPr>
          <w:p>
            <w:pPr>
              <w:spacing w:line="440" w:lineRule="exact"/>
              <w:jc w:val="center"/>
              <w:rPr>
                <w:rFonts w:eastAsia="方正仿宋_GBK"/>
                <w:sz w:val="28"/>
                <w:szCs w:val="28"/>
              </w:rPr>
            </w:pPr>
            <w:r>
              <w:rPr>
                <w:rFonts w:eastAsia="方正仿宋_GBK"/>
                <w:sz w:val="28"/>
                <w:szCs w:val="28"/>
              </w:rPr>
              <w:t>工程何时</w:t>
            </w:r>
          </w:p>
          <w:p>
            <w:pPr>
              <w:spacing w:line="440" w:lineRule="exact"/>
              <w:jc w:val="center"/>
              <w:rPr>
                <w:rFonts w:eastAsia="方正仿宋_GBK"/>
                <w:sz w:val="28"/>
                <w:szCs w:val="28"/>
              </w:rPr>
            </w:pPr>
            <w:r>
              <w:rPr>
                <w:rFonts w:eastAsia="方正仿宋_GBK"/>
                <w:sz w:val="28"/>
                <w:szCs w:val="28"/>
              </w:rPr>
              <w:t>获何种奖励</w:t>
            </w:r>
          </w:p>
        </w:tc>
        <w:tc>
          <w:tcPr>
            <w:tcW w:w="6859" w:type="dxa"/>
            <w:gridSpan w:val="5"/>
            <w:noWrap w:val="0"/>
            <w:vAlign w:val="center"/>
          </w:tcPr>
          <w:p>
            <w:pPr>
              <w:spacing w:line="48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9" w:type="dxa"/>
          <w:cantSplit/>
          <w:trHeight w:val="1342" w:hRule="atLeast"/>
        </w:trPr>
        <w:tc>
          <w:tcPr>
            <w:tcW w:w="2072" w:type="dxa"/>
            <w:gridSpan w:val="2"/>
            <w:noWrap w:val="0"/>
            <w:vAlign w:val="center"/>
          </w:tcPr>
          <w:p>
            <w:pPr>
              <w:spacing w:line="440" w:lineRule="exact"/>
              <w:jc w:val="center"/>
              <w:rPr>
                <w:rFonts w:eastAsia="方正仿宋_GBK"/>
                <w:sz w:val="28"/>
                <w:szCs w:val="28"/>
              </w:rPr>
            </w:pPr>
            <w:r>
              <w:rPr>
                <w:rFonts w:eastAsia="方正仿宋_GBK"/>
                <w:sz w:val="28"/>
                <w:szCs w:val="28"/>
              </w:rPr>
              <w:t>工程项目</w:t>
            </w:r>
          </w:p>
          <w:p>
            <w:pPr>
              <w:spacing w:line="440" w:lineRule="exact"/>
              <w:jc w:val="center"/>
              <w:rPr>
                <w:rFonts w:eastAsia="方正仿宋_GBK"/>
                <w:sz w:val="28"/>
                <w:szCs w:val="28"/>
              </w:rPr>
            </w:pPr>
            <w:r>
              <w:rPr>
                <w:rFonts w:eastAsia="方正仿宋_GBK"/>
                <w:sz w:val="28"/>
                <w:szCs w:val="28"/>
              </w:rPr>
              <w:t>质量等级</w:t>
            </w:r>
          </w:p>
        </w:tc>
        <w:tc>
          <w:tcPr>
            <w:tcW w:w="6859" w:type="dxa"/>
            <w:gridSpan w:val="5"/>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9" w:type="dxa"/>
          <w:trHeight w:val="1134" w:hRule="exact"/>
        </w:trPr>
        <w:tc>
          <w:tcPr>
            <w:tcW w:w="3591" w:type="dxa"/>
            <w:gridSpan w:val="3"/>
            <w:noWrap w:val="0"/>
            <w:vAlign w:val="center"/>
          </w:tcPr>
          <w:p>
            <w:pPr>
              <w:jc w:val="center"/>
              <w:rPr>
                <w:rFonts w:eastAsia="方正仿宋_GBK"/>
                <w:sz w:val="28"/>
                <w:szCs w:val="28"/>
              </w:rPr>
            </w:pPr>
            <w:r>
              <w:rPr>
                <w:rFonts w:eastAsia="方正仿宋_GBK"/>
                <w:sz w:val="28"/>
                <w:szCs w:val="28"/>
              </w:rPr>
              <w:t>单位名称（全称）</w:t>
            </w:r>
          </w:p>
        </w:tc>
        <w:tc>
          <w:tcPr>
            <w:tcW w:w="3476" w:type="dxa"/>
            <w:gridSpan w:val="3"/>
            <w:noWrap w:val="0"/>
            <w:vAlign w:val="center"/>
          </w:tcPr>
          <w:p>
            <w:pPr>
              <w:jc w:val="center"/>
              <w:rPr>
                <w:rFonts w:eastAsia="方正仿宋_GBK"/>
                <w:sz w:val="28"/>
                <w:szCs w:val="28"/>
              </w:rPr>
            </w:pPr>
            <w:r>
              <w:rPr>
                <w:rFonts w:eastAsia="方正仿宋_GBK"/>
                <w:sz w:val="28"/>
                <w:szCs w:val="28"/>
              </w:rPr>
              <w:t>项目主要贡献人</w:t>
            </w:r>
          </w:p>
        </w:tc>
        <w:tc>
          <w:tcPr>
            <w:tcW w:w="1864" w:type="dxa"/>
            <w:noWrap w:val="0"/>
            <w:vAlign w:val="center"/>
          </w:tcPr>
          <w:p>
            <w:pPr>
              <w:spacing w:line="440" w:lineRule="exact"/>
              <w:jc w:val="center"/>
              <w:rPr>
                <w:rFonts w:eastAsia="方正仿宋_GBK"/>
                <w:sz w:val="28"/>
                <w:szCs w:val="28"/>
              </w:rPr>
            </w:pPr>
            <w:r>
              <w:rPr>
                <w:rFonts w:eastAsia="方正仿宋_GBK"/>
                <w:sz w:val="28"/>
                <w:szCs w:val="28"/>
              </w:rPr>
              <w:t>单位意见</w:t>
            </w:r>
          </w:p>
          <w:p>
            <w:pPr>
              <w:spacing w:line="440" w:lineRule="exact"/>
              <w:jc w:val="center"/>
              <w:rPr>
                <w:rFonts w:eastAsia="方正仿宋_GBK"/>
                <w:sz w:val="28"/>
                <w:szCs w:val="28"/>
              </w:rPr>
            </w:pPr>
            <w:r>
              <w:rPr>
                <w:rFonts w:eastAsia="方正仿宋_GBK"/>
                <w:sz w:val="28"/>
                <w:szCs w:val="28"/>
              </w:rPr>
              <w:t>（加盖公章）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9" w:type="dxa"/>
          <w:trHeight w:val="1277" w:hRule="atLeast"/>
        </w:trPr>
        <w:tc>
          <w:tcPr>
            <w:tcW w:w="796" w:type="dxa"/>
            <w:tcBorders>
              <w:right w:val="single" w:color="auto" w:sz="4" w:space="0"/>
            </w:tcBorders>
            <w:noWrap w:val="0"/>
            <w:vAlign w:val="center"/>
          </w:tcPr>
          <w:p>
            <w:pPr>
              <w:spacing w:line="360" w:lineRule="exact"/>
              <w:rPr>
                <w:rFonts w:eastAsia="方正仿宋_GBK"/>
                <w:sz w:val="28"/>
                <w:szCs w:val="28"/>
              </w:rPr>
            </w:pPr>
            <w:r>
              <w:rPr>
                <w:rFonts w:eastAsia="方正仿宋_GBK"/>
                <w:sz w:val="28"/>
                <w:szCs w:val="28"/>
              </w:rPr>
              <w:t>项目法人单位</w:t>
            </w:r>
          </w:p>
        </w:tc>
        <w:tc>
          <w:tcPr>
            <w:tcW w:w="2795" w:type="dxa"/>
            <w:gridSpan w:val="2"/>
            <w:tcBorders>
              <w:left w:val="single" w:color="auto" w:sz="4" w:space="0"/>
              <w:bottom w:val="single" w:color="auto" w:sz="4" w:space="0"/>
            </w:tcBorders>
            <w:noWrap w:val="0"/>
            <w:vAlign w:val="center"/>
          </w:tcPr>
          <w:p>
            <w:pPr>
              <w:ind w:firstLine="560" w:firstLineChars="200"/>
              <w:rPr>
                <w:rFonts w:eastAsia="方正仿宋_GBK"/>
                <w:sz w:val="28"/>
                <w:szCs w:val="28"/>
                <w:highlight w:val="yellow"/>
              </w:rPr>
            </w:pPr>
          </w:p>
        </w:tc>
        <w:tc>
          <w:tcPr>
            <w:tcW w:w="3476" w:type="dxa"/>
            <w:gridSpan w:val="3"/>
            <w:tcBorders>
              <w:bottom w:val="single" w:color="auto" w:sz="4" w:space="0"/>
            </w:tcBorders>
            <w:noWrap w:val="0"/>
            <w:vAlign w:val="center"/>
          </w:tcPr>
          <w:p>
            <w:pPr>
              <w:spacing w:line="400" w:lineRule="exact"/>
              <w:jc w:val="center"/>
              <w:rPr>
                <w:rFonts w:eastAsia="方正仿宋_GBK"/>
                <w:sz w:val="28"/>
                <w:szCs w:val="28"/>
              </w:rPr>
            </w:pPr>
          </w:p>
        </w:tc>
        <w:tc>
          <w:tcPr>
            <w:tcW w:w="1864" w:type="dxa"/>
            <w:tcBorders>
              <w:bottom w:val="single" w:color="auto" w:sz="4" w:space="0"/>
            </w:tcBorders>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796" w:type="dxa"/>
            <w:tcBorders>
              <w:top w:val="single" w:color="auto" w:sz="4" w:space="0"/>
              <w:right w:val="single" w:color="auto" w:sz="4" w:space="0"/>
            </w:tcBorders>
            <w:noWrap w:val="0"/>
            <w:vAlign w:val="center"/>
          </w:tcPr>
          <w:p>
            <w:pPr>
              <w:spacing w:line="360" w:lineRule="exact"/>
              <w:jc w:val="center"/>
              <w:rPr>
                <w:rFonts w:eastAsia="方正仿宋_GBK"/>
                <w:sz w:val="28"/>
                <w:szCs w:val="28"/>
              </w:rPr>
            </w:pPr>
            <w:r>
              <w:rPr>
                <w:rFonts w:eastAsia="方正仿宋_GBK"/>
                <w:sz w:val="28"/>
                <w:szCs w:val="28"/>
              </w:rPr>
              <w:t>设计</w:t>
            </w:r>
          </w:p>
          <w:p>
            <w:pPr>
              <w:spacing w:line="360" w:lineRule="exact"/>
              <w:jc w:val="center"/>
              <w:rPr>
                <w:rFonts w:eastAsia="方正仿宋_GBK"/>
                <w:sz w:val="28"/>
                <w:szCs w:val="28"/>
              </w:rPr>
            </w:pPr>
            <w:r>
              <w:rPr>
                <w:rFonts w:eastAsia="方正仿宋_GBK"/>
                <w:sz w:val="28"/>
                <w:szCs w:val="28"/>
              </w:rPr>
              <w:t>单位</w:t>
            </w:r>
          </w:p>
        </w:tc>
        <w:tc>
          <w:tcPr>
            <w:tcW w:w="2795" w:type="dxa"/>
            <w:gridSpan w:val="2"/>
            <w:tcBorders>
              <w:top w:val="single" w:color="auto" w:sz="4" w:space="0"/>
              <w:left w:val="single" w:color="auto" w:sz="4" w:space="0"/>
            </w:tcBorders>
            <w:noWrap w:val="0"/>
            <w:vAlign w:val="center"/>
          </w:tcPr>
          <w:p>
            <w:pPr>
              <w:jc w:val="center"/>
              <w:rPr>
                <w:rFonts w:eastAsia="方正仿宋_GBK"/>
                <w:sz w:val="28"/>
                <w:szCs w:val="28"/>
              </w:rPr>
            </w:pPr>
          </w:p>
        </w:tc>
        <w:tc>
          <w:tcPr>
            <w:tcW w:w="3476" w:type="dxa"/>
            <w:gridSpan w:val="3"/>
            <w:noWrap w:val="0"/>
            <w:vAlign w:val="center"/>
          </w:tcPr>
          <w:p>
            <w:pPr>
              <w:jc w:val="center"/>
              <w:rPr>
                <w:rFonts w:eastAsia="方正仿宋_GBK"/>
                <w:sz w:val="28"/>
                <w:szCs w:val="28"/>
              </w:rPr>
            </w:pPr>
          </w:p>
        </w:tc>
        <w:tc>
          <w:tcPr>
            <w:tcW w:w="1864" w:type="dxa"/>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796" w:type="dxa"/>
            <w:tcBorders>
              <w:top w:val="single" w:color="auto" w:sz="4" w:space="0"/>
              <w:right w:val="single" w:color="auto" w:sz="4" w:space="0"/>
            </w:tcBorders>
            <w:noWrap w:val="0"/>
            <w:vAlign w:val="center"/>
          </w:tcPr>
          <w:p>
            <w:pPr>
              <w:spacing w:line="360" w:lineRule="exact"/>
              <w:jc w:val="center"/>
              <w:rPr>
                <w:rFonts w:eastAsia="方正仿宋_GBK"/>
                <w:sz w:val="28"/>
                <w:szCs w:val="28"/>
              </w:rPr>
            </w:pPr>
            <w:r>
              <w:rPr>
                <w:rFonts w:eastAsia="方正仿宋_GBK"/>
                <w:sz w:val="28"/>
                <w:szCs w:val="28"/>
              </w:rPr>
              <w:t>勘测单位</w:t>
            </w:r>
          </w:p>
        </w:tc>
        <w:tc>
          <w:tcPr>
            <w:tcW w:w="2795" w:type="dxa"/>
            <w:gridSpan w:val="2"/>
            <w:tcBorders>
              <w:top w:val="single" w:color="auto" w:sz="4" w:space="0"/>
              <w:left w:val="single" w:color="auto" w:sz="4" w:space="0"/>
            </w:tcBorders>
            <w:noWrap w:val="0"/>
            <w:vAlign w:val="center"/>
          </w:tcPr>
          <w:p>
            <w:pPr>
              <w:jc w:val="center"/>
              <w:rPr>
                <w:rFonts w:eastAsia="方正仿宋_GBK"/>
                <w:sz w:val="28"/>
                <w:szCs w:val="28"/>
              </w:rPr>
            </w:pPr>
          </w:p>
        </w:tc>
        <w:tc>
          <w:tcPr>
            <w:tcW w:w="3476" w:type="dxa"/>
            <w:gridSpan w:val="3"/>
            <w:noWrap w:val="0"/>
            <w:vAlign w:val="center"/>
          </w:tcPr>
          <w:p>
            <w:pPr>
              <w:jc w:val="center"/>
              <w:rPr>
                <w:rFonts w:eastAsia="方正仿宋_GBK"/>
                <w:sz w:val="28"/>
                <w:szCs w:val="28"/>
              </w:rPr>
            </w:pPr>
          </w:p>
        </w:tc>
        <w:tc>
          <w:tcPr>
            <w:tcW w:w="1864" w:type="dxa"/>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277" w:hRule="atLeast"/>
        </w:trPr>
        <w:tc>
          <w:tcPr>
            <w:tcW w:w="796" w:type="dxa"/>
            <w:tcBorders>
              <w:right w:val="single" w:color="auto" w:sz="4" w:space="0"/>
            </w:tcBorders>
            <w:noWrap w:val="0"/>
            <w:vAlign w:val="center"/>
          </w:tcPr>
          <w:p>
            <w:pPr>
              <w:spacing w:line="360" w:lineRule="exact"/>
              <w:jc w:val="center"/>
              <w:rPr>
                <w:rFonts w:eastAsia="方正仿宋_GBK"/>
                <w:sz w:val="28"/>
                <w:szCs w:val="28"/>
              </w:rPr>
            </w:pPr>
            <w:r>
              <w:rPr>
                <w:rFonts w:eastAsia="方正仿宋_GBK"/>
                <w:sz w:val="28"/>
                <w:szCs w:val="28"/>
              </w:rPr>
              <w:t>监理</w:t>
            </w:r>
          </w:p>
          <w:p>
            <w:pPr>
              <w:spacing w:line="360" w:lineRule="exact"/>
              <w:jc w:val="center"/>
              <w:rPr>
                <w:rFonts w:eastAsia="方正仿宋_GBK"/>
                <w:sz w:val="28"/>
                <w:szCs w:val="28"/>
              </w:rPr>
            </w:pPr>
            <w:r>
              <w:rPr>
                <w:rFonts w:eastAsia="方正仿宋_GBK"/>
                <w:sz w:val="28"/>
                <w:szCs w:val="28"/>
              </w:rPr>
              <w:t>单位</w:t>
            </w:r>
          </w:p>
        </w:tc>
        <w:tc>
          <w:tcPr>
            <w:tcW w:w="2795" w:type="dxa"/>
            <w:gridSpan w:val="2"/>
            <w:tcBorders>
              <w:left w:val="single" w:color="auto" w:sz="4" w:space="0"/>
            </w:tcBorders>
            <w:noWrap w:val="0"/>
            <w:vAlign w:val="center"/>
          </w:tcPr>
          <w:p>
            <w:pPr>
              <w:jc w:val="center"/>
              <w:rPr>
                <w:rFonts w:eastAsia="方正仿宋_GBK"/>
                <w:sz w:val="28"/>
                <w:szCs w:val="28"/>
              </w:rPr>
            </w:pPr>
          </w:p>
        </w:tc>
        <w:tc>
          <w:tcPr>
            <w:tcW w:w="3476" w:type="dxa"/>
            <w:gridSpan w:val="3"/>
            <w:noWrap w:val="0"/>
            <w:vAlign w:val="center"/>
          </w:tcPr>
          <w:p>
            <w:pPr>
              <w:jc w:val="center"/>
              <w:rPr>
                <w:rFonts w:eastAsia="方正仿宋_GBK"/>
                <w:sz w:val="28"/>
                <w:szCs w:val="28"/>
              </w:rPr>
            </w:pPr>
          </w:p>
        </w:tc>
        <w:tc>
          <w:tcPr>
            <w:tcW w:w="1864" w:type="dxa"/>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9" w:type="dxa"/>
          <w:trHeight w:val="1277" w:hRule="atLeast"/>
        </w:trPr>
        <w:tc>
          <w:tcPr>
            <w:tcW w:w="796" w:type="dxa"/>
            <w:tcBorders>
              <w:right w:val="single" w:color="auto" w:sz="4" w:space="0"/>
            </w:tcBorders>
            <w:noWrap w:val="0"/>
            <w:vAlign w:val="center"/>
          </w:tcPr>
          <w:p>
            <w:pPr>
              <w:spacing w:line="320" w:lineRule="exact"/>
              <w:jc w:val="center"/>
              <w:rPr>
                <w:rFonts w:eastAsia="方正仿宋_GBK"/>
                <w:sz w:val="28"/>
                <w:szCs w:val="28"/>
              </w:rPr>
            </w:pPr>
            <w:r>
              <w:rPr>
                <w:rFonts w:eastAsia="方正仿宋_GBK"/>
                <w:sz w:val="28"/>
                <w:szCs w:val="28"/>
              </w:rPr>
              <w:t>主要承建</w:t>
            </w:r>
          </w:p>
          <w:p>
            <w:pPr>
              <w:spacing w:line="320" w:lineRule="exact"/>
              <w:jc w:val="center"/>
              <w:rPr>
                <w:rFonts w:eastAsia="方正仿宋_GBK"/>
                <w:sz w:val="28"/>
                <w:szCs w:val="28"/>
              </w:rPr>
            </w:pPr>
            <w:r>
              <w:rPr>
                <w:rFonts w:eastAsia="方正仿宋_GBK"/>
                <w:sz w:val="28"/>
                <w:szCs w:val="28"/>
              </w:rPr>
              <w:t>单位</w:t>
            </w:r>
          </w:p>
        </w:tc>
        <w:tc>
          <w:tcPr>
            <w:tcW w:w="2795" w:type="dxa"/>
            <w:gridSpan w:val="2"/>
            <w:tcBorders>
              <w:left w:val="single" w:color="auto" w:sz="4" w:space="0"/>
            </w:tcBorders>
            <w:noWrap w:val="0"/>
            <w:vAlign w:val="center"/>
          </w:tcPr>
          <w:p>
            <w:pPr>
              <w:spacing w:line="400" w:lineRule="exact"/>
              <w:rPr>
                <w:rFonts w:eastAsia="方正仿宋_GBK"/>
                <w:sz w:val="28"/>
                <w:szCs w:val="28"/>
                <w:highlight w:val="yellow"/>
              </w:rPr>
            </w:pPr>
          </w:p>
        </w:tc>
        <w:tc>
          <w:tcPr>
            <w:tcW w:w="3476" w:type="dxa"/>
            <w:gridSpan w:val="3"/>
            <w:noWrap w:val="0"/>
            <w:vAlign w:val="center"/>
          </w:tcPr>
          <w:p>
            <w:pPr>
              <w:jc w:val="center"/>
              <w:rPr>
                <w:rFonts w:eastAsia="方正仿宋_GBK"/>
                <w:sz w:val="28"/>
                <w:szCs w:val="28"/>
              </w:rPr>
            </w:pPr>
          </w:p>
        </w:tc>
        <w:tc>
          <w:tcPr>
            <w:tcW w:w="1864" w:type="dxa"/>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29" w:type="dxa"/>
          <w:trHeight w:val="1734" w:hRule="atLeast"/>
        </w:trPr>
        <w:tc>
          <w:tcPr>
            <w:tcW w:w="796" w:type="dxa"/>
            <w:vMerge w:val="restart"/>
            <w:tcBorders>
              <w:right w:val="single" w:color="auto" w:sz="4" w:space="0"/>
            </w:tcBorders>
            <w:noWrap w:val="0"/>
            <w:vAlign w:val="center"/>
          </w:tcPr>
          <w:p>
            <w:pPr>
              <w:spacing w:line="400" w:lineRule="exact"/>
              <w:jc w:val="center"/>
              <w:rPr>
                <w:rFonts w:eastAsia="方正仿宋_GBK"/>
                <w:sz w:val="28"/>
                <w:szCs w:val="28"/>
              </w:rPr>
            </w:pPr>
            <w:r>
              <w:rPr>
                <w:rFonts w:eastAsia="方正仿宋_GBK"/>
                <w:sz w:val="28"/>
                <w:szCs w:val="28"/>
              </w:rPr>
              <w:t>其他承建单位</w:t>
            </w:r>
          </w:p>
        </w:tc>
        <w:tc>
          <w:tcPr>
            <w:tcW w:w="2795" w:type="dxa"/>
            <w:gridSpan w:val="2"/>
            <w:tcBorders>
              <w:left w:val="single" w:color="auto" w:sz="4" w:space="0"/>
              <w:bottom w:val="single" w:color="auto" w:sz="4" w:space="0"/>
            </w:tcBorders>
            <w:noWrap w:val="0"/>
            <w:vAlign w:val="center"/>
          </w:tcPr>
          <w:p>
            <w:pPr>
              <w:jc w:val="center"/>
              <w:rPr>
                <w:rFonts w:eastAsia="方正仿宋_GBK"/>
                <w:sz w:val="28"/>
                <w:szCs w:val="28"/>
              </w:rPr>
            </w:pPr>
          </w:p>
        </w:tc>
        <w:tc>
          <w:tcPr>
            <w:tcW w:w="3476" w:type="dxa"/>
            <w:gridSpan w:val="3"/>
            <w:tcBorders>
              <w:bottom w:val="single" w:color="auto" w:sz="4" w:space="0"/>
            </w:tcBorders>
            <w:noWrap w:val="0"/>
            <w:vAlign w:val="center"/>
          </w:tcPr>
          <w:p>
            <w:pPr>
              <w:jc w:val="center"/>
              <w:rPr>
                <w:rFonts w:eastAsia="方正仿宋_GBK"/>
                <w:sz w:val="28"/>
                <w:szCs w:val="28"/>
              </w:rPr>
            </w:pPr>
          </w:p>
        </w:tc>
        <w:tc>
          <w:tcPr>
            <w:tcW w:w="1864" w:type="dxa"/>
            <w:tcBorders>
              <w:bottom w:val="single" w:color="auto" w:sz="4" w:space="0"/>
            </w:tcBorders>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734" w:hRule="atLeast"/>
        </w:trPr>
        <w:tc>
          <w:tcPr>
            <w:tcW w:w="796" w:type="dxa"/>
            <w:vMerge w:val="continue"/>
            <w:tcBorders>
              <w:right w:val="single" w:color="auto" w:sz="4" w:space="0"/>
            </w:tcBorders>
            <w:noWrap w:val="0"/>
            <w:vAlign w:val="center"/>
          </w:tcPr>
          <w:p>
            <w:pPr>
              <w:jc w:val="center"/>
              <w:rPr>
                <w:rFonts w:eastAsia="方正仿宋_GBK"/>
                <w:sz w:val="28"/>
                <w:szCs w:val="28"/>
              </w:rPr>
            </w:pPr>
          </w:p>
        </w:tc>
        <w:tc>
          <w:tcPr>
            <w:tcW w:w="2795" w:type="dxa"/>
            <w:gridSpan w:val="2"/>
            <w:tcBorders>
              <w:top w:val="single" w:color="auto" w:sz="4" w:space="0"/>
              <w:left w:val="single" w:color="auto" w:sz="4" w:space="0"/>
              <w:bottom w:val="single" w:color="auto" w:sz="4" w:space="0"/>
            </w:tcBorders>
            <w:noWrap w:val="0"/>
            <w:vAlign w:val="center"/>
          </w:tcPr>
          <w:p>
            <w:pPr>
              <w:jc w:val="center"/>
              <w:rPr>
                <w:rFonts w:eastAsia="方正仿宋_GBK"/>
                <w:sz w:val="28"/>
                <w:szCs w:val="28"/>
              </w:rPr>
            </w:pPr>
          </w:p>
        </w:tc>
        <w:tc>
          <w:tcPr>
            <w:tcW w:w="3476" w:type="dxa"/>
            <w:gridSpan w:val="3"/>
            <w:tcBorders>
              <w:top w:val="single" w:color="auto" w:sz="4" w:space="0"/>
              <w:bottom w:val="single" w:color="auto" w:sz="4" w:space="0"/>
            </w:tcBorders>
            <w:noWrap w:val="0"/>
            <w:vAlign w:val="center"/>
          </w:tcPr>
          <w:p>
            <w:pPr>
              <w:jc w:val="center"/>
              <w:rPr>
                <w:rFonts w:eastAsia="方正仿宋_GBK"/>
                <w:sz w:val="28"/>
                <w:szCs w:val="28"/>
              </w:rPr>
            </w:pPr>
          </w:p>
        </w:tc>
        <w:tc>
          <w:tcPr>
            <w:tcW w:w="1864" w:type="dxa"/>
            <w:tcBorders>
              <w:top w:val="single" w:color="auto" w:sz="4" w:space="0"/>
              <w:bottom w:val="single" w:color="auto" w:sz="4" w:space="0"/>
            </w:tcBorders>
            <w:noWrap w:val="0"/>
            <w:vAlign w:val="center"/>
          </w:tcPr>
          <w:p>
            <w:pPr>
              <w:jc w:val="center"/>
              <w:rPr>
                <w:rFonts w:eastAsia="方正仿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 w:type="dxa"/>
          <w:trHeight w:val="1734" w:hRule="atLeast"/>
        </w:trPr>
        <w:tc>
          <w:tcPr>
            <w:tcW w:w="796" w:type="dxa"/>
            <w:vMerge w:val="continue"/>
            <w:tcBorders>
              <w:right w:val="single" w:color="auto" w:sz="4" w:space="0"/>
            </w:tcBorders>
            <w:noWrap w:val="0"/>
            <w:vAlign w:val="center"/>
          </w:tcPr>
          <w:p>
            <w:pPr>
              <w:jc w:val="center"/>
              <w:rPr>
                <w:rFonts w:eastAsia="方正仿宋_GBK"/>
                <w:sz w:val="28"/>
                <w:szCs w:val="28"/>
              </w:rPr>
            </w:pPr>
          </w:p>
        </w:tc>
        <w:tc>
          <w:tcPr>
            <w:tcW w:w="2795" w:type="dxa"/>
            <w:gridSpan w:val="2"/>
            <w:tcBorders>
              <w:top w:val="single" w:color="auto" w:sz="4" w:space="0"/>
              <w:left w:val="single" w:color="auto" w:sz="4" w:space="0"/>
              <w:bottom w:val="single" w:color="auto" w:sz="4" w:space="0"/>
            </w:tcBorders>
            <w:noWrap w:val="0"/>
            <w:vAlign w:val="center"/>
          </w:tcPr>
          <w:p>
            <w:pPr>
              <w:jc w:val="center"/>
              <w:rPr>
                <w:rFonts w:eastAsia="方正仿宋_GBK"/>
                <w:sz w:val="28"/>
                <w:szCs w:val="28"/>
              </w:rPr>
            </w:pPr>
          </w:p>
        </w:tc>
        <w:tc>
          <w:tcPr>
            <w:tcW w:w="3476" w:type="dxa"/>
            <w:gridSpan w:val="3"/>
            <w:tcBorders>
              <w:top w:val="single" w:color="auto" w:sz="4" w:space="0"/>
              <w:bottom w:val="single" w:color="auto" w:sz="4" w:space="0"/>
            </w:tcBorders>
            <w:noWrap w:val="0"/>
            <w:vAlign w:val="center"/>
          </w:tcPr>
          <w:p>
            <w:pPr>
              <w:jc w:val="center"/>
              <w:rPr>
                <w:rFonts w:eastAsia="方正仿宋_GBK"/>
                <w:sz w:val="28"/>
                <w:szCs w:val="28"/>
              </w:rPr>
            </w:pPr>
          </w:p>
        </w:tc>
        <w:tc>
          <w:tcPr>
            <w:tcW w:w="1864" w:type="dxa"/>
            <w:tcBorders>
              <w:top w:val="single" w:color="auto" w:sz="4" w:space="0"/>
              <w:bottom w:val="single" w:color="auto" w:sz="4" w:space="0"/>
            </w:tcBorders>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8" w:hRule="atLeast"/>
        </w:trPr>
        <w:tc>
          <w:tcPr>
            <w:tcW w:w="8960" w:type="dxa"/>
            <w:gridSpan w:val="8"/>
            <w:noWrap w:val="0"/>
            <w:vAlign w:val="top"/>
          </w:tcPr>
          <w:p>
            <w:pPr>
              <w:snapToGrid w:val="0"/>
              <w:spacing w:before="156" w:beforeLines="50"/>
              <w:jc w:val="center"/>
              <w:rPr>
                <w:rFonts w:eastAsia="方正仿宋_GBK"/>
                <w:szCs w:val="32"/>
              </w:rPr>
            </w:pPr>
            <w:r>
              <w:rPr>
                <w:rFonts w:eastAsia="方正仿宋_GBK"/>
                <w:sz w:val="32"/>
                <w:szCs w:val="32"/>
              </w:rPr>
              <w:t>申  报  理  由</w:t>
            </w:r>
          </w:p>
          <w:p>
            <w:pPr>
              <w:jc w:val="center"/>
              <w:rPr>
                <w:rFonts w:eastAsia="方正仿宋_GBK"/>
                <w:sz w:val="28"/>
                <w:szCs w:val="28"/>
              </w:rPr>
            </w:pPr>
            <w:r>
              <w:rPr>
                <w:rFonts w:eastAsia="方正仿宋_GBK"/>
                <w:sz w:val="28"/>
                <w:szCs w:val="28"/>
              </w:rPr>
              <w:t>（含工程概况）</w:t>
            </w:r>
          </w:p>
          <w:p>
            <w:pPr>
              <w:rPr>
                <w:rFonts w:eastAsia="方正仿宋_GBK"/>
                <w:sz w:val="28"/>
                <w:szCs w:val="28"/>
              </w:rPr>
            </w:pPr>
          </w:p>
        </w:tc>
      </w:tr>
    </w:tbl>
    <w:p>
      <w:pPr>
        <w:rPr>
          <w:rFonts w:eastAsia="方正仿宋_GBK"/>
          <w:vanish/>
          <w:sz w:val="28"/>
          <w:szCs w:val="28"/>
        </w:rPr>
      </w:pPr>
    </w:p>
    <w:tbl>
      <w:tblPr>
        <w:tblStyle w:val="6"/>
        <w:tblpPr w:leftFromText="180" w:rightFromText="180" w:vertAnchor="text" w:horzAnchor="margin" w:tblpX="108"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exact"/>
        </w:trPr>
        <w:tc>
          <w:tcPr>
            <w:tcW w:w="743" w:type="dxa"/>
            <w:noWrap w:val="0"/>
            <w:vAlign w:val="center"/>
          </w:tcPr>
          <w:p>
            <w:pPr>
              <w:spacing w:line="400" w:lineRule="exact"/>
              <w:jc w:val="center"/>
              <w:rPr>
                <w:rFonts w:eastAsia="方正仿宋_GBK"/>
                <w:sz w:val="28"/>
                <w:szCs w:val="28"/>
              </w:rPr>
            </w:pPr>
            <w:r>
              <w:rPr>
                <w:rFonts w:eastAsia="方正仿宋_GBK"/>
                <w:sz w:val="28"/>
                <w:szCs w:val="28"/>
              </w:rPr>
              <w:t>主</w:t>
            </w:r>
          </w:p>
          <w:p>
            <w:pPr>
              <w:spacing w:line="400" w:lineRule="exact"/>
              <w:jc w:val="center"/>
              <w:rPr>
                <w:rFonts w:eastAsia="方正仿宋_GBK"/>
                <w:sz w:val="28"/>
                <w:szCs w:val="28"/>
              </w:rPr>
            </w:pPr>
            <w:r>
              <w:rPr>
                <w:rFonts w:eastAsia="方正仿宋_GBK"/>
                <w:sz w:val="28"/>
                <w:szCs w:val="28"/>
              </w:rPr>
              <w:t>要</w:t>
            </w:r>
          </w:p>
          <w:p>
            <w:pPr>
              <w:spacing w:line="400" w:lineRule="exact"/>
              <w:jc w:val="center"/>
              <w:rPr>
                <w:rFonts w:eastAsia="方正仿宋_GBK"/>
                <w:sz w:val="28"/>
                <w:szCs w:val="28"/>
              </w:rPr>
            </w:pPr>
            <w:r>
              <w:rPr>
                <w:rFonts w:eastAsia="方正仿宋_GBK"/>
                <w:sz w:val="28"/>
                <w:szCs w:val="28"/>
              </w:rPr>
              <w:t>设</w:t>
            </w:r>
          </w:p>
          <w:p>
            <w:pPr>
              <w:spacing w:line="400" w:lineRule="exact"/>
              <w:jc w:val="center"/>
              <w:rPr>
                <w:rFonts w:eastAsia="方正仿宋_GBK"/>
                <w:sz w:val="28"/>
                <w:szCs w:val="28"/>
              </w:rPr>
            </w:pPr>
            <w:r>
              <w:rPr>
                <w:rFonts w:eastAsia="方正仿宋_GBK"/>
                <w:sz w:val="28"/>
                <w:szCs w:val="28"/>
              </w:rPr>
              <w:t>计</w:t>
            </w:r>
          </w:p>
          <w:p>
            <w:pPr>
              <w:spacing w:line="400" w:lineRule="exact"/>
              <w:jc w:val="center"/>
              <w:rPr>
                <w:rFonts w:eastAsia="方正仿宋_GBK"/>
                <w:sz w:val="28"/>
                <w:szCs w:val="28"/>
              </w:rPr>
            </w:pPr>
            <w:r>
              <w:rPr>
                <w:rFonts w:eastAsia="方正仿宋_GBK"/>
                <w:sz w:val="28"/>
                <w:szCs w:val="28"/>
              </w:rPr>
              <w:t>特</w:t>
            </w:r>
          </w:p>
          <w:p>
            <w:pPr>
              <w:spacing w:line="400" w:lineRule="exact"/>
              <w:jc w:val="center"/>
              <w:rPr>
                <w:rFonts w:eastAsia="方正仿宋_GBK"/>
                <w:sz w:val="28"/>
                <w:szCs w:val="28"/>
              </w:rPr>
            </w:pPr>
            <w:r>
              <w:rPr>
                <w:rFonts w:eastAsia="方正仿宋_GBK"/>
                <w:sz w:val="28"/>
                <w:szCs w:val="28"/>
              </w:rPr>
              <w:t>点</w:t>
            </w:r>
          </w:p>
        </w:tc>
        <w:tc>
          <w:tcPr>
            <w:tcW w:w="8157" w:type="dxa"/>
            <w:noWrap w:val="0"/>
            <w:vAlign w:val="top"/>
          </w:tcPr>
          <w:p>
            <w:pPr>
              <w:jc w:val="left"/>
              <w:rPr>
                <w:rFonts w:eastAsia="方正仿宋_GBK"/>
                <w:sz w:val="28"/>
                <w:szCs w:val="28"/>
              </w:rPr>
            </w:pPr>
          </w:p>
          <w:p>
            <w:pPr>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exact"/>
        </w:trPr>
        <w:tc>
          <w:tcPr>
            <w:tcW w:w="743" w:type="dxa"/>
            <w:noWrap w:val="0"/>
            <w:vAlign w:val="center"/>
          </w:tcPr>
          <w:p>
            <w:pPr>
              <w:spacing w:line="400" w:lineRule="exact"/>
              <w:jc w:val="center"/>
              <w:rPr>
                <w:rFonts w:eastAsia="方正仿宋_GBK"/>
                <w:sz w:val="28"/>
                <w:szCs w:val="28"/>
              </w:rPr>
            </w:pPr>
            <w:r>
              <w:rPr>
                <w:rFonts w:eastAsia="方正仿宋_GBK"/>
                <w:sz w:val="28"/>
                <w:szCs w:val="28"/>
              </w:rPr>
              <w:t>主</w:t>
            </w:r>
          </w:p>
          <w:p>
            <w:pPr>
              <w:spacing w:line="400" w:lineRule="exact"/>
              <w:jc w:val="center"/>
              <w:rPr>
                <w:rFonts w:eastAsia="方正仿宋_GBK"/>
                <w:sz w:val="28"/>
                <w:szCs w:val="28"/>
              </w:rPr>
            </w:pPr>
            <w:r>
              <w:rPr>
                <w:rFonts w:eastAsia="方正仿宋_GBK"/>
                <w:sz w:val="28"/>
                <w:szCs w:val="28"/>
              </w:rPr>
              <w:t>要</w:t>
            </w:r>
          </w:p>
          <w:p>
            <w:pPr>
              <w:spacing w:line="400" w:lineRule="exact"/>
              <w:jc w:val="center"/>
              <w:rPr>
                <w:rFonts w:eastAsia="方正仿宋_GBK"/>
                <w:sz w:val="28"/>
                <w:szCs w:val="28"/>
              </w:rPr>
            </w:pPr>
            <w:r>
              <w:rPr>
                <w:rFonts w:eastAsia="方正仿宋_GBK"/>
                <w:sz w:val="28"/>
                <w:szCs w:val="28"/>
              </w:rPr>
              <w:t>施</w:t>
            </w:r>
          </w:p>
          <w:p>
            <w:pPr>
              <w:spacing w:line="400" w:lineRule="exact"/>
              <w:jc w:val="center"/>
              <w:rPr>
                <w:rFonts w:eastAsia="方正仿宋_GBK"/>
                <w:sz w:val="28"/>
                <w:szCs w:val="28"/>
              </w:rPr>
            </w:pPr>
            <w:r>
              <w:rPr>
                <w:rFonts w:eastAsia="方正仿宋_GBK"/>
                <w:sz w:val="28"/>
                <w:szCs w:val="28"/>
              </w:rPr>
              <w:t>工</w:t>
            </w:r>
          </w:p>
          <w:p>
            <w:pPr>
              <w:spacing w:line="400" w:lineRule="exact"/>
              <w:jc w:val="center"/>
              <w:rPr>
                <w:rFonts w:eastAsia="方正仿宋_GBK"/>
                <w:sz w:val="28"/>
                <w:szCs w:val="28"/>
              </w:rPr>
            </w:pPr>
            <w:r>
              <w:rPr>
                <w:rFonts w:eastAsia="方正仿宋_GBK"/>
                <w:sz w:val="28"/>
                <w:szCs w:val="28"/>
              </w:rPr>
              <w:t>特</w:t>
            </w:r>
          </w:p>
          <w:p>
            <w:pPr>
              <w:spacing w:line="400" w:lineRule="exact"/>
              <w:jc w:val="center"/>
              <w:rPr>
                <w:rFonts w:eastAsia="方正仿宋_GBK"/>
                <w:sz w:val="28"/>
                <w:szCs w:val="28"/>
              </w:rPr>
            </w:pPr>
            <w:r>
              <w:rPr>
                <w:rFonts w:eastAsia="方正仿宋_GBK"/>
                <w:sz w:val="28"/>
                <w:szCs w:val="28"/>
              </w:rPr>
              <w:t>点</w:t>
            </w:r>
          </w:p>
        </w:tc>
        <w:tc>
          <w:tcPr>
            <w:tcW w:w="8157" w:type="dxa"/>
            <w:noWrap w:val="0"/>
            <w:vAlign w:val="top"/>
          </w:tcPr>
          <w:p>
            <w:pPr>
              <w:jc w:val="left"/>
              <w:rPr>
                <w:rFonts w:eastAsia="方正仿宋_GBK"/>
                <w:sz w:val="28"/>
                <w:szCs w:val="28"/>
              </w:rPr>
            </w:pPr>
          </w:p>
          <w:p>
            <w:pPr>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exact"/>
        </w:trPr>
        <w:tc>
          <w:tcPr>
            <w:tcW w:w="743" w:type="dxa"/>
            <w:noWrap w:val="0"/>
            <w:vAlign w:val="center"/>
          </w:tcPr>
          <w:p>
            <w:pPr>
              <w:spacing w:line="400" w:lineRule="exact"/>
              <w:jc w:val="center"/>
              <w:rPr>
                <w:rFonts w:eastAsia="方正仿宋_GBK"/>
                <w:sz w:val="28"/>
                <w:szCs w:val="28"/>
              </w:rPr>
            </w:pPr>
            <w:r>
              <w:rPr>
                <w:rFonts w:eastAsia="方正仿宋_GBK"/>
                <w:sz w:val="28"/>
                <w:szCs w:val="28"/>
              </w:rPr>
              <w:t>主要经济社会效益</w:t>
            </w:r>
          </w:p>
        </w:tc>
        <w:tc>
          <w:tcPr>
            <w:tcW w:w="8157" w:type="dxa"/>
            <w:noWrap w:val="0"/>
            <w:vAlign w:val="top"/>
          </w:tcPr>
          <w:p>
            <w:pPr>
              <w:jc w:val="left"/>
              <w:rPr>
                <w:rFonts w:eastAsia="方正仿宋_GBK"/>
                <w:sz w:val="28"/>
                <w:szCs w:val="28"/>
              </w:rPr>
            </w:pPr>
          </w:p>
          <w:p>
            <w:pPr>
              <w:jc w:val="left"/>
              <w:rPr>
                <w:rFonts w:eastAsia="方正仿宋_GBK"/>
                <w:sz w:val="28"/>
                <w:szCs w:val="28"/>
              </w:rPr>
            </w:pPr>
          </w:p>
        </w:tc>
      </w:tr>
    </w:tbl>
    <w:p>
      <w:pPr>
        <w:rPr>
          <w:rFonts w:eastAsia="方正仿宋_GBK"/>
          <w:vanish/>
          <w:sz w:val="28"/>
          <w:szCs w:val="28"/>
        </w:rPr>
      </w:pPr>
    </w:p>
    <w:tbl>
      <w:tblPr>
        <w:tblStyle w:val="6"/>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1" w:hRule="atLeast"/>
        </w:trPr>
        <w:tc>
          <w:tcPr>
            <w:tcW w:w="8960" w:type="dxa"/>
            <w:noWrap w:val="0"/>
            <w:vAlign w:val="top"/>
          </w:tcPr>
          <w:p>
            <w:pPr>
              <w:rPr>
                <w:rFonts w:eastAsia="方正仿宋_GBK"/>
                <w:sz w:val="28"/>
                <w:szCs w:val="28"/>
              </w:rPr>
            </w:pPr>
            <w:r>
              <w:rPr>
                <w:rFonts w:eastAsia="方正仿宋_GBK"/>
                <w:sz w:val="28"/>
                <w:szCs w:val="28"/>
              </w:rPr>
              <w:t>质量监督单位意见：</w:t>
            </w:r>
          </w:p>
          <w:p>
            <w:pPr>
              <w:rPr>
                <w:rFonts w:eastAsia="方正仿宋_GBK"/>
                <w:sz w:val="28"/>
                <w:szCs w:val="28"/>
              </w:rPr>
            </w:pPr>
          </w:p>
          <w:p>
            <w:pPr>
              <w:rPr>
                <w:rFonts w:eastAsia="方正仿宋_GBK"/>
                <w:sz w:val="28"/>
                <w:szCs w:val="28"/>
              </w:rPr>
            </w:pPr>
          </w:p>
          <w:p>
            <w:pPr>
              <w:jc w:val="right"/>
              <w:rPr>
                <w:rFonts w:eastAsia="方正仿宋_GBK"/>
                <w:sz w:val="28"/>
                <w:szCs w:val="28"/>
              </w:rPr>
            </w:pPr>
          </w:p>
          <w:p>
            <w:pPr>
              <w:jc w:val="right"/>
              <w:rPr>
                <w:rFonts w:eastAsia="方正仿宋_GBK"/>
                <w:sz w:val="28"/>
                <w:szCs w:val="28"/>
              </w:rPr>
            </w:pPr>
          </w:p>
          <w:p>
            <w:pPr>
              <w:jc w:val="right"/>
              <w:rPr>
                <w:rFonts w:eastAsia="方正仿宋_GBK"/>
                <w:sz w:val="28"/>
                <w:szCs w:val="28"/>
              </w:rPr>
            </w:pPr>
            <w:r>
              <w:rPr>
                <w:rFonts w:eastAsia="方正仿宋_GBK"/>
                <w:sz w:val="28"/>
                <w:szCs w:val="28"/>
              </w:rPr>
              <w:t>质量监督单位（加盖公章）</w:t>
            </w:r>
          </w:p>
          <w:p>
            <w:pPr>
              <w:adjustRightInd w:val="0"/>
              <w:snapToGrid w:val="0"/>
              <w:spacing w:line="560" w:lineRule="exact"/>
              <w:ind w:firstLine="5880" w:firstLineChars="21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8960" w:type="dxa"/>
            <w:noWrap w:val="0"/>
            <w:vAlign w:val="top"/>
          </w:tcPr>
          <w:p>
            <w:pPr>
              <w:rPr>
                <w:rFonts w:eastAsia="方正仿宋_GBK"/>
                <w:sz w:val="28"/>
                <w:szCs w:val="28"/>
              </w:rPr>
            </w:pPr>
            <w:r>
              <w:rPr>
                <w:rFonts w:eastAsia="方正仿宋_GBK"/>
                <w:sz w:val="28"/>
                <w:szCs w:val="28"/>
              </w:rPr>
              <w:t>安全监督单位意见：</w:t>
            </w:r>
          </w:p>
          <w:p>
            <w:pPr>
              <w:rPr>
                <w:rFonts w:eastAsia="方正仿宋_GBK"/>
                <w:sz w:val="28"/>
                <w:szCs w:val="28"/>
              </w:rPr>
            </w:pPr>
          </w:p>
          <w:p>
            <w:pPr>
              <w:jc w:val="right"/>
              <w:rPr>
                <w:rFonts w:eastAsia="方正仿宋_GBK"/>
                <w:sz w:val="28"/>
                <w:szCs w:val="28"/>
              </w:rPr>
            </w:pPr>
          </w:p>
          <w:p>
            <w:pPr>
              <w:jc w:val="right"/>
              <w:rPr>
                <w:rFonts w:eastAsia="方正仿宋_GBK"/>
                <w:sz w:val="28"/>
                <w:szCs w:val="28"/>
              </w:rPr>
            </w:pPr>
          </w:p>
          <w:p>
            <w:pPr>
              <w:jc w:val="right"/>
              <w:rPr>
                <w:rFonts w:eastAsia="方正仿宋_GBK"/>
                <w:sz w:val="28"/>
                <w:szCs w:val="28"/>
              </w:rPr>
            </w:pPr>
          </w:p>
          <w:p>
            <w:pPr>
              <w:jc w:val="right"/>
              <w:rPr>
                <w:rFonts w:eastAsia="方正仿宋_GBK"/>
                <w:sz w:val="28"/>
                <w:szCs w:val="28"/>
              </w:rPr>
            </w:pPr>
            <w:r>
              <w:rPr>
                <w:rFonts w:eastAsia="方正仿宋_GBK"/>
                <w:sz w:val="28"/>
                <w:szCs w:val="28"/>
              </w:rPr>
              <w:t>安全监督单位（加盖公章）</w:t>
            </w:r>
          </w:p>
          <w:p>
            <w:pPr>
              <w:adjustRightInd w:val="0"/>
              <w:snapToGrid w:val="0"/>
              <w:spacing w:line="560" w:lineRule="exact"/>
              <w:ind w:firstLine="5880" w:firstLineChars="21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trPr>
        <w:tc>
          <w:tcPr>
            <w:tcW w:w="8960" w:type="dxa"/>
            <w:noWrap w:val="0"/>
            <w:vAlign w:val="top"/>
          </w:tcPr>
          <w:p>
            <w:pPr>
              <w:rPr>
                <w:rFonts w:eastAsia="方正仿宋_GBK"/>
                <w:sz w:val="28"/>
                <w:szCs w:val="28"/>
              </w:rPr>
            </w:pPr>
            <w:r>
              <w:rPr>
                <w:rFonts w:eastAsia="方正仿宋_GBK"/>
                <w:sz w:val="28"/>
                <w:szCs w:val="28"/>
              </w:rPr>
              <w:t>运行管理单位意见：</w:t>
            </w:r>
          </w:p>
          <w:p>
            <w:pPr>
              <w:rPr>
                <w:rFonts w:eastAsia="方正仿宋_GBK"/>
                <w:sz w:val="28"/>
                <w:szCs w:val="28"/>
              </w:rPr>
            </w:pPr>
          </w:p>
          <w:p>
            <w:pPr>
              <w:rPr>
                <w:rFonts w:eastAsia="方正仿宋_GBK"/>
                <w:sz w:val="28"/>
                <w:szCs w:val="28"/>
              </w:rPr>
            </w:pPr>
          </w:p>
          <w:p>
            <w:pPr>
              <w:rPr>
                <w:rFonts w:eastAsia="方正仿宋_GBK"/>
                <w:sz w:val="28"/>
                <w:szCs w:val="28"/>
              </w:rPr>
            </w:pPr>
          </w:p>
          <w:p>
            <w:pPr>
              <w:jc w:val="right"/>
              <w:rPr>
                <w:rFonts w:eastAsia="方正仿宋_GBK"/>
                <w:sz w:val="28"/>
                <w:szCs w:val="28"/>
              </w:rPr>
            </w:pPr>
          </w:p>
          <w:p>
            <w:pPr>
              <w:jc w:val="right"/>
              <w:rPr>
                <w:rFonts w:eastAsia="方正仿宋_GBK"/>
                <w:sz w:val="28"/>
                <w:szCs w:val="28"/>
              </w:rPr>
            </w:pPr>
            <w:r>
              <w:rPr>
                <w:rFonts w:eastAsia="方正仿宋_GBK"/>
                <w:sz w:val="28"/>
                <w:szCs w:val="28"/>
              </w:rPr>
              <w:t>运行管理单位（加盖公章）</w:t>
            </w:r>
          </w:p>
          <w:p>
            <w:pPr>
              <w:adjustRightInd w:val="0"/>
              <w:snapToGrid w:val="0"/>
              <w:spacing w:line="560" w:lineRule="exact"/>
              <w:ind w:firstLine="5880" w:firstLineChars="21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1" w:hRule="exact"/>
        </w:trPr>
        <w:tc>
          <w:tcPr>
            <w:tcW w:w="8960" w:type="dxa"/>
            <w:noWrap w:val="0"/>
            <w:vAlign w:val="top"/>
          </w:tcPr>
          <w:p>
            <w:pPr>
              <w:adjustRightInd w:val="0"/>
              <w:snapToGrid w:val="0"/>
              <w:spacing w:line="560" w:lineRule="exact"/>
              <w:ind w:firstLine="557" w:firstLineChars="198"/>
              <w:rPr>
                <w:rFonts w:eastAsia="方正仿宋_GBK"/>
                <w:sz w:val="28"/>
                <w:szCs w:val="28"/>
              </w:rPr>
            </w:pPr>
            <w:r>
              <w:rPr>
                <w:rFonts w:eastAsia="方正仿宋_GBK"/>
                <w:b/>
                <w:bCs/>
                <w:sz w:val="28"/>
                <w:szCs w:val="28"/>
              </w:rPr>
              <w:t>承诺</w:t>
            </w:r>
            <w:r>
              <w:rPr>
                <w:rFonts w:eastAsia="方正仿宋_GBK"/>
                <w:sz w:val="28"/>
                <w:szCs w:val="28"/>
              </w:rPr>
              <w:t>：申报项目符合水利基本建设程序，不存在挂靠、转包、违法分包行为，未发生一般及以上质量事故或安全事故，满足一定的运行条件，资金使用管理未发生重大违法违纪问题，建设期间参建单位未因本工程质量安全问题未被水行政主管部门记不良记录或行政处罚，建设期间参建单位及其相关人员无违反廉政建设规定行为，建设期间参建单位未违反技术标准尤其是强制性标准（条文）降低工程建设质量标准，建设期间参建单位未因拖欠农民工工资造成严重不良社会影响。</w:t>
            </w:r>
          </w:p>
          <w:p>
            <w:pPr>
              <w:rPr>
                <w:rFonts w:eastAsia="方正仿宋_GBK"/>
              </w:rPr>
            </w:pPr>
          </w:p>
          <w:p>
            <w:pPr>
              <w:adjustRightInd w:val="0"/>
              <w:snapToGrid w:val="0"/>
              <w:spacing w:line="560" w:lineRule="exact"/>
              <w:ind w:firstLine="554" w:firstLineChars="198"/>
              <w:jc w:val="right"/>
              <w:rPr>
                <w:rFonts w:eastAsia="方正仿宋_GBK"/>
                <w:sz w:val="28"/>
                <w:szCs w:val="28"/>
              </w:rPr>
            </w:pPr>
            <w:r>
              <w:rPr>
                <w:rFonts w:eastAsia="方正仿宋_GBK"/>
                <w:sz w:val="28"/>
                <w:szCs w:val="28"/>
              </w:rPr>
              <w:t>项目法人（加盖公章）</w:t>
            </w:r>
          </w:p>
          <w:p>
            <w:pPr>
              <w:ind w:firstLine="6160" w:firstLineChars="22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exact"/>
        </w:trPr>
        <w:tc>
          <w:tcPr>
            <w:tcW w:w="8960" w:type="dxa"/>
            <w:noWrap w:val="0"/>
            <w:vAlign w:val="top"/>
          </w:tcPr>
          <w:p>
            <w:pPr>
              <w:rPr>
                <w:rFonts w:eastAsia="方正仿宋_GBK"/>
                <w:sz w:val="28"/>
                <w:szCs w:val="28"/>
              </w:rPr>
            </w:pPr>
            <w:r>
              <w:rPr>
                <w:rFonts w:eastAsia="方正仿宋_GBK"/>
                <w:sz w:val="28"/>
                <w:szCs w:val="28"/>
              </w:rPr>
              <w:t>项目主管部门意见：</w:t>
            </w:r>
          </w:p>
          <w:p>
            <w:pPr>
              <w:jc w:val="right"/>
              <w:rPr>
                <w:rFonts w:eastAsia="方正仿宋_GBK"/>
                <w:sz w:val="28"/>
                <w:szCs w:val="28"/>
              </w:rPr>
            </w:pPr>
          </w:p>
          <w:p>
            <w:pPr>
              <w:jc w:val="right"/>
              <w:rPr>
                <w:rFonts w:eastAsia="方正仿宋_GBK"/>
                <w:sz w:val="28"/>
                <w:szCs w:val="28"/>
              </w:rPr>
            </w:pPr>
          </w:p>
          <w:p>
            <w:pPr>
              <w:pStyle w:val="9"/>
              <w:rPr>
                <w:rFonts w:ascii="Times New Roman" w:hAnsi="Times New Roman" w:eastAsia="方正仿宋_GBK"/>
              </w:rPr>
            </w:pPr>
          </w:p>
          <w:p>
            <w:pPr>
              <w:jc w:val="right"/>
              <w:rPr>
                <w:rFonts w:eastAsia="方正仿宋_GBK"/>
                <w:sz w:val="28"/>
                <w:szCs w:val="28"/>
              </w:rPr>
            </w:pPr>
            <w:r>
              <w:rPr>
                <w:rFonts w:eastAsia="方正仿宋_GBK"/>
                <w:sz w:val="28"/>
                <w:szCs w:val="28"/>
              </w:rPr>
              <w:t>项目主管部门（加盖公章）</w:t>
            </w:r>
          </w:p>
          <w:p>
            <w:pPr>
              <w:ind w:firstLine="5880" w:firstLineChars="2100"/>
              <w:rPr>
                <w:rFonts w:eastAsia="方正仿宋_GBK"/>
                <w:sz w:val="28"/>
                <w:szCs w:val="28"/>
              </w:rPr>
            </w:pPr>
            <w:r>
              <w:rPr>
                <w:rFonts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exact"/>
        </w:trPr>
        <w:tc>
          <w:tcPr>
            <w:tcW w:w="8960" w:type="dxa"/>
            <w:noWrap w:val="0"/>
            <w:vAlign w:val="top"/>
          </w:tcPr>
          <w:p>
            <w:pPr>
              <w:rPr>
                <w:rFonts w:eastAsia="方正仿宋_GBK"/>
                <w:sz w:val="28"/>
                <w:szCs w:val="28"/>
              </w:rPr>
            </w:pPr>
            <w:r>
              <w:rPr>
                <w:rFonts w:eastAsia="方正仿宋_GBK"/>
                <w:sz w:val="28"/>
                <w:szCs w:val="28"/>
              </w:rPr>
              <w:t>县级水行政主管部门意见：</w:t>
            </w:r>
          </w:p>
          <w:p>
            <w:pPr>
              <w:rPr>
                <w:rFonts w:eastAsia="方正仿宋_GBK"/>
                <w:sz w:val="28"/>
                <w:szCs w:val="28"/>
              </w:rPr>
            </w:pPr>
          </w:p>
          <w:p>
            <w:pPr>
              <w:rPr>
                <w:rFonts w:eastAsia="方正仿宋_GBK"/>
                <w:sz w:val="28"/>
                <w:szCs w:val="28"/>
              </w:rPr>
            </w:pPr>
          </w:p>
          <w:p>
            <w:pPr>
              <w:pStyle w:val="9"/>
              <w:rPr>
                <w:rFonts w:ascii="Times New Roman" w:hAnsi="Times New Roman" w:eastAsia="方正仿宋_GBK"/>
              </w:rPr>
            </w:pPr>
          </w:p>
          <w:p>
            <w:pPr>
              <w:jc w:val="right"/>
              <w:rPr>
                <w:rFonts w:eastAsia="方正仿宋_GBK"/>
                <w:sz w:val="28"/>
                <w:szCs w:val="28"/>
              </w:rPr>
            </w:pPr>
            <w:r>
              <w:rPr>
                <w:rFonts w:eastAsia="方正仿宋_GBK"/>
                <w:sz w:val="28"/>
                <w:szCs w:val="28"/>
              </w:rPr>
              <w:t>县级水行政主管部门（加盖公章）</w:t>
            </w:r>
          </w:p>
          <w:p>
            <w:pPr>
              <w:ind w:firstLine="5880" w:firstLineChars="2100"/>
              <w:rPr>
                <w:rFonts w:eastAsia="方正仿宋_GBK"/>
                <w:sz w:val="28"/>
                <w:szCs w:val="28"/>
              </w:rPr>
            </w:pPr>
            <w:r>
              <w:rPr>
                <w:rFonts w:eastAsia="方正仿宋_GBK"/>
                <w:sz w:val="28"/>
                <w:szCs w:val="28"/>
              </w:rPr>
              <w:t>年     月    日</w:t>
            </w:r>
          </w:p>
          <w:p>
            <w:pPr>
              <w:rPr>
                <w:rFonts w:eastAsia="方正仿宋_GBK"/>
                <w:sz w:val="28"/>
                <w:szCs w:val="28"/>
              </w:rPr>
            </w:pPr>
          </w:p>
          <w:p>
            <w:pPr>
              <w:rPr>
                <w:rFonts w:eastAsia="方正仿宋_GBK"/>
                <w:sz w:val="28"/>
                <w:szCs w:val="28"/>
              </w:rPr>
            </w:pPr>
          </w:p>
          <w:p>
            <w:pPr>
              <w:jc w:val="right"/>
              <w:rPr>
                <w:rFonts w:eastAsia="方正仿宋_GBK"/>
                <w:sz w:val="28"/>
                <w:szCs w:val="28"/>
              </w:rPr>
            </w:pPr>
            <w:r>
              <w:rPr>
                <w:rFonts w:eastAsia="方正仿宋_GBK"/>
                <w:sz w:val="28"/>
                <w:szCs w:val="28"/>
              </w:rPr>
              <w:t>市水行政主管部门（加盖公章）</w:t>
            </w:r>
          </w:p>
          <w:p>
            <w:pPr>
              <w:ind w:right="560" w:firstLine="5600" w:firstLineChars="2000"/>
              <w:rPr>
                <w:rFonts w:eastAsia="方正仿宋_GBK"/>
                <w:sz w:val="28"/>
                <w:szCs w:val="28"/>
              </w:rPr>
            </w:pPr>
            <w:r>
              <w:rPr>
                <w:rFonts w:eastAsia="方正仿宋_GBK"/>
                <w:sz w:val="28"/>
                <w:szCs w:val="28"/>
              </w:rPr>
              <w:t xml:space="preserve"> 年     月    日</w:t>
            </w:r>
          </w:p>
        </w:tc>
      </w:tr>
    </w:tbl>
    <w:p>
      <w:pPr>
        <w:adjustRightInd w:val="0"/>
        <w:snapToGrid w:val="0"/>
        <w:spacing w:line="240" w:lineRule="exact"/>
        <w:rPr>
          <w:rFonts w:eastAsia="方正仿宋_GBK"/>
          <w:kern w:val="10"/>
          <w:sz w:val="44"/>
          <w:szCs w:val="44"/>
        </w:rPr>
      </w:pPr>
    </w:p>
    <w:p>
      <w:pPr>
        <w:spacing w:line="480" w:lineRule="exact"/>
        <w:jc w:val="left"/>
        <w:rPr>
          <w:rFonts w:hint="eastAsia" w:eastAsia="方正仿宋_GBK"/>
          <w:color w:val="000000"/>
          <w:sz w:val="28"/>
          <w:szCs w:val="28"/>
        </w:rPr>
      </w:pPr>
      <w:r>
        <w:rPr>
          <w:rFonts w:eastAsia="方正仿宋_GBK"/>
          <w:color w:val="000000"/>
          <w:sz w:val="28"/>
          <w:szCs w:val="28"/>
        </w:rPr>
        <w:t xml:space="preserve"> </w:t>
      </w:r>
    </w:p>
    <w:p/>
    <w:sectPr>
      <w:footerReference r:id="rId6" w:type="first"/>
      <w:headerReference r:id="rId3" w:type="default"/>
      <w:footerReference r:id="rId4" w:type="default"/>
      <w:footerReference r:id="rId5" w:type="even"/>
      <w:pgSz w:w="11906" w:h="16838"/>
      <w:pgMar w:top="1435" w:right="1474" w:bottom="1435"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spacing w:line="14"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71" w:y="-140"/>
      <w:rPr>
        <w:rStyle w:val="8"/>
        <w:rFonts w:hint="eastAsia" w:ascii="方正仿宋_GBK" w:hAnsi="宋体" w:eastAsia="方正仿宋_GBK"/>
        <w:sz w:val="28"/>
        <w:szCs w:val="28"/>
      </w:rPr>
    </w:pPr>
    <w:r>
      <w:rPr>
        <w:rStyle w:val="8"/>
        <w:rFonts w:hint="eastAsia" w:ascii="方正仿宋_GBK" w:hAnsi="宋体" w:eastAsia="方正仿宋_GBK"/>
        <w:sz w:val="28"/>
        <w:szCs w:val="28"/>
      </w:rPr>
      <w:fldChar w:fldCharType="begin"/>
    </w:r>
    <w:r>
      <w:rPr>
        <w:rStyle w:val="8"/>
        <w:rFonts w:hint="eastAsia" w:ascii="方正仿宋_GBK" w:hAnsi="宋体" w:eastAsia="方正仿宋_GBK"/>
        <w:sz w:val="28"/>
        <w:szCs w:val="28"/>
      </w:rPr>
      <w:instrText xml:space="preserve">PAGE  </w:instrText>
    </w:r>
    <w:r>
      <w:rPr>
        <w:rStyle w:val="8"/>
        <w:rFonts w:hint="eastAsia" w:ascii="方正仿宋_GBK" w:hAnsi="宋体" w:eastAsia="方正仿宋_GBK"/>
        <w:sz w:val="28"/>
        <w:szCs w:val="28"/>
      </w:rPr>
      <w:fldChar w:fldCharType="separate"/>
    </w:r>
    <w:r>
      <w:rPr>
        <w:rStyle w:val="8"/>
        <w:rFonts w:ascii="方正仿宋_GBK" w:hAnsi="宋体" w:eastAsia="方正仿宋_GBK"/>
        <w:sz w:val="28"/>
        <w:szCs w:val="28"/>
      </w:rPr>
      <w:t>- 4 -</w:t>
    </w:r>
    <w:r>
      <w:rPr>
        <w:rStyle w:val="8"/>
        <w:rFonts w:hint="eastAsia" w:ascii="方正仿宋_GBK" w:hAnsi="宋体" w:eastAsia="方正仿宋_GBK"/>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A9BB0"/>
    <w:multiLevelType w:val="singleLevel"/>
    <w:tmpl w:val="6CFA9B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146A74A8"/>
    <w:rsid w:val="146A74A8"/>
    <w:rsid w:val="157703D9"/>
    <w:rsid w:val="19592160"/>
    <w:rsid w:val="236341C5"/>
    <w:rsid w:val="246266A1"/>
    <w:rsid w:val="278D1BFB"/>
    <w:rsid w:val="2CEB6539"/>
    <w:rsid w:val="2FAC62B7"/>
    <w:rsid w:val="3B8C2538"/>
    <w:rsid w:val="6848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character" w:styleId="8">
    <w:name w:val="page number"/>
    <w:basedOn w:val="7"/>
    <w:qFormat/>
    <w:uiPriority w:val="0"/>
  </w:style>
  <w:style w:type="paragraph" w:customStyle="1" w:styleId="9">
    <w:name w:val="Heading2"/>
    <w:basedOn w:val="1"/>
    <w:next w:val="1"/>
    <w:qFormat/>
    <w:uiPriority w:val="0"/>
    <w:pPr>
      <w:keepNext/>
      <w:keepLines/>
      <w:spacing w:line="415" w:lineRule="auto"/>
      <w:textAlignment w:val="baseline"/>
    </w:pPr>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4634</Words>
  <Characters>4665</Characters>
  <Lines>0</Lines>
  <Paragraphs>0</Paragraphs>
  <TotalTime>4</TotalTime>
  <ScaleCrop>false</ScaleCrop>
  <LinksUpToDate>false</LinksUpToDate>
  <CharactersWithSpaces>4877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2022-05-23T00:32:00Z</dcterms:created>
  <dc:creator>Administrator</dc:creator>
  <cp:lastModifiedBy>王可</cp:lastModifiedBy>
  <cp:lastPrinted>2022-06-15T03:06:00Z</cp:lastPrinted>
  <dcterms:modified xsi:type="dcterms:W3CDTF">2023-08-14T08:55:53Z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D9FBCE64F0A54002B0A11ACDAC58F7F0</vt:lpwstr>
  </property>
</Properties>
</file>