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宿州市公安局2021年度部门决算中项目绩效自评结果和绩效评价报告</w:t>
      </w:r>
    </w:p>
    <w:p>
      <w:pPr>
        <w:adjustRightInd w:val="0"/>
        <w:snapToGrid w:val="0"/>
        <w:spacing w:line="600" w:lineRule="exact"/>
        <w:ind w:firstLine="422" w:firstLineChars="200"/>
        <w:rPr>
          <w:rFonts w:hint="eastAsia" w:ascii="仿宋_GB2312" w:hAnsi="楷体"/>
          <w:b/>
          <w:szCs w:val="32"/>
        </w:rPr>
      </w:pPr>
      <w:r>
        <w:rPr>
          <w:rFonts w:hint="eastAsia" w:ascii="仿宋_GB2312" w:hAnsi="楷体"/>
          <w:b/>
          <w:szCs w:val="32"/>
        </w:rPr>
        <w:t>（四）关于2021年度预算绩效情况说明</w:t>
      </w:r>
    </w:p>
    <w:p>
      <w:pPr>
        <w:spacing w:line="560" w:lineRule="exact"/>
        <w:ind w:firstLine="422" w:firstLineChars="200"/>
        <w:rPr>
          <w:rFonts w:hint="eastAsia" w:ascii="楷体" w:hAnsi="楷体" w:eastAsia="楷体" w:cs="楷体"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1.预算绩效管理工作开展情况。</w:t>
      </w:r>
    </w:p>
    <w:p>
      <w:pPr>
        <w:pStyle w:val="2"/>
        <w:shd w:val="clear" w:color="auto" w:fill="FFFFFF"/>
        <w:spacing w:beforeAutospacing="0" w:afterAutospacing="0" w:line="600" w:lineRule="atLeast"/>
        <w:ind w:firstLine="640"/>
        <w:jc w:val="both"/>
        <w:rPr>
          <w:rFonts w:hint="eastAsia" w:ascii="仿宋_GB2312" w:hAnsi="仿宋_GB2312" w:cs="仿宋_GB2312" w:eastAsiaTheme="minorEastAsia"/>
          <w:kern w:val="2"/>
          <w:sz w:val="21"/>
          <w:szCs w:val="32"/>
          <w:lang w:val="en-US" w:eastAsia="zh-CN" w:bidi="ar-SA"/>
        </w:rPr>
      </w:pPr>
      <w:r>
        <w:rPr>
          <w:rFonts w:hint="eastAsia" w:ascii="仿宋_GB2312" w:hAnsi="仿宋_GB2312" w:cs="仿宋_GB2312" w:eastAsiaTheme="minorEastAsia"/>
          <w:kern w:val="2"/>
          <w:sz w:val="21"/>
          <w:szCs w:val="32"/>
          <w:lang w:val="en-US" w:eastAsia="zh-CN" w:bidi="ar-SA"/>
        </w:rPr>
        <w:t>根据预算绩效管理要求，我单位对2021年度纳入单位预算的项目支出全面开展了绩效自评，共9个项目，涉及资金7194.3万元，占项目预算总额的100%。从评价情况看，所有项目均是保障公安机关工作开展，取得了良好的效果，均已达到预期目绩效标。本单位共组织对“拘留所经费”等9个项目开展了部门绩效评价，涉及资金7194.3万元。该项目开展绩效评价的组织方式单位自主实施。从评价情况看，宿州市公安局项目立项程序完整、规范，预算执行及时、有效，绩效目标得到较好实现，绩效管理水平不断提高。</w:t>
      </w:r>
    </w:p>
    <w:p>
      <w:pPr>
        <w:pStyle w:val="2"/>
        <w:shd w:val="clear" w:color="auto" w:fill="FFFFFF"/>
        <w:spacing w:beforeAutospacing="0" w:afterAutospacing="0" w:line="600" w:lineRule="atLeast"/>
        <w:ind w:firstLine="640"/>
        <w:jc w:val="both"/>
        <w:rPr>
          <w:rFonts w:hint="eastAsia" w:ascii="仿宋_GB2312" w:hAnsi="仿宋_GB2312" w:cs="仿宋_GB2312" w:eastAsiaTheme="minorEastAsia"/>
          <w:kern w:val="2"/>
          <w:sz w:val="21"/>
          <w:szCs w:val="32"/>
          <w:lang w:val="en-US" w:eastAsia="zh-CN" w:bidi="ar-SA"/>
        </w:rPr>
      </w:pPr>
      <w:r>
        <w:rPr>
          <w:rFonts w:hint="eastAsia" w:ascii="仿宋_GB2312" w:hAnsi="仿宋_GB2312" w:cs="仿宋_GB2312" w:eastAsiaTheme="minorEastAsia"/>
          <w:kern w:val="2"/>
          <w:sz w:val="21"/>
          <w:szCs w:val="32"/>
          <w:lang w:val="en-US" w:eastAsia="zh-CN" w:bidi="ar-SA"/>
        </w:rPr>
        <w:t>组织对2021年度单位整体支出开展了绩效自评。评价结果显示，2021年宿州市公安局全年预算数为7194.3万元，执行数为7194.3万元，完成预算的100%。单位整体绩效目标任务完成情况：2021年，宿州市公安局通过开展绩效自评等工作，单位整体支出自评得分100分，评价结果显示，单位整体支出绩效目标全部完成，项目实施效果良好，一是积极推进立体化社会治安防控体系建设，进一步加强社会面管控；二是始终坚持严打方针，建设更高水平“平安宿州”；三是始终坚持以人为本，营造质优高效服务环境；四是充分发挥平</w:t>
      </w:r>
      <w:bookmarkStart w:id="0" w:name="_GoBack"/>
      <w:bookmarkEnd w:id="0"/>
      <w:r>
        <w:rPr>
          <w:rFonts w:hint="eastAsia" w:ascii="仿宋_GB2312" w:hAnsi="仿宋_GB2312" w:cs="仿宋_GB2312" w:eastAsiaTheme="minorEastAsia"/>
          <w:kern w:val="2"/>
          <w:sz w:val="21"/>
          <w:szCs w:val="32"/>
          <w:lang w:val="en-US" w:eastAsia="zh-CN" w:bidi="ar-SA"/>
        </w:rPr>
        <w:t>安建设、法制建设主力军作用，持续维护全市社会政治大局稳定。发现的主要问题：一是执行中发现部分预算项目资金测算不够精准；二是预算编制前瞻性不够，部分突发性工作预算不足。下一步改进措施：一是加强预算申报工作前瞻性，认真做好项目前期调研工作，对新增入库项目的可行性进行集体论证，对于拟新建或改扩建的政府投资项目开展事前绩效评估；二是加强项目绩效管理，合理使用财政资金，将绩效目标设置作为预算安排的前置条件；三是加强预算编制人员的专业知识培训，不断提高预算编制工作质量。</w:t>
      </w:r>
    </w:p>
    <w:p>
      <w:pPr>
        <w:numPr>
          <w:ilvl w:val="0"/>
          <w:numId w:val="1"/>
        </w:numPr>
        <w:spacing w:line="560" w:lineRule="exact"/>
        <w:ind w:firstLine="422" w:firstLineChars="200"/>
        <w:rPr>
          <w:rFonts w:hint="eastAsia"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单位决算中项目绩效自评结果。</w:t>
      </w:r>
    </w:p>
    <w:p>
      <w:pPr>
        <w:numPr>
          <w:ilvl w:val="0"/>
          <w:numId w:val="0"/>
        </w:numPr>
        <w:spacing w:line="560" w:lineRule="exact"/>
        <w:ind w:firstLine="42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>宿州市公安局本级</w:t>
      </w:r>
      <w:r>
        <w:rPr>
          <w:rFonts w:hint="eastAsia" w:ascii="仿宋_GB2312" w:hAnsi="仿宋_GB2312" w:cs="仿宋_GB2312"/>
          <w:szCs w:val="32"/>
        </w:rPr>
        <w:t>在2021年度单位决算中反映“</w:t>
      </w:r>
      <w:r>
        <w:rPr>
          <w:rFonts w:hint="eastAsia" w:ascii="仿宋_GB2312" w:hAnsi="仿宋_GB2312" w:cs="仿宋_GB2312"/>
          <w:szCs w:val="32"/>
          <w:lang w:eastAsia="zh-CN"/>
        </w:rPr>
        <w:t>拘留所经费</w:t>
      </w:r>
      <w:r>
        <w:rPr>
          <w:rFonts w:hint="eastAsia" w:ascii="仿宋_GB2312" w:hAnsi="仿宋_GB2312" w:cs="仿宋_GB2312"/>
          <w:szCs w:val="32"/>
        </w:rPr>
        <w:t>”</w:t>
      </w:r>
      <w:r>
        <w:rPr>
          <w:rFonts w:hint="eastAsia" w:ascii="仿宋_GB2312" w:hAnsi="仿宋_GB2312" w:cs="仿宋_GB2312"/>
          <w:szCs w:val="32"/>
          <w:lang w:eastAsia="zh-CN"/>
        </w:rPr>
        <w:t>等</w:t>
      </w:r>
      <w:r>
        <w:rPr>
          <w:rFonts w:hint="eastAsia" w:ascii="仿宋_GB2312" w:hAnsi="仿宋_GB2312" w:cs="仿宋_GB2312"/>
          <w:szCs w:val="32"/>
          <w:lang w:val="en-US" w:eastAsia="zh-CN"/>
        </w:rPr>
        <w:t>9个</w:t>
      </w:r>
      <w:r>
        <w:rPr>
          <w:rFonts w:hint="eastAsia" w:ascii="仿宋_GB2312" w:hAnsi="仿宋_GB2312" w:cs="仿宋_GB2312"/>
          <w:szCs w:val="32"/>
        </w:rPr>
        <w:t>项目绩效自评结果。</w:t>
      </w:r>
    </w:p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eastAsia="zh-CN"/>
        </w:rPr>
        <w:t>拘留所经费项目绩效自评综述：根据年初设定的绩效目标，拘留所经费项目绩效自评得分为99分。项目全年预算数为100万元，执行数为100万元，完成预算的100%。主要产出和效果：通过项目实施，保障了拘留所在押人员的基本生活保障，结合我市保障标准和在押人员实际数量，确保拘留所正常运转，圆满完成了预期绩效目标。发现的主要问题：未充分考虑在押人员增加情况，造成经费支出压力。下一步改进措施：全面测算拘留所在押人员情况，全面核算经费总额。</w:t>
      </w:r>
    </w:p>
    <w:tbl>
      <w:tblPr>
        <w:tblStyle w:val="3"/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747"/>
        <w:gridCol w:w="860"/>
        <w:gridCol w:w="1905"/>
        <w:gridCol w:w="1022"/>
        <w:gridCol w:w="212"/>
        <w:gridCol w:w="947"/>
        <w:gridCol w:w="885"/>
        <w:gridCol w:w="462"/>
        <w:gridCol w:w="573"/>
        <w:gridCol w:w="761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42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>项目支出绩效自评表</w:t>
            </w:r>
            <w:r>
              <w:rPr>
                <w:rStyle w:val="6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42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  2021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拘留所经费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宿州市公安局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0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0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0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其中：本年财政拨款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0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上年结转资金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0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 xml:space="preserve">      其他资金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</w:t>
            </w:r>
          </w:p>
        </w:tc>
        <w:tc>
          <w:tcPr>
            <w:tcW w:w="5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2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为保障拘留所在押人员的基本生活保障，结合我市保障标准和在押人员实际数量，确保拘留所正常运转。</w:t>
            </w:r>
          </w:p>
        </w:tc>
        <w:tc>
          <w:tcPr>
            <w:tcW w:w="32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为保障拘留所在押人员的基本生活保障，结合我市保障标准和在押人员实际数量，确保拘留所正常运转。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(50分)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在押人数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≥200个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≥200个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新增拘留所设备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被拘留人管理规范程度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项目完成及时性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年底前完成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年底前完成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装备配备达标率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97%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项目总成本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(30分)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社会公众对拘留工作认知度的提升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执法规范化水平有效提升 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有所提升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响指标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对提升社会公众对拘留安全意识及拘留工作认知度的持续影响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(10分)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人民群众满意度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97%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民警、辅警满意度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97%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2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</w:p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</w:p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eastAsia="zh-CN"/>
        </w:rPr>
        <w:t>公安基础建设经费项目绩效自评综述：根据年初设定的绩效目标，公安基础建设经费项目绩效自评得分为99分。项目全年预算数为1916万元，执行数为1916万元，完成预算的100%。主要产出和效果：通过项目实施，保障了爱警惠警工作需要，结合爱警惠警工作措施落实情况，确保业务正常运转，圆满完成了预期绩效目标。发现的主要问题：未充分考虑从优待警措施增加情况，造成经费支出压力。下一步改进措施：全面测算从优待警措施情况，全面核算经费总额。</w:t>
      </w:r>
    </w:p>
    <w:tbl>
      <w:tblPr>
        <w:tblStyle w:val="3"/>
        <w:tblW w:w="9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721"/>
        <w:gridCol w:w="830"/>
        <w:gridCol w:w="1"/>
        <w:gridCol w:w="1841"/>
        <w:gridCol w:w="770"/>
        <w:gridCol w:w="1"/>
        <w:gridCol w:w="1082"/>
        <w:gridCol w:w="1107"/>
        <w:gridCol w:w="687"/>
        <w:gridCol w:w="554"/>
        <w:gridCol w:w="734"/>
        <w:gridCol w:w="1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34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lang w:val="en-US" w:eastAsia="zh-CN" w:bidi="ar"/>
              </w:rPr>
              <w:t>项目支出绩效自评表</w:t>
            </w:r>
            <w:r>
              <w:rPr>
                <w:rStyle w:val="1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340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（2021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公安基础设施建设经费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宿州市公安局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9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其中：本年财政拨款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上年结转资金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其他资金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</w:t>
            </w:r>
          </w:p>
        </w:tc>
        <w:tc>
          <w:tcPr>
            <w:tcW w:w="52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根据公安工作需要，加大科技信息化建设，改善警犬基地设施，改造110指挥长心和视频实验室，为公安工作提供科技保障。</w:t>
            </w:r>
          </w:p>
        </w:tc>
        <w:tc>
          <w:tcPr>
            <w:tcW w:w="3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根据公安工作需要，加大科技信息化建设，改善警犬基地设施，改造110指挥长心和视频实验室，为公安工作提供科技保障。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(50分)</w:t>
            </w:r>
          </w:p>
        </w:tc>
        <w:tc>
          <w:tcPr>
            <w:tcW w:w="8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体检人数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≥1000人次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保险人数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≥715人次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715人次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慰问走访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≥300人次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300人次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室外警犬训练设施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≥20套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25套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新增设备数量 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≥100个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110个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信息系统运行稳定性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≥99%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民警培训合格率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98%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装备配备达标率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98%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项目完成及时性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年底前完成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年底前完成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装备(设备)釆购及时性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及时完成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及时完成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实战训练开展及时性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及时完成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及时完成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总成本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≤1916万元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(30分)</w:t>
            </w:r>
          </w:p>
        </w:tc>
        <w:tc>
          <w:tcPr>
            <w:tcW w:w="8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挽回经济损失金额 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≧5000万元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6000万元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加强网络风险的管控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社会公众对公安工作认知度的提升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执法规范化水平有效提升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有所提升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响指标</w:t>
            </w: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对提升社会公众对安全意识及安全工作认知度的持续影响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社会治安防控体系健全性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逐步健全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明显健全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(10分)</w:t>
            </w:r>
          </w:p>
        </w:tc>
        <w:tc>
          <w:tcPr>
            <w:tcW w:w="8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人民群众满意度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民警、辅警满意度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6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</w:p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eastAsia="zh-CN"/>
        </w:rPr>
        <w:t>系统运维及侦查技术装备经费绩效自评综述：根据年初设定的绩效目标，信息化建设项目绩效自评得分为99分。项目全年预算数为2030万元，执行数为2030万元，完成预算的100%。主要产出和效果：通过项目实施，保障了办案部门需要，提升了市局信息化水平，确保各项业务正常运转，圆满完成了预期绩效目标。发现的主要问题：未充分考虑信息化建设增加情况，造成经费支出压力。下一步改进措施：细化建设项目，严格预算执行。</w:t>
      </w:r>
    </w:p>
    <w:tbl>
      <w:tblPr>
        <w:tblStyle w:val="3"/>
        <w:tblW w:w="9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805"/>
        <w:gridCol w:w="927"/>
        <w:gridCol w:w="2054"/>
        <w:gridCol w:w="926"/>
        <w:gridCol w:w="793"/>
        <w:gridCol w:w="954"/>
        <w:gridCol w:w="497"/>
        <w:gridCol w:w="617"/>
        <w:gridCol w:w="819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项目支出绩效自评表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52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系统运维及侦查技术装备经费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宿州市公安局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2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2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2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其中：本年财政拨款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2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上年结转资金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2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</w:t>
            </w:r>
          </w:p>
        </w:tc>
        <w:tc>
          <w:tcPr>
            <w:tcW w:w="5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加强市局信息化建设，用于维护公安网等信息化系统运行维护，为公安工作提供网络保障。</w:t>
            </w:r>
          </w:p>
        </w:tc>
        <w:tc>
          <w:tcPr>
            <w:tcW w:w="3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加强市局信息化建设，用于维护公安网等信息化系统运行维护，为公安工作提供网络保障。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(50分)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支持专业终端设备数量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750套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新增设备数量 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≥10个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≥10个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信息系统运行稳定性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项目完成及时性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年底前完成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年底前完成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总成本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(30分)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加强网络风险的管控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社会公众对反恐工作认知度的提升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响指标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对提升社会公众对安全意识及安全工作认知度的持续影响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(10分)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人民群众满意度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民警、辅警满意度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</w:p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eastAsia="zh-CN"/>
        </w:rPr>
        <w:t>劳务派遣人员经费项目绩效自评综述：根据年初设定的绩效目标，教育培训费项目绩效自评得分为99分。项目全年预算数为1828.3万元，执行数为1828.3万元，完成预算的100%。主要产出和效果：通过项目实施，保障了辅警人员经费需要，提升了市局执法水平，确保各项业务正常运转，圆满完成了预期绩效目标。发现的主要问题：未充分考虑辅警公用经费、装备增加情况，造成经费支出压力。下一步改进措施：细化辅警支出项目，严格预算执行。</w:t>
      </w:r>
    </w:p>
    <w:tbl>
      <w:tblPr>
        <w:tblStyle w:val="3"/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742"/>
        <w:gridCol w:w="855"/>
        <w:gridCol w:w="1893"/>
        <w:gridCol w:w="1015"/>
        <w:gridCol w:w="211"/>
        <w:gridCol w:w="941"/>
        <w:gridCol w:w="879"/>
        <w:gridCol w:w="459"/>
        <w:gridCol w:w="569"/>
        <w:gridCol w:w="756"/>
        <w:gridCol w:w="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3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项目支出绩效自评表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36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劳务派遣人员经费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宿州市公安局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0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0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1828.3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18283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1828.3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0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其中：本年财政拨款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1828.3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1828.3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1828.3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0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上年结转资金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0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</w:t>
            </w:r>
          </w:p>
        </w:tc>
        <w:tc>
          <w:tcPr>
            <w:tcW w:w="56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2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为保障公安辅警工作需要，为公安辅警工作提供经费保障。</w:t>
            </w:r>
          </w:p>
        </w:tc>
        <w:tc>
          <w:tcPr>
            <w:tcW w:w="32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保障禁毒工作需要，为公安禁毒工作提供经费保障。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(50分)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保障辅警经费人数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培训辅警人数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≥150个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辅警培训合格率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项目完成及时性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年底前完成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年底前完成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总成本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1828.3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(30分)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对违法犯罪的遏制势头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社会公众对公安工作认知度的提升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辅警执法规范性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响指标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对提升社会公众对反毒安全意识及反毒工作认知度的持续影响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(10分)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人民群众满意度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民警、辅警满意度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1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</w:p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eastAsia="zh-CN"/>
        </w:rPr>
        <w:t>扫黑除恶专项整治经费项目绩效自评综述：根据年初设定的绩效目标，扫黑除恶专项整治经费项目绩效自评得分为100分。项目全年预算数为300万元，执行数为300万元，完成预算的100%。主要产出和效果：通过项目实施，保障了扫黑除恶工作需要，提升了市局执法水平，确保各项业务正常运转，圆满完成了预期绩效目标。发现的主要问题：未充分考虑扫黑除恶业务增加情况，造成经费支出压力。下一步改进措施：细化支出项目，严格预算执行。</w:t>
      </w:r>
    </w:p>
    <w:tbl>
      <w:tblPr>
        <w:tblStyle w:val="3"/>
        <w:tblW w:w="9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68"/>
        <w:gridCol w:w="883"/>
        <w:gridCol w:w="1958"/>
        <w:gridCol w:w="1049"/>
        <w:gridCol w:w="219"/>
        <w:gridCol w:w="972"/>
        <w:gridCol w:w="910"/>
        <w:gridCol w:w="475"/>
        <w:gridCol w:w="589"/>
        <w:gridCol w:w="782"/>
        <w:gridCol w:w="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68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项目支出绩效自评表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68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（2021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扫黑除恶专项经费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宿州市公安局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1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1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1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其中：本年财政拨款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1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上年结转资金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1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</w:t>
            </w:r>
          </w:p>
        </w:tc>
        <w:tc>
          <w:tcPr>
            <w:tcW w:w="5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3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保障扫黑除恶工作需要，为公安工作提供经费保障。</w:t>
            </w:r>
          </w:p>
        </w:tc>
        <w:tc>
          <w:tcPr>
            <w:tcW w:w="33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保障扫黑除恶工作需要，为公安工作提供经费保障。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(50分)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破获涉黑犯罪案件数量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≥20个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≥20个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办理涉黑案件数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≥5个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≥5个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涉黑犯罪下降率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项目完成及时性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年底前完成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年底前完成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总成本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(30分)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对涉黑犯罪的遏制势头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社会公众对涉黑工作认知度的提升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响指标</w:t>
            </w: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社会公众对扫黑除恶意识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(10分)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人民群众满意度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民警、辅警满意度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</w:p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eastAsia="zh-CN"/>
        </w:rPr>
        <w:t>一般政法转移支付资金（办案费）项目绩效自评综述：根据年初设定的绩效目标，一般政法转移支付资金（办案费）项目绩效自评得分为99分。项目全年预算数为370万元，执行数为370万元，完成预算的100%。主要产出和效果：通过项目实施，保障了办案业务工作需要，提升了市局办案水平，确保办案业务正常运转，圆满完成了预期绩效目标。发现的主要问题：无。下一步改进措施：细化支出项目，严格预算执行。</w:t>
      </w:r>
    </w:p>
    <w:tbl>
      <w:tblPr>
        <w:tblStyle w:val="3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761"/>
        <w:gridCol w:w="877"/>
        <w:gridCol w:w="1942"/>
        <w:gridCol w:w="1041"/>
        <w:gridCol w:w="216"/>
        <w:gridCol w:w="965"/>
        <w:gridCol w:w="901"/>
        <w:gridCol w:w="471"/>
        <w:gridCol w:w="583"/>
        <w:gridCol w:w="776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项目支出绩效自评表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60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（2021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一般转移支付资金（办案费）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宿州市公安局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墉桥分局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1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其中：本年财政拨款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上年结转资金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</w:t>
            </w:r>
          </w:p>
        </w:tc>
        <w:tc>
          <w:tcPr>
            <w:tcW w:w="5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3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保障公安业务和办案工作需要，为公安工作提供经费保障。</w:t>
            </w:r>
          </w:p>
        </w:tc>
        <w:tc>
          <w:tcPr>
            <w:tcW w:w="33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保障公安业务和办案工作需要，为公安工作提供经费保障。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(50分)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补助侦查犯罪案件数量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≥20个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办理特殊案件数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≥5个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≥5个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犯罪率下降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项目完成及时性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年底前完成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年底前完成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总成本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(30分)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对犯罪的遏制势头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对案件侦查能力的提升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响指标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社会公众对社会安全意识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(10分)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人民群众满意度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民警、辅警满意度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</w:p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eastAsia="zh-CN"/>
        </w:rPr>
        <w:t>一般政法转移支付资金（业务装备费）项目绩效自评综述：根据年初设定的绩效目标，一般政法转移支付资金（业务装备费）项目绩效自评得分为99分。项目全年预算数为350万元，执行数为350万元，完成预算的100%。主要产出和效果：通过项目实施，保障了业务装备工作需要，提升了市局办案水平，确保办案业务正常运转，圆满完成了预期绩效目标。发现的主要问题：无。下一步改进措施：细化支出项目，严格预算执行。</w:t>
      </w:r>
    </w:p>
    <w:tbl>
      <w:tblPr>
        <w:tblStyle w:val="3"/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752"/>
        <w:gridCol w:w="865"/>
        <w:gridCol w:w="1917"/>
        <w:gridCol w:w="1028"/>
        <w:gridCol w:w="214"/>
        <w:gridCol w:w="953"/>
        <w:gridCol w:w="891"/>
        <w:gridCol w:w="464"/>
        <w:gridCol w:w="577"/>
        <w:gridCol w:w="765"/>
        <w:gridCol w:w="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48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项目支出绩效自评表</w:t>
            </w:r>
            <w:r>
              <w:rPr>
                <w:rStyle w:val="1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48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一般转移支付资金（装备费）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1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宿州市公安局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0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0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0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其中：本年财政拨款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0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上年结转资金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0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其他资金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</w:t>
            </w:r>
          </w:p>
        </w:tc>
        <w:tc>
          <w:tcPr>
            <w:tcW w:w="57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2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保障公安业务和办案工作需要，为公安工作提供装备保障。</w:t>
            </w:r>
          </w:p>
        </w:tc>
        <w:tc>
          <w:tcPr>
            <w:tcW w:w="32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保障公安业务和办案工作需要，为公安工作提供装备保障。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(50分)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新增配备装备数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≥100个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≥100个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设备升级数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≥5个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≥5个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犯罪率下降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项目完成及时性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年底前完成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年底前完成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总成本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(30分)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对犯罪的遏制势头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对案件侦查能力的提升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响指标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社会公众对社会安全意识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(10分)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人民群众满意度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民警、辅警满意度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</w:p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eastAsia="zh-CN"/>
        </w:rPr>
        <w:t>指挥中心前哨系统建设项目绩效自评综述：根据年初设定的绩效目标，前哨系统项目绩效自评得分为99分。项目全年预算数为200万元，执行数为200万元，完成预算的100%。主要产出和效果：通过项目实施，保障了重点人员管控业务需要，确保学生安全，圆满完成了预期绩效目标。发现的主要问题：无。下一步改进措施：细化支出项目，严格预算执行。</w:t>
      </w:r>
    </w:p>
    <w:tbl>
      <w:tblPr>
        <w:tblStyle w:val="3"/>
        <w:tblW w:w="9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738"/>
        <w:gridCol w:w="848"/>
        <w:gridCol w:w="1881"/>
        <w:gridCol w:w="1008"/>
        <w:gridCol w:w="357"/>
        <w:gridCol w:w="811"/>
        <w:gridCol w:w="873"/>
        <w:gridCol w:w="456"/>
        <w:gridCol w:w="566"/>
        <w:gridCol w:w="750"/>
        <w:gridCol w:w="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项目支出绩效自评表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32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（2021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指挥中心前哨系统建设费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0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宿州市公安局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0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0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0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其中：本年财政拨款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0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上年结转资金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0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</w:t>
            </w:r>
          </w:p>
        </w:tc>
        <w:tc>
          <w:tcPr>
            <w:tcW w:w="56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加强重点人员管理，确保学校等重点地区社会治安稳定</w:t>
            </w:r>
          </w:p>
        </w:tc>
        <w:tc>
          <w:tcPr>
            <w:tcW w:w="3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加强重点人员管理，确保学校等重点地区社会治安稳定。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(50分)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新设置治安卡点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购置设备数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社会重点人口管控程度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社会稳定程度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建设完成时间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总成本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(30分)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挽回经济损失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≥1000万元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1500万元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群众安全感提升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社会治理体系健全程度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逐步健全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明显健全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响指标</w:t>
            </w: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社会稳定水平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有所提升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人民群众安全感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(10分)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人民群众满意度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民警、辅警满意度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2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</w:p>
    <w:p>
      <w:pPr>
        <w:spacing w:line="560" w:lineRule="exact"/>
        <w:ind w:firstLine="420" w:firstLineChars="200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eastAsia="zh-CN"/>
        </w:rPr>
        <w:t>犬类治理经费项目绩效自评综述：根据年初设定的绩效目标犬类治理经费项目绩效自评得分为99分。项目全年预算数为100万元，执行数为100万元，完成预算的100%。主要产出和效果：通过项目实施，保障了流浪犬治理业务需要，确保全市文明创建工作正常运转，圆满完成了预期绩效目标。发现的主要问题：无。下一步改进措施：细化支出项目，严格预算执行。</w:t>
      </w:r>
    </w:p>
    <w:tbl>
      <w:tblPr>
        <w:tblStyle w:val="3"/>
        <w:tblW w:w="9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750"/>
        <w:gridCol w:w="864"/>
        <w:gridCol w:w="1913"/>
        <w:gridCol w:w="1026"/>
        <w:gridCol w:w="213"/>
        <w:gridCol w:w="951"/>
        <w:gridCol w:w="889"/>
        <w:gridCol w:w="463"/>
        <w:gridCol w:w="575"/>
        <w:gridCol w:w="765"/>
        <w:gridCol w:w="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4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项目支出绩效自评表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46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  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犬类治理经费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宿州市公安局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0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0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其中：本年财政拨款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0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上年结转资金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0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</w:t>
            </w:r>
          </w:p>
        </w:tc>
        <w:tc>
          <w:tcPr>
            <w:tcW w:w="5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加强流浪犬治理，保障人民生命安全和社会治理工作需要，为文明城市创建工作提供保障。</w:t>
            </w:r>
          </w:p>
        </w:tc>
        <w:tc>
          <w:tcPr>
            <w:tcW w:w="3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加强流浪犬治理，保障人民生命安全和社会治理工作需要，为文明城市创建工作提供保障。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(50分)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购置犬类管理装备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≥20个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饲养流浪犬数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≥1000头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犬类管理规范化程度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文明养犬合格率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项目完成及时性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年底前完成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年底前完成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总成本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(30分)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对文明城市创建的影响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社会公众对养犬工作认知度的提升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响指标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对提升社会公众对安全意识及警犬工作认知度的持续影响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持续提高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(10分)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人民群众满意度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民警、辅警满意度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52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8E85DA"/>
    <w:multiLevelType w:val="singleLevel"/>
    <w:tmpl w:val="D28E85D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B2A76"/>
    <w:rsid w:val="24A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font51"/>
    <w:basedOn w:val="4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6">
    <w:name w:val="font81"/>
    <w:basedOn w:val="4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7">
    <w:name w:val="font7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6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4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0">
    <w:name w:val="font41"/>
    <w:basedOn w:val="4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1">
    <w:name w:val="font3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91"/>
    <w:basedOn w:val="4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3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2023-06-12T00:19:00Z</dcterms:created>
  <dc:creator>郭庆顺</dc:creator>
  <cp:lastModifiedBy>郭庆顺</cp:lastModifiedBy>
  <dcterms:modified xsi:type="dcterms:W3CDTF">2023-06-12T00:27:34Z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