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8DD" w:rsidRDefault="00BD2438">
      <w:pPr>
        <w:spacing w:line="620" w:lineRule="exact"/>
        <w:rPr>
          <w:rFonts w:ascii="楷体" w:eastAsia="楷体" w:hAnsi="楷体" w:cs="楷体"/>
          <w:sz w:val="32"/>
          <w:szCs w:val="32"/>
        </w:rPr>
      </w:pPr>
      <w:r>
        <w:rPr>
          <w:rFonts w:ascii="楷体" w:eastAsia="楷体" w:hAnsi="楷体" w:cs="楷体" w:hint="eastAsia"/>
          <w:sz w:val="32"/>
          <w:szCs w:val="32"/>
        </w:rPr>
        <w:t>市政府第</w:t>
      </w:r>
      <w:r>
        <w:rPr>
          <w:rFonts w:ascii="楷体" w:eastAsia="楷体" w:hAnsi="楷体" w:cs="楷体" w:hint="eastAsia"/>
          <w:sz w:val="32"/>
          <w:szCs w:val="32"/>
        </w:rPr>
        <w:t>31</w:t>
      </w:r>
      <w:r>
        <w:rPr>
          <w:rFonts w:ascii="楷体" w:eastAsia="楷体" w:hAnsi="楷体" w:cs="楷体" w:hint="eastAsia"/>
          <w:sz w:val="32"/>
          <w:szCs w:val="32"/>
        </w:rPr>
        <w:t>次常务会议</w:t>
      </w:r>
    </w:p>
    <w:p w:rsidR="008158DD" w:rsidRDefault="008158DD">
      <w:pPr>
        <w:pStyle w:val="a0"/>
      </w:pPr>
    </w:p>
    <w:p w:rsidR="008158DD" w:rsidRDefault="00BD2438">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宿州市商品房预售资金监管</w:t>
      </w:r>
      <w:r>
        <w:rPr>
          <w:rFonts w:ascii="方正小标宋简体" w:eastAsia="方正小标宋简体" w:hAnsi="方正小标宋简体" w:cs="方正小标宋简体" w:hint="eastAsia"/>
          <w:sz w:val="44"/>
          <w:szCs w:val="44"/>
        </w:rPr>
        <w:t>实施细则》</w:t>
      </w:r>
    </w:p>
    <w:p w:rsidR="008158DD" w:rsidRDefault="00BD2438">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（送审稿）的</w:t>
      </w:r>
      <w:r>
        <w:rPr>
          <w:rFonts w:ascii="方正小标宋简体" w:eastAsia="方正小标宋简体" w:hAnsi="方正小标宋简体" w:cs="方正小标宋简体" w:hint="eastAsia"/>
          <w:sz w:val="44"/>
          <w:szCs w:val="44"/>
        </w:rPr>
        <w:t>起草</w:t>
      </w:r>
      <w:r>
        <w:rPr>
          <w:rFonts w:ascii="方正小标宋简体" w:eastAsia="方正小标宋简体" w:hAnsi="方正小标宋简体" w:cs="方正小标宋简体" w:hint="eastAsia"/>
          <w:sz w:val="44"/>
          <w:szCs w:val="44"/>
        </w:rPr>
        <w:t>说明</w:t>
      </w:r>
    </w:p>
    <w:p w:rsidR="008158DD" w:rsidRDefault="00BD2438">
      <w:pPr>
        <w:tabs>
          <w:tab w:val="center" w:pos="4482"/>
          <w:tab w:val="right" w:pos="8844"/>
        </w:tabs>
        <w:spacing w:line="620" w:lineRule="exact"/>
        <w:jc w:val="left"/>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ab/>
      </w:r>
      <w:r>
        <w:rPr>
          <w:rFonts w:ascii="楷体" w:eastAsia="楷体" w:hAnsi="楷体" w:cs="楷体" w:hint="eastAsia"/>
          <w:sz w:val="32"/>
          <w:szCs w:val="32"/>
        </w:rPr>
        <w:t>宿州市房产管理服务中心</w:t>
      </w:r>
      <w:r>
        <w:rPr>
          <w:rFonts w:ascii="方正小标宋简体" w:eastAsia="方正小标宋简体" w:hAnsi="方正小标宋简体" w:cs="方正小标宋简体" w:hint="eastAsia"/>
          <w:sz w:val="32"/>
          <w:szCs w:val="32"/>
        </w:rPr>
        <w:tab/>
      </w:r>
    </w:p>
    <w:p w:rsidR="008158DD" w:rsidRDefault="008158DD">
      <w:pPr>
        <w:spacing w:line="620" w:lineRule="exact"/>
      </w:pPr>
    </w:p>
    <w:p w:rsidR="008158DD" w:rsidRDefault="00BD2438">
      <w:pPr>
        <w:spacing w:line="600" w:lineRule="exact"/>
        <w:ind w:left="630"/>
        <w:rPr>
          <w:rFonts w:ascii="黑体" w:eastAsia="黑体" w:hAnsi="黑体" w:cs="黑体"/>
          <w:sz w:val="32"/>
          <w:szCs w:val="32"/>
        </w:rPr>
      </w:pPr>
      <w:r>
        <w:rPr>
          <w:rFonts w:ascii="黑体" w:eastAsia="黑体" w:hAnsi="黑体" w:cs="黑体" w:hint="eastAsia"/>
          <w:sz w:val="32"/>
          <w:szCs w:val="32"/>
        </w:rPr>
        <w:t>一、起草背景和依据</w:t>
      </w:r>
    </w:p>
    <w:p w:rsidR="008158DD" w:rsidRDefault="00BD2438">
      <w:pPr>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t>（一）</w:t>
      </w:r>
      <w:r>
        <w:rPr>
          <w:rFonts w:ascii="楷体" w:eastAsia="楷体" w:hAnsi="楷体" w:cs="楷体" w:hint="eastAsia"/>
          <w:sz w:val="32"/>
          <w:szCs w:val="32"/>
        </w:rPr>
        <w:t>制定《宿州市商品房预售资金监管实施细则》背景</w:t>
      </w:r>
      <w:r>
        <w:rPr>
          <w:rFonts w:ascii="楷体" w:eastAsia="楷体" w:hAnsi="楷体" w:cs="楷体" w:hint="eastAsia"/>
          <w:sz w:val="32"/>
          <w:szCs w:val="32"/>
        </w:rPr>
        <w:t>。</w:t>
      </w:r>
      <w:r>
        <w:rPr>
          <w:rFonts w:ascii="仿宋" w:eastAsia="仿宋" w:hAnsi="仿宋" w:cs="仿宋" w:hint="eastAsia"/>
          <w:sz w:val="32"/>
          <w:szCs w:val="32"/>
        </w:rPr>
        <w:t>为贯彻落实</w:t>
      </w:r>
      <w:r>
        <w:rPr>
          <w:rFonts w:ascii="仿宋" w:eastAsia="仿宋" w:hAnsi="仿宋" w:cs="仿宋" w:hint="eastAsia"/>
          <w:sz w:val="32"/>
          <w:szCs w:val="32"/>
        </w:rPr>
        <w:t>安徽省住房和城乡建设厅</w:t>
      </w:r>
      <w:r>
        <w:rPr>
          <w:rFonts w:ascii="仿宋" w:eastAsia="仿宋" w:hAnsi="仿宋" w:cs="仿宋" w:hint="eastAsia"/>
          <w:sz w:val="32"/>
          <w:szCs w:val="32"/>
        </w:rPr>
        <w:t xml:space="preserve"> </w:t>
      </w:r>
      <w:r>
        <w:rPr>
          <w:rFonts w:ascii="仿宋" w:eastAsia="仿宋" w:hAnsi="仿宋" w:cs="仿宋" w:hint="eastAsia"/>
          <w:sz w:val="32"/>
          <w:szCs w:val="32"/>
        </w:rPr>
        <w:t>中国人民银行合肥中心支行</w:t>
      </w:r>
      <w:r>
        <w:rPr>
          <w:rFonts w:ascii="仿宋" w:eastAsia="仿宋" w:hAnsi="仿宋" w:cs="仿宋" w:hint="eastAsia"/>
          <w:sz w:val="32"/>
          <w:szCs w:val="32"/>
        </w:rPr>
        <w:t xml:space="preserve"> </w:t>
      </w:r>
      <w:r>
        <w:rPr>
          <w:rFonts w:ascii="仿宋" w:eastAsia="仿宋" w:hAnsi="仿宋" w:cs="仿宋" w:hint="eastAsia"/>
          <w:sz w:val="32"/>
          <w:szCs w:val="32"/>
        </w:rPr>
        <w:t>中国银保监会安徽监管局等联合下发《安徽省商品房预售资金监管办法》（建房﹝</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106</w:t>
      </w:r>
      <w:r>
        <w:rPr>
          <w:rFonts w:ascii="仿宋" w:eastAsia="仿宋" w:hAnsi="仿宋" w:cs="仿宋" w:hint="eastAsia"/>
          <w:sz w:val="32"/>
          <w:szCs w:val="32"/>
        </w:rPr>
        <w:t>号）</w:t>
      </w:r>
      <w:r>
        <w:rPr>
          <w:rFonts w:ascii="仿宋" w:eastAsia="仿宋" w:hAnsi="仿宋" w:cs="仿宋" w:hint="eastAsia"/>
          <w:sz w:val="32"/>
          <w:szCs w:val="32"/>
        </w:rPr>
        <w:t>，</w:t>
      </w:r>
      <w:r>
        <w:rPr>
          <w:rFonts w:ascii="仿宋" w:eastAsia="仿宋" w:hAnsi="仿宋" w:cs="仿宋" w:hint="eastAsia"/>
          <w:sz w:val="32"/>
          <w:szCs w:val="32"/>
        </w:rPr>
        <w:t>切实加强我市商品房预售资金监管工作，防范化解房地产开发项目风险，维护购房人合法权益，促进房地产业良性循环和健康发展</w:t>
      </w:r>
      <w:r>
        <w:rPr>
          <w:rFonts w:ascii="仿宋" w:eastAsia="仿宋" w:hAnsi="仿宋" w:cs="仿宋" w:hint="eastAsia"/>
          <w:sz w:val="32"/>
          <w:szCs w:val="32"/>
        </w:rPr>
        <w:t>。</w:t>
      </w:r>
    </w:p>
    <w:p w:rsidR="008158DD" w:rsidRDefault="00BD2438">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（二）制定《宿州市商品房预售资金监管实施细则》主要依据</w:t>
      </w:r>
    </w:p>
    <w:p w:rsidR="008158DD" w:rsidRDefault="00BD2438">
      <w:pPr>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t>1.</w:t>
      </w:r>
      <w:r>
        <w:rPr>
          <w:rFonts w:ascii="仿宋" w:eastAsia="仿宋" w:hAnsi="仿宋" w:cs="仿宋" w:hint="eastAsia"/>
          <w:sz w:val="32"/>
          <w:szCs w:val="32"/>
        </w:rPr>
        <w:t>安徽省住房和城乡建设厅</w:t>
      </w:r>
      <w:r>
        <w:rPr>
          <w:rFonts w:ascii="仿宋" w:eastAsia="仿宋" w:hAnsi="仿宋" w:cs="仿宋" w:hint="eastAsia"/>
          <w:sz w:val="32"/>
          <w:szCs w:val="32"/>
        </w:rPr>
        <w:t xml:space="preserve"> </w:t>
      </w:r>
      <w:r>
        <w:rPr>
          <w:rFonts w:ascii="仿宋" w:eastAsia="仿宋" w:hAnsi="仿宋" w:cs="仿宋" w:hint="eastAsia"/>
          <w:sz w:val="32"/>
          <w:szCs w:val="32"/>
        </w:rPr>
        <w:t>中国人民银行合肥中心支行</w:t>
      </w:r>
      <w:r>
        <w:rPr>
          <w:rFonts w:ascii="仿宋" w:eastAsia="仿宋" w:hAnsi="仿宋" w:cs="仿宋" w:hint="eastAsia"/>
          <w:sz w:val="32"/>
          <w:szCs w:val="32"/>
        </w:rPr>
        <w:t xml:space="preserve"> </w:t>
      </w:r>
      <w:r>
        <w:rPr>
          <w:rFonts w:ascii="仿宋" w:eastAsia="仿宋" w:hAnsi="仿宋" w:cs="仿宋" w:hint="eastAsia"/>
          <w:sz w:val="32"/>
          <w:szCs w:val="32"/>
        </w:rPr>
        <w:t>中国银保监会安徽监管局《安徽省商品房预售资金监管办法》（建房﹝</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106</w:t>
      </w:r>
      <w:r>
        <w:rPr>
          <w:rFonts w:ascii="仿宋" w:eastAsia="仿宋" w:hAnsi="仿宋" w:cs="仿宋" w:hint="eastAsia"/>
          <w:sz w:val="32"/>
          <w:szCs w:val="32"/>
        </w:rPr>
        <w:t>号）；</w:t>
      </w:r>
    </w:p>
    <w:p w:rsidR="008158DD" w:rsidRDefault="00BD2438">
      <w:pPr>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t>2.</w:t>
      </w:r>
      <w:r>
        <w:rPr>
          <w:rFonts w:ascii="仿宋" w:eastAsia="仿宋" w:hAnsi="仿宋" w:cs="仿宋" w:hint="eastAsia"/>
          <w:sz w:val="32"/>
          <w:szCs w:val="32"/>
        </w:rPr>
        <w:t>《住房和城乡建设部、人民银行、银保监会关于规范商品房预售资金监管的意见》（建房〔</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16</w:t>
      </w:r>
      <w:r>
        <w:rPr>
          <w:rFonts w:ascii="仿宋" w:eastAsia="仿宋" w:hAnsi="仿宋" w:cs="仿宋" w:hint="eastAsia"/>
          <w:sz w:val="32"/>
          <w:szCs w:val="32"/>
        </w:rPr>
        <w:t>号）；</w:t>
      </w:r>
    </w:p>
    <w:p w:rsidR="008158DD" w:rsidRDefault="00BD2438">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3.</w:t>
      </w:r>
      <w:r>
        <w:rPr>
          <w:rFonts w:ascii="仿宋" w:eastAsia="仿宋" w:hAnsi="仿宋" w:cs="仿宋" w:hint="eastAsia"/>
          <w:sz w:val="32"/>
          <w:szCs w:val="32"/>
        </w:rPr>
        <w:t>《最高人民法院　住房和城乡建设部　中国人民银行关于规范人民法院保全执行措施确保商品房预售资金用于项目建设</w:t>
      </w:r>
      <w:r>
        <w:rPr>
          <w:rFonts w:ascii="仿宋" w:eastAsia="仿宋" w:hAnsi="仿宋" w:cs="仿宋" w:hint="eastAsia"/>
          <w:sz w:val="32"/>
          <w:szCs w:val="32"/>
        </w:rPr>
        <w:lastRenderedPageBreak/>
        <w:t>的通知》（法〔</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12</w:t>
      </w:r>
      <w:r>
        <w:rPr>
          <w:rFonts w:ascii="仿宋" w:eastAsia="仿宋" w:hAnsi="仿宋" w:cs="仿宋" w:hint="eastAsia"/>
          <w:sz w:val="32"/>
          <w:szCs w:val="32"/>
        </w:rPr>
        <w:t>号）；</w:t>
      </w:r>
    </w:p>
    <w:p w:rsidR="008158DD" w:rsidRDefault="00BD2438">
      <w:pPr>
        <w:spacing w:line="600" w:lineRule="exact"/>
        <w:ind w:firstLineChars="200" w:firstLine="640"/>
        <w:jc w:val="left"/>
        <w:rPr>
          <w:rFonts w:ascii="仿宋" w:eastAsia="仿宋" w:hAnsi="仿宋" w:cs="仿宋"/>
          <w:sz w:val="32"/>
          <w:szCs w:val="32"/>
        </w:rPr>
      </w:pPr>
      <w:r>
        <w:rPr>
          <w:rFonts w:ascii="楷体" w:eastAsia="楷体" w:hAnsi="楷体" w:cs="楷体" w:hint="eastAsia"/>
          <w:sz w:val="32"/>
          <w:szCs w:val="32"/>
        </w:rPr>
        <w:t>4.</w:t>
      </w:r>
      <w:r>
        <w:rPr>
          <w:rFonts w:ascii="仿宋" w:eastAsia="仿宋" w:hAnsi="仿宋" w:cs="仿宋" w:hint="eastAsia"/>
          <w:sz w:val="32"/>
          <w:szCs w:val="32"/>
        </w:rPr>
        <w:t>《银保监会</w:t>
      </w:r>
      <w:r>
        <w:rPr>
          <w:rFonts w:ascii="仿宋" w:eastAsia="仿宋" w:hAnsi="仿宋" w:cs="仿宋" w:hint="eastAsia"/>
          <w:sz w:val="32"/>
          <w:szCs w:val="32"/>
        </w:rPr>
        <w:t xml:space="preserve"> </w:t>
      </w:r>
      <w:r>
        <w:rPr>
          <w:rFonts w:ascii="仿宋" w:eastAsia="仿宋" w:hAnsi="仿宋" w:cs="仿宋" w:hint="eastAsia"/>
          <w:sz w:val="32"/>
          <w:szCs w:val="32"/>
        </w:rPr>
        <w:t>住房和城乡建设部</w:t>
      </w:r>
      <w:r>
        <w:rPr>
          <w:rFonts w:ascii="仿宋" w:eastAsia="仿宋" w:hAnsi="仿宋" w:cs="仿宋" w:hint="eastAsia"/>
          <w:sz w:val="32"/>
          <w:szCs w:val="32"/>
        </w:rPr>
        <w:t xml:space="preserve"> </w:t>
      </w:r>
      <w:r>
        <w:rPr>
          <w:rFonts w:ascii="仿宋" w:eastAsia="仿宋" w:hAnsi="仿宋" w:cs="仿宋" w:hint="eastAsia"/>
          <w:sz w:val="32"/>
          <w:szCs w:val="32"/>
        </w:rPr>
        <w:t>人民银行关于商业银行出具保函置换</w:t>
      </w:r>
      <w:r>
        <w:rPr>
          <w:rFonts w:ascii="仿宋" w:eastAsia="仿宋" w:hAnsi="仿宋" w:cs="仿宋" w:hint="eastAsia"/>
          <w:sz w:val="32"/>
          <w:szCs w:val="32"/>
        </w:rPr>
        <w:t>预售监管资金有关工作的通知》（</w:t>
      </w:r>
      <w:r>
        <w:rPr>
          <w:rFonts w:ascii="仿宋" w:eastAsia="仿宋" w:hAnsi="仿宋" w:cs="仿宋" w:hint="eastAsia"/>
          <w:sz w:val="32"/>
          <w:szCs w:val="32"/>
        </w:rPr>
        <w:tab/>
      </w:r>
      <w:r>
        <w:rPr>
          <w:rFonts w:ascii="仿宋" w:eastAsia="仿宋" w:hAnsi="仿宋" w:cs="仿宋" w:hint="eastAsia"/>
          <w:sz w:val="32"/>
          <w:szCs w:val="32"/>
        </w:rPr>
        <w:t>银保监办发〔</w:t>
      </w:r>
      <w:r>
        <w:rPr>
          <w:rFonts w:ascii="仿宋" w:eastAsia="仿宋" w:hAnsi="仿宋" w:cs="仿宋" w:hint="eastAsia"/>
          <w:sz w:val="32"/>
          <w:szCs w:val="32"/>
        </w:rPr>
        <w:t>2022</w:t>
      </w:r>
      <w:r>
        <w:rPr>
          <w:rFonts w:ascii="仿宋" w:eastAsia="仿宋" w:hAnsi="仿宋" w:cs="仿宋" w:hint="eastAsia"/>
          <w:sz w:val="32"/>
          <w:szCs w:val="32"/>
        </w:rPr>
        <w:t>〕</w:t>
      </w:r>
    </w:p>
    <w:p w:rsidR="008158DD" w:rsidRDefault="00BD2438">
      <w:pPr>
        <w:spacing w:line="600" w:lineRule="exact"/>
        <w:jc w:val="left"/>
        <w:rPr>
          <w:rFonts w:ascii="仿宋" w:eastAsia="仿宋" w:hAnsi="仿宋" w:cs="仿宋"/>
          <w:sz w:val="32"/>
          <w:szCs w:val="32"/>
        </w:rPr>
      </w:pPr>
      <w:r>
        <w:rPr>
          <w:rFonts w:ascii="仿宋" w:eastAsia="仿宋" w:hAnsi="仿宋" w:cs="仿宋" w:hint="eastAsia"/>
          <w:sz w:val="32"/>
          <w:szCs w:val="32"/>
        </w:rPr>
        <w:t>104</w:t>
      </w:r>
      <w:r>
        <w:rPr>
          <w:rFonts w:ascii="仿宋" w:eastAsia="仿宋" w:hAnsi="仿宋" w:cs="仿宋" w:hint="eastAsia"/>
          <w:sz w:val="32"/>
          <w:szCs w:val="32"/>
        </w:rPr>
        <w:t>号）。</w:t>
      </w:r>
    </w:p>
    <w:p w:rsidR="008158DD" w:rsidRDefault="00BD2438">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二、《宿州市商品房预售资金监管实施细则》（送审稿）的主要内容</w:t>
      </w:r>
    </w:p>
    <w:p w:rsidR="008158DD" w:rsidRDefault="00BD2438">
      <w:pPr>
        <w:spacing w:line="60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宿州市商品房预售资金监管</w:t>
      </w:r>
      <w:r>
        <w:rPr>
          <w:rFonts w:ascii="仿宋" w:eastAsia="仿宋" w:hAnsi="仿宋" w:cs="仿宋" w:hint="eastAsia"/>
          <w:sz w:val="32"/>
          <w:szCs w:val="32"/>
        </w:rPr>
        <w:t>实施</w:t>
      </w:r>
      <w:r>
        <w:rPr>
          <w:rFonts w:ascii="仿宋" w:eastAsia="仿宋" w:hAnsi="仿宋" w:cs="仿宋" w:hint="eastAsia"/>
          <w:sz w:val="32"/>
          <w:szCs w:val="32"/>
        </w:rPr>
        <w:t>细则》共</w:t>
      </w:r>
      <w:r>
        <w:rPr>
          <w:rFonts w:ascii="仿宋" w:eastAsia="仿宋" w:hAnsi="仿宋" w:cs="仿宋" w:hint="eastAsia"/>
          <w:sz w:val="32"/>
          <w:szCs w:val="32"/>
        </w:rPr>
        <w:t>37</w:t>
      </w:r>
      <w:r>
        <w:rPr>
          <w:rFonts w:ascii="仿宋" w:eastAsia="仿宋" w:hAnsi="仿宋" w:cs="仿宋" w:hint="eastAsia"/>
          <w:sz w:val="32"/>
          <w:szCs w:val="32"/>
        </w:rPr>
        <w:t>条，六大项。包括</w:t>
      </w:r>
      <w:r>
        <w:rPr>
          <w:rFonts w:ascii="仿宋" w:eastAsia="仿宋" w:hAnsi="仿宋" w:cs="仿宋" w:hint="eastAsia"/>
          <w:sz w:val="32"/>
          <w:szCs w:val="32"/>
        </w:rPr>
        <w:t>预售资金监管范围和工作分工；</w:t>
      </w:r>
      <w:r>
        <w:rPr>
          <w:rFonts w:ascii="仿宋" w:eastAsia="仿宋" w:hAnsi="仿宋" w:cs="仿宋" w:hint="eastAsia"/>
          <w:sz w:val="32"/>
          <w:szCs w:val="32"/>
        </w:rPr>
        <w:t>监管银行及账户的确立及管理；预售资金收存、拨付和使用；预售资金监管的解除及监督管理等内容。其中主要条款：</w:t>
      </w:r>
      <w:r>
        <w:rPr>
          <w:rFonts w:ascii="仿宋" w:eastAsia="仿宋" w:hAnsi="仿宋" w:cs="仿宋" w:hint="eastAsia"/>
          <w:sz w:val="32"/>
          <w:szCs w:val="32"/>
        </w:rPr>
        <w:t>1.</w:t>
      </w:r>
      <w:r>
        <w:rPr>
          <w:rFonts w:ascii="仿宋" w:eastAsia="仿宋" w:hAnsi="仿宋" w:cs="仿宋" w:hint="eastAsia"/>
          <w:sz w:val="32"/>
          <w:szCs w:val="32"/>
        </w:rPr>
        <w:t>监管银行选择和账户的设立。监管银行通过招标方式确定一个预售许可证对应一个账户的原则。预售商品房时应当向承购人告知监管账户，购房合同等应载明监管账户。</w:t>
      </w:r>
      <w:r>
        <w:rPr>
          <w:rFonts w:ascii="仿宋" w:eastAsia="仿宋" w:hAnsi="仿宋" w:cs="仿宋" w:hint="eastAsia"/>
          <w:sz w:val="32"/>
          <w:szCs w:val="32"/>
        </w:rPr>
        <w:t>2.</w:t>
      </w:r>
      <w:r>
        <w:rPr>
          <w:rFonts w:ascii="仿宋" w:eastAsia="仿宋" w:hAnsi="仿宋" w:cs="仿宋" w:hint="eastAsia"/>
          <w:sz w:val="32"/>
          <w:szCs w:val="32"/>
        </w:rPr>
        <w:t>预售资金的收存、拨付和使用。预售资</w:t>
      </w:r>
      <w:r>
        <w:rPr>
          <w:rFonts w:ascii="仿宋" w:eastAsia="仿宋" w:hAnsi="仿宋" w:cs="仿宋" w:hint="eastAsia"/>
          <w:sz w:val="32"/>
          <w:szCs w:val="32"/>
        </w:rPr>
        <w:t>金应全部直接存入监管账户。监管资金分一般监管资金和重点监管资金。重点监管资金按节点拨付。特殊情况可设立应急账户，采取“一事一议”拨付。</w:t>
      </w:r>
      <w:r>
        <w:rPr>
          <w:rFonts w:ascii="仿宋" w:eastAsia="仿宋" w:hAnsi="仿宋" w:cs="仿宋" w:hint="eastAsia"/>
          <w:sz w:val="32"/>
          <w:szCs w:val="32"/>
        </w:rPr>
        <w:t>3.</w:t>
      </w:r>
      <w:r>
        <w:rPr>
          <w:rFonts w:ascii="仿宋" w:eastAsia="仿宋" w:hAnsi="仿宋" w:cs="仿宋" w:hint="eastAsia"/>
          <w:sz w:val="32"/>
          <w:szCs w:val="32"/>
        </w:rPr>
        <w:t>监督管理。开发企业违反相关规定，可停止资金拨付和预售，直至追究法律责任；商业银行违反规定，可取消监管资格，造成损失的应承担相应赔偿责任。</w:t>
      </w:r>
    </w:p>
    <w:p w:rsidR="008158DD" w:rsidRDefault="00BD2438" w:rsidP="00D45881">
      <w:pPr>
        <w:spacing w:line="600" w:lineRule="exact"/>
        <w:ind w:leftChars="200" w:left="420" w:firstLineChars="100" w:firstLine="320"/>
        <w:rPr>
          <w:rFonts w:ascii="黑体" w:eastAsia="黑体" w:hAnsi="黑体" w:cs="黑体"/>
          <w:sz w:val="32"/>
          <w:szCs w:val="32"/>
        </w:rPr>
      </w:pPr>
      <w:r>
        <w:rPr>
          <w:rFonts w:ascii="黑体" w:eastAsia="黑体" w:hAnsi="黑体" w:cs="黑体" w:hint="eastAsia"/>
          <w:sz w:val="32"/>
          <w:szCs w:val="32"/>
        </w:rPr>
        <w:t>三、征求意见情况</w:t>
      </w:r>
    </w:p>
    <w:p w:rsidR="008158DD" w:rsidRDefault="00BD243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按照相关要求，我中心分别征求了人民银行宿州市支行、市银保监分局、宿州市中级人民法院、市公积金管理中心、市市场监管局、市住建局等相关职能部门征求意见，同时征求各县（区）</w:t>
      </w:r>
      <w:r>
        <w:rPr>
          <w:rFonts w:ascii="仿宋" w:eastAsia="仿宋" w:hAnsi="仿宋" w:cs="仿宋" w:hint="eastAsia"/>
          <w:sz w:val="32"/>
          <w:szCs w:val="32"/>
        </w:rPr>
        <w:lastRenderedPageBreak/>
        <w:t>房产主管部门、</w:t>
      </w:r>
      <w:r>
        <w:rPr>
          <w:rFonts w:ascii="仿宋" w:eastAsia="仿宋" w:hAnsi="仿宋" w:cs="仿宋" w:hint="eastAsia"/>
          <w:sz w:val="32"/>
          <w:szCs w:val="32"/>
        </w:rPr>
        <w:t>9</w:t>
      </w:r>
      <w:r>
        <w:rPr>
          <w:rFonts w:ascii="仿宋" w:eastAsia="仿宋" w:hAnsi="仿宋" w:cs="仿宋" w:hint="eastAsia"/>
          <w:sz w:val="32"/>
          <w:szCs w:val="32"/>
        </w:rPr>
        <w:t>家商业银行及部分开发企业意见。在征求</w:t>
      </w:r>
      <w:r>
        <w:rPr>
          <w:rFonts w:ascii="仿宋" w:eastAsia="仿宋" w:hAnsi="仿宋" w:cs="仿宋" w:hint="eastAsia"/>
          <w:sz w:val="32"/>
          <w:szCs w:val="32"/>
        </w:rPr>
        <w:t>了多方面的意见和建议后，一并进行了修改完善，形成了《送审稿》。</w:t>
      </w:r>
    </w:p>
    <w:p w:rsidR="008158DD" w:rsidRDefault="00BD243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年４月６日通过司法局合法性审查、市市场监管局公平竞争性审查。</w:t>
      </w:r>
    </w:p>
    <w:p w:rsidR="008158DD" w:rsidRDefault="00BD243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现提请市政府常务会议研究，建议通过后以宿州市房产管理服务中心、人行宿州市中心支行、宿州银保</w:t>
      </w:r>
      <w:proofErr w:type="gramStart"/>
      <w:r>
        <w:rPr>
          <w:rFonts w:ascii="仿宋" w:eastAsia="仿宋" w:hAnsi="仿宋" w:cs="仿宋" w:hint="eastAsia"/>
          <w:sz w:val="32"/>
          <w:szCs w:val="32"/>
        </w:rPr>
        <w:t>监分局</w:t>
      </w:r>
      <w:proofErr w:type="gramEnd"/>
      <w:r>
        <w:rPr>
          <w:rFonts w:ascii="仿宋" w:eastAsia="仿宋" w:hAnsi="仿宋" w:cs="仿宋" w:hint="eastAsia"/>
          <w:sz w:val="32"/>
          <w:szCs w:val="32"/>
        </w:rPr>
        <w:t>三家联合印发实施。</w:t>
      </w:r>
    </w:p>
    <w:p w:rsidR="008158DD" w:rsidRDefault="008158DD">
      <w:pPr>
        <w:spacing w:line="600" w:lineRule="exact"/>
        <w:ind w:firstLineChars="200" w:firstLine="640"/>
        <w:rPr>
          <w:rFonts w:ascii="Calibri" w:eastAsia="仿宋" w:hAnsi="Calibri" w:cs="Calibri"/>
          <w:sz w:val="32"/>
          <w:szCs w:val="32"/>
        </w:rPr>
      </w:pPr>
    </w:p>
    <w:p w:rsidR="008158DD" w:rsidRDefault="008158DD">
      <w:pPr>
        <w:spacing w:line="600" w:lineRule="exact"/>
        <w:ind w:firstLineChars="200" w:firstLine="640"/>
        <w:rPr>
          <w:rFonts w:ascii="Calibri" w:eastAsia="仿宋" w:hAnsi="Calibri" w:cs="Calibri"/>
          <w:sz w:val="32"/>
          <w:szCs w:val="32"/>
        </w:rPr>
      </w:pPr>
    </w:p>
    <w:p w:rsidR="008158DD" w:rsidRDefault="008158DD">
      <w:pPr>
        <w:spacing w:line="600" w:lineRule="exact"/>
        <w:ind w:firstLineChars="200" w:firstLine="640"/>
        <w:rPr>
          <w:rFonts w:ascii="Calibri" w:eastAsia="仿宋" w:hAnsi="Calibri" w:cs="Calibri"/>
          <w:sz w:val="32"/>
          <w:szCs w:val="32"/>
        </w:rPr>
      </w:pPr>
    </w:p>
    <w:p w:rsidR="008158DD" w:rsidRDefault="008158DD">
      <w:pPr>
        <w:spacing w:line="600" w:lineRule="exact"/>
        <w:ind w:firstLineChars="200" w:firstLine="640"/>
        <w:rPr>
          <w:rFonts w:ascii="Calibri" w:eastAsia="仿宋" w:hAnsi="Calibri" w:cs="Calibri"/>
          <w:sz w:val="32"/>
          <w:szCs w:val="32"/>
        </w:rPr>
      </w:pPr>
    </w:p>
    <w:p w:rsidR="008158DD" w:rsidRDefault="008158DD">
      <w:pPr>
        <w:spacing w:line="600" w:lineRule="exact"/>
        <w:ind w:firstLineChars="200" w:firstLine="640"/>
        <w:rPr>
          <w:rFonts w:ascii="Calibri" w:eastAsia="仿宋" w:hAnsi="Calibri" w:cs="Calibri"/>
          <w:sz w:val="32"/>
          <w:szCs w:val="32"/>
        </w:rPr>
      </w:pPr>
    </w:p>
    <w:p w:rsidR="008158DD" w:rsidRDefault="008158DD">
      <w:pPr>
        <w:spacing w:line="600" w:lineRule="exact"/>
        <w:ind w:firstLineChars="200" w:firstLine="640"/>
        <w:rPr>
          <w:rFonts w:ascii="Calibri" w:eastAsia="仿宋" w:hAnsi="Calibri" w:cs="Calibri"/>
          <w:sz w:val="32"/>
          <w:szCs w:val="32"/>
        </w:rPr>
      </w:pPr>
    </w:p>
    <w:p w:rsidR="008158DD" w:rsidRDefault="008158DD">
      <w:pPr>
        <w:spacing w:line="600" w:lineRule="exact"/>
        <w:ind w:firstLineChars="200" w:firstLine="640"/>
        <w:rPr>
          <w:rFonts w:ascii="Calibri" w:eastAsia="仿宋" w:hAnsi="Calibri" w:cs="Calibri"/>
          <w:sz w:val="32"/>
          <w:szCs w:val="32"/>
        </w:rPr>
      </w:pPr>
    </w:p>
    <w:p w:rsidR="008158DD" w:rsidRDefault="008158DD">
      <w:pPr>
        <w:spacing w:line="600" w:lineRule="exact"/>
        <w:ind w:firstLineChars="200" w:firstLine="640"/>
        <w:rPr>
          <w:rFonts w:ascii="Calibri" w:eastAsia="仿宋" w:hAnsi="Calibri" w:cs="Calibri"/>
          <w:sz w:val="32"/>
          <w:szCs w:val="32"/>
        </w:rPr>
      </w:pPr>
    </w:p>
    <w:p w:rsidR="008158DD" w:rsidRDefault="008158DD">
      <w:pPr>
        <w:spacing w:line="600" w:lineRule="exact"/>
        <w:ind w:firstLineChars="200" w:firstLine="640"/>
        <w:rPr>
          <w:rFonts w:ascii="Calibri" w:eastAsia="仿宋" w:hAnsi="Calibri" w:cs="Calibri"/>
          <w:sz w:val="32"/>
          <w:szCs w:val="32"/>
        </w:rPr>
      </w:pPr>
    </w:p>
    <w:p w:rsidR="008158DD" w:rsidRDefault="008158DD">
      <w:pPr>
        <w:spacing w:line="600" w:lineRule="exact"/>
        <w:ind w:firstLineChars="200" w:firstLine="640"/>
        <w:rPr>
          <w:rFonts w:ascii="Calibri" w:eastAsia="仿宋" w:hAnsi="Calibri" w:cs="Calibri"/>
          <w:sz w:val="32"/>
          <w:szCs w:val="32"/>
        </w:rPr>
      </w:pPr>
    </w:p>
    <w:p w:rsidR="008158DD" w:rsidRDefault="008158DD">
      <w:pPr>
        <w:spacing w:line="600" w:lineRule="exact"/>
        <w:ind w:firstLineChars="200" w:firstLine="640"/>
        <w:rPr>
          <w:rFonts w:ascii="Calibri" w:eastAsia="仿宋" w:hAnsi="Calibri" w:cs="Calibri"/>
          <w:sz w:val="32"/>
          <w:szCs w:val="32"/>
        </w:rPr>
      </w:pPr>
    </w:p>
    <w:p w:rsidR="008158DD" w:rsidRDefault="008158DD">
      <w:pPr>
        <w:spacing w:line="600" w:lineRule="exact"/>
        <w:ind w:firstLineChars="200" w:firstLine="640"/>
        <w:rPr>
          <w:rFonts w:ascii="Calibri" w:eastAsia="仿宋" w:hAnsi="Calibri" w:cs="Calibri"/>
          <w:sz w:val="32"/>
          <w:szCs w:val="32"/>
        </w:rPr>
      </w:pPr>
    </w:p>
    <w:p w:rsidR="008158DD" w:rsidRDefault="008158DD">
      <w:pPr>
        <w:spacing w:line="600" w:lineRule="exact"/>
        <w:ind w:firstLineChars="200" w:firstLine="640"/>
        <w:rPr>
          <w:rFonts w:ascii="Calibri" w:eastAsia="仿宋" w:hAnsi="Calibri" w:cs="Calibri"/>
          <w:sz w:val="32"/>
          <w:szCs w:val="32"/>
        </w:rPr>
      </w:pPr>
    </w:p>
    <w:p w:rsidR="008158DD" w:rsidRDefault="008158DD">
      <w:pPr>
        <w:spacing w:line="600" w:lineRule="exact"/>
        <w:ind w:firstLineChars="200" w:firstLine="640"/>
        <w:rPr>
          <w:rFonts w:ascii="Calibri" w:eastAsia="仿宋" w:hAnsi="Calibri" w:cs="Calibri"/>
          <w:sz w:val="32"/>
          <w:szCs w:val="32"/>
        </w:rPr>
      </w:pPr>
    </w:p>
    <w:p w:rsidR="008158DD" w:rsidRDefault="008158DD">
      <w:pPr>
        <w:spacing w:line="600" w:lineRule="exact"/>
        <w:ind w:firstLineChars="200" w:firstLine="640"/>
        <w:rPr>
          <w:rFonts w:ascii="Calibri" w:eastAsia="仿宋" w:hAnsi="Calibri" w:cs="Calibri"/>
          <w:sz w:val="32"/>
          <w:szCs w:val="32"/>
        </w:rPr>
      </w:pPr>
    </w:p>
    <w:p w:rsidR="008158DD" w:rsidRDefault="008158DD">
      <w:pPr>
        <w:spacing w:line="600" w:lineRule="exact"/>
        <w:rPr>
          <w:rFonts w:ascii="Calibri" w:eastAsia="仿宋" w:hAnsi="Calibri" w:cs="Calibri"/>
          <w:sz w:val="32"/>
          <w:szCs w:val="32"/>
        </w:rPr>
      </w:pPr>
    </w:p>
    <w:p w:rsidR="008158DD" w:rsidRDefault="00BD2438">
      <w:pPr>
        <w:suppressAutoHyphens/>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宿州市商品房预售资金监管实施细则</w:t>
      </w:r>
    </w:p>
    <w:p w:rsidR="008158DD" w:rsidRDefault="00BD2438">
      <w:pPr>
        <w:suppressAutoHyphens/>
        <w:spacing w:line="560" w:lineRule="exact"/>
        <w:jc w:val="center"/>
        <w:rPr>
          <w:rFonts w:ascii="楷体" w:eastAsia="楷体" w:hAnsi="楷体" w:cs="楷体"/>
          <w:sz w:val="32"/>
          <w:szCs w:val="32"/>
        </w:rPr>
      </w:pPr>
      <w:r>
        <w:rPr>
          <w:rFonts w:ascii="楷体" w:eastAsia="楷体" w:hAnsi="楷体" w:cs="楷体" w:hint="eastAsia"/>
          <w:sz w:val="32"/>
          <w:szCs w:val="32"/>
        </w:rPr>
        <w:t>（送审稿）</w:t>
      </w:r>
    </w:p>
    <w:p w:rsidR="008158DD" w:rsidRDefault="008158DD">
      <w:pPr>
        <w:suppressAutoHyphens/>
        <w:spacing w:line="560" w:lineRule="exact"/>
        <w:jc w:val="center"/>
        <w:rPr>
          <w:rFonts w:ascii="方正小标宋简体" w:eastAsia="方正小标宋简体" w:hAnsi="方正小标宋简体" w:cs="方正小标宋简体"/>
          <w:sz w:val="32"/>
          <w:szCs w:val="32"/>
        </w:rPr>
      </w:pPr>
    </w:p>
    <w:p w:rsidR="008158DD" w:rsidRDefault="00BD2438">
      <w:pPr>
        <w:numPr>
          <w:ilvl w:val="0"/>
          <w:numId w:val="1"/>
        </w:numPr>
        <w:spacing w:line="560" w:lineRule="exact"/>
        <w:jc w:val="center"/>
        <w:outlineLvl w:val="0"/>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8158DD" w:rsidRDefault="008158DD">
      <w:pPr>
        <w:spacing w:line="560" w:lineRule="exact"/>
        <w:outlineLvl w:val="0"/>
        <w:rPr>
          <w:rFonts w:ascii="黑体" w:eastAsia="黑体" w:hAnsi="黑体" w:cs="黑体"/>
          <w:sz w:val="32"/>
          <w:szCs w:val="32"/>
        </w:rPr>
      </w:pPr>
    </w:p>
    <w:p w:rsidR="008158DD" w:rsidRDefault="00BD2438">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第一条</w:t>
      </w:r>
      <w:r>
        <w:rPr>
          <w:rFonts w:ascii="楷体" w:eastAsia="楷体" w:hAnsi="楷体" w:cs="楷体"/>
          <w:sz w:val="32"/>
          <w:szCs w:val="32"/>
          <w:lang w:val="en"/>
        </w:rPr>
        <w:t xml:space="preserve"> </w:t>
      </w:r>
      <w:r>
        <w:rPr>
          <w:rFonts w:ascii="仿宋" w:eastAsia="仿宋" w:hAnsi="仿宋" w:cs="仿宋" w:hint="eastAsia"/>
          <w:sz w:val="32"/>
          <w:szCs w:val="32"/>
          <w:lang w:val="en"/>
        </w:rPr>
        <w:t>为贯彻落实</w:t>
      </w:r>
      <w:r>
        <w:rPr>
          <w:rFonts w:ascii="仿宋" w:eastAsia="仿宋" w:hAnsi="仿宋" w:cs="仿宋" w:hint="eastAsia"/>
          <w:sz w:val="32"/>
          <w:szCs w:val="32"/>
        </w:rPr>
        <w:t>《住房和城乡建设部</w:t>
      </w:r>
      <w:r>
        <w:rPr>
          <w:rFonts w:ascii="仿宋" w:eastAsia="仿宋" w:hAnsi="仿宋" w:cs="仿宋" w:hint="eastAsia"/>
          <w:sz w:val="32"/>
          <w:szCs w:val="32"/>
        </w:rPr>
        <w:t xml:space="preserve"> </w:t>
      </w:r>
      <w:r>
        <w:rPr>
          <w:rFonts w:ascii="仿宋" w:eastAsia="仿宋" w:hAnsi="仿宋" w:cs="仿宋" w:hint="eastAsia"/>
          <w:sz w:val="32"/>
          <w:szCs w:val="32"/>
        </w:rPr>
        <w:t>人民银行</w:t>
      </w:r>
      <w:r>
        <w:rPr>
          <w:rFonts w:ascii="仿宋" w:eastAsia="仿宋" w:hAnsi="仿宋" w:cs="仿宋" w:hint="eastAsia"/>
          <w:sz w:val="32"/>
          <w:szCs w:val="32"/>
        </w:rPr>
        <w:t xml:space="preserve"> </w:t>
      </w:r>
      <w:r>
        <w:rPr>
          <w:rFonts w:ascii="仿宋" w:eastAsia="仿宋" w:hAnsi="仿宋" w:cs="仿宋" w:hint="eastAsia"/>
          <w:sz w:val="32"/>
          <w:szCs w:val="32"/>
        </w:rPr>
        <w:t>银保监会关于规范商品房预售资金监管的意见》（建房〔</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16</w:t>
      </w:r>
      <w:r>
        <w:rPr>
          <w:rFonts w:ascii="仿宋" w:eastAsia="仿宋" w:hAnsi="仿宋" w:cs="仿宋" w:hint="eastAsia"/>
          <w:sz w:val="32"/>
          <w:szCs w:val="32"/>
        </w:rPr>
        <w:t>号）、《最高人民法院</w:t>
      </w:r>
      <w:r>
        <w:rPr>
          <w:rFonts w:ascii="仿宋" w:eastAsia="仿宋" w:hAnsi="仿宋" w:cs="仿宋" w:hint="eastAsia"/>
          <w:sz w:val="32"/>
          <w:szCs w:val="32"/>
        </w:rPr>
        <w:t xml:space="preserve"> </w:t>
      </w:r>
      <w:r>
        <w:rPr>
          <w:rFonts w:ascii="仿宋" w:eastAsia="仿宋" w:hAnsi="仿宋" w:cs="仿宋" w:hint="eastAsia"/>
          <w:sz w:val="32"/>
          <w:szCs w:val="32"/>
        </w:rPr>
        <w:t>住房和城乡建设部</w:t>
      </w:r>
      <w:r>
        <w:rPr>
          <w:rFonts w:ascii="仿宋" w:eastAsia="仿宋" w:hAnsi="仿宋" w:cs="仿宋" w:hint="eastAsia"/>
          <w:sz w:val="32"/>
          <w:szCs w:val="32"/>
        </w:rPr>
        <w:t xml:space="preserve"> </w:t>
      </w:r>
      <w:r>
        <w:rPr>
          <w:rFonts w:ascii="仿宋" w:eastAsia="仿宋" w:hAnsi="仿宋" w:cs="仿宋" w:hint="eastAsia"/>
          <w:sz w:val="32"/>
          <w:szCs w:val="32"/>
        </w:rPr>
        <w:t>中国人民银行关于规范人民法院保全执行措施确保商品房预售资金用于项目建设的通知》（法〔</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12</w:t>
      </w:r>
      <w:r>
        <w:rPr>
          <w:rFonts w:ascii="仿宋" w:eastAsia="仿宋" w:hAnsi="仿宋" w:cs="仿宋" w:hint="eastAsia"/>
          <w:sz w:val="32"/>
          <w:szCs w:val="32"/>
        </w:rPr>
        <w:t>号）、安徽省住房和城乡建设厅</w:t>
      </w:r>
      <w:r>
        <w:rPr>
          <w:rFonts w:ascii="仿宋" w:eastAsia="仿宋" w:hAnsi="仿宋" w:cs="仿宋" w:hint="eastAsia"/>
          <w:sz w:val="32"/>
          <w:szCs w:val="32"/>
        </w:rPr>
        <w:t xml:space="preserve"> </w:t>
      </w:r>
      <w:r>
        <w:rPr>
          <w:rFonts w:ascii="仿宋" w:eastAsia="仿宋" w:hAnsi="仿宋" w:cs="仿宋" w:hint="eastAsia"/>
          <w:sz w:val="32"/>
          <w:szCs w:val="32"/>
        </w:rPr>
        <w:t>中国人民银行合肥中心支行</w:t>
      </w:r>
      <w:r>
        <w:rPr>
          <w:rFonts w:ascii="仿宋" w:eastAsia="仿宋" w:hAnsi="仿宋" w:cs="仿宋" w:hint="eastAsia"/>
          <w:sz w:val="32"/>
          <w:szCs w:val="32"/>
        </w:rPr>
        <w:t xml:space="preserve"> </w:t>
      </w:r>
      <w:r>
        <w:rPr>
          <w:rFonts w:ascii="仿宋" w:eastAsia="仿宋" w:hAnsi="仿宋" w:cs="仿宋" w:hint="eastAsia"/>
          <w:sz w:val="32"/>
          <w:szCs w:val="32"/>
        </w:rPr>
        <w:t>中国银保监会安徽监管局</w:t>
      </w:r>
      <w:r>
        <w:rPr>
          <w:rFonts w:ascii="仿宋" w:eastAsia="仿宋" w:hAnsi="仿宋" w:cs="仿宋" w:hint="eastAsia"/>
          <w:sz w:val="32"/>
          <w:szCs w:val="32"/>
        </w:rPr>
        <w:t xml:space="preserve"> </w:t>
      </w:r>
      <w:r>
        <w:rPr>
          <w:rFonts w:ascii="仿宋" w:eastAsia="仿宋" w:hAnsi="仿宋" w:cs="仿宋" w:hint="eastAsia"/>
          <w:sz w:val="32"/>
          <w:szCs w:val="32"/>
        </w:rPr>
        <w:t>《安徽省商品房预售资金监管办法》（建房﹝</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106</w:t>
      </w:r>
      <w:r>
        <w:rPr>
          <w:rFonts w:ascii="仿宋" w:eastAsia="仿宋" w:hAnsi="仿宋" w:cs="仿宋" w:hint="eastAsia"/>
          <w:sz w:val="32"/>
          <w:szCs w:val="32"/>
        </w:rPr>
        <w:t>号）等商品房预售资金监管相关规定，进一步规范商品房预售资金监管工作，保障商品房项目竣工交付，维护购房人合法权益，促进房地产业良性循环和健康发展，结合我市实际，制定本细则。</w:t>
      </w:r>
    </w:p>
    <w:p w:rsidR="008158DD" w:rsidRDefault="00BD2438">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第二条</w:t>
      </w:r>
      <w:r>
        <w:rPr>
          <w:rFonts w:ascii="楷体" w:eastAsia="楷体" w:hAnsi="楷体" w:cs="楷体" w:hint="eastAsia"/>
          <w:sz w:val="32"/>
          <w:szCs w:val="32"/>
        </w:rPr>
        <w:t xml:space="preserve"> </w:t>
      </w:r>
      <w:r>
        <w:rPr>
          <w:rFonts w:ascii="仿宋" w:eastAsia="仿宋" w:hAnsi="仿宋" w:cs="仿宋" w:hint="eastAsia"/>
          <w:sz w:val="32"/>
          <w:szCs w:val="32"/>
        </w:rPr>
        <w:t>凡在我市市区范围内（</w:t>
      </w:r>
      <w:proofErr w:type="gramStart"/>
      <w:r>
        <w:rPr>
          <w:rFonts w:ascii="仿宋" w:eastAsia="仿宋" w:hAnsi="仿宋" w:cs="仿宋" w:hint="eastAsia"/>
          <w:sz w:val="32"/>
          <w:szCs w:val="32"/>
        </w:rPr>
        <w:t>埇</w:t>
      </w:r>
      <w:proofErr w:type="gramEnd"/>
      <w:r>
        <w:rPr>
          <w:rFonts w:ascii="仿宋" w:eastAsia="仿宋" w:hAnsi="仿宋" w:cs="仿宋" w:hint="eastAsia"/>
          <w:sz w:val="32"/>
          <w:szCs w:val="32"/>
        </w:rPr>
        <w:t>桥区及市管各园区）批准的商品房建设项目，商品房预售资金的收存、拨付、使用及监</w:t>
      </w:r>
      <w:r>
        <w:rPr>
          <w:rFonts w:ascii="仿宋" w:eastAsia="仿宋" w:hAnsi="仿宋" w:cs="仿宋" w:hint="eastAsia"/>
          <w:sz w:val="32"/>
          <w:szCs w:val="32"/>
        </w:rPr>
        <w:t>督管理，适用本细则。</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本细则所称商品房预售资金，</w:t>
      </w:r>
      <w:r>
        <w:rPr>
          <w:rFonts w:ascii="仿宋" w:eastAsia="仿宋" w:hAnsi="仿宋" w:cs="仿宋" w:hint="eastAsia"/>
          <w:sz w:val="32"/>
          <w:szCs w:val="32"/>
        </w:rPr>
        <w:t>是指房地产开发企业取得《商品房预售许可证》进行商品房预售，购房人按照与开发企业签订的《商品房买卖合同》约定支付的，用于购买标的房屋的全部房价款，包括定金、首付款、商业银行按揭贷款、住房公积金贷款、</w:t>
      </w:r>
      <w:r>
        <w:rPr>
          <w:rFonts w:ascii="仿宋" w:eastAsia="仿宋" w:hAnsi="仿宋" w:cs="仿宋" w:hint="eastAsia"/>
          <w:sz w:val="32"/>
          <w:szCs w:val="32"/>
        </w:rPr>
        <w:lastRenderedPageBreak/>
        <w:t>一次性付款、分期付款和其他形式的购房款。</w:t>
      </w:r>
    </w:p>
    <w:p w:rsidR="008158DD" w:rsidRDefault="00BD2438">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第三条</w:t>
      </w:r>
      <w:r>
        <w:rPr>
          <w:rFonts w:ascii="楷体" w:eastAsia="楷体" w:hAnsi="楷体" w:cs="楷体"/>
          <w:sz w:val="32"/>
          <w:szCs w:val="32"/>
          <w:lang w:val="en"/>
        </w:rPr>
        <w:t xml:space="preserve"> </w:t>
      </w:r>
      <w:r>
        <w:rPr>
          <w:rFonts w:ascii="仿宋" w:eastAsia="仿宋" w:hAnsi="仿宋" w:cs="仿宋" w:hint="eastAsia"/>
          <w:sz w:val="32"/>
          <w:szCs w:val="32"/>
        </w:rPr>
        <w:t>市房产管理服务中心（以下简称“市房管中心”）</w:t>
      </w:r>
      <w:r>
        <w:rPr>
          <w:rFonts w:ascii="仿宋" w:eastAsia="仿宋" w:hAnsi="仿宋" w:cs="仿宋"/>
          <w:sz w:val="32"/>
          <w:szCs w:val="32"/>
        </w:rPr>
        <w:t>是</w:t>
      </w:r>
      <w:r>
        <w:rPr>
          <w:rFonts w:ascii="仿宋" w:eastAsia="仿宋" w:hAnsi="仿宋" w:cs="仿宋" w:hint="eastAsia"/>
          <w:sz w:val="32"/>
          <w:szCs w:val="32"/>
        </w:rPr>
        <w:t>本市</w:t>
      </w:r>
      <w:r>
        <w:rPr>
          <w:rFonts w:ascii="仿宋" w:eastAsia="仿宋" w:hAnsi="仿宋" w:cs="仿宋"/>
          <w:sz w:val="32"/>
          <w:szCs w:val="32"/>
        </w:rPr>
        <w:t>商品房预售资金监管主管部门，负责本</w:t>
      </w:r>
      <w:r>
        <w:rPr>
          <w:rFonts w:ascii="仿宋" w:eastAsia="仿宋" w:hAnsi="仿宋" w:cs="仿宋" w:hint="eastAsia"/>
          <w:sz w:val="32"/>
          <w:szCs w:val="32"/>
        </w:rPr>
        <w:t>细则</w:t>
      </w:r>
      <w:r>
        <w:rPr>
          <w:rFonts w:ascii="仿宋" w:eastAsia="仿宋" w:hAnsi="仿宋" w:cs="仿宋"/>
          <w:sz w:val="32"/>
          <w:szCs w:val="32"/>
        </w:rPr>
        <w:t>的组织实施。由</w:t>
      </w:r>
      <w:r>
        <w:rPr>
          <w:rFonts w:ascii="仿宋" w:eastAsia="仿宋" w:hAnsi="仿宋" w:cs="仿宋" w:hint="eastAsia"/>
          <w:sz w:val="32"/>
          <w:szCs w:val="32"/>
        </w:rPr>
        <w:t>市房管中心</w:t>
      </w:r>
      <w:r>
        <w:rPr>
          <w:rFonts w:ascii="仿宋" w:eastAsia="仿宋" w:hAnsi="仿宋" w:cs="仿宋"/>
          <w:sz w:val="32"/>
          <w:szCs w:val="32"/>
        </w:rPr>
        <w:t>确定相关单位具体开展商品房预售资金监管工作。</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中国人民银行宿州市中心支行（以下简称“人行宿州市中心支行”）</w:t>
      </w:r>
      <w:r>
        <w:rPr>
          <w:rFonts w:ascii="仿宋" w:eastAsia="仿宋" w:hAnsi="仿宋" w:cs="仿宋" w:hint="eastAsia"/>
          <w:sz w:val="32"/>
          <w:szCs w:val="32"/>
        </w:rPr>
        <w:t>负责指导商业银行做好监管账户管理工作。</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中国银行保险监督管理委员会宿州监管分局（以下简称“宿州银保监分局”）负责对商业银行预售资金监管的操作风险和合</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性进行监督检查。</w:t>
      </w:r>
    </w:p>
    <w:p w:rsidR="008158DD" w:rsidRDefault="00BD2438">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商品房预售资金监管遵循“专户专存、专款专用、全程监管、节点控制”的原则，确保商品房预售资金用于商品房项目工程建设。</w:t>
      </w:r>
    </w:p>
    <w:p w:rsidR="008158DD" w:rsidRDefault="008158DD">
      <w:pPr>
        <w:spacing w:line="560" w:lineRule="exact"/>
        <w:rPr>
          <w:rFonts w:ascii="仿宋" w:eastAsia="仿宋" w:hAnsi="仿宋" w:cs="仿宋"/>
          <w:sz w:val="32"/>
          <w:szCs w:val="32"/>
        </w:rPr>
      </w:pPr>
    </w:p>
    <w:p w:rsidR="008158DD" w:rsidRDefault="00BD2438">
      <w:pPr>
        <w:numPr>
          <w:ilvl w:val="0"/>
          <w:numId w:val="1"/>
        </w:numPr>
        <w:spacing w:line="560" w:lineRule="exact"/>
        <w:jc w:val="center"/>
        <w:outlineLvl w:val="0"/>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监管银行及账户</w:t>
      </w:r>
    </w:p>
    <w:p w:rsidR="008158DD" w:rsidRDefault="008158DD">
      <w:pPr>
        <w:spacing w:line="560" w:lineRule="exact"/>
        <w:outlineLvl w:val="0"/>
        <w:rPr>
          <w:rFonts w:ascii="黑体" w:eastAsia="黑体" w:hAnsi="黑体" w:cs="黑体"/>
          <w:sz w:val="32"/>
          <w:szCs w:val="32"/>
        </w:rPr>
      </w:pPr>
    </w:p>
    <w:p w:rsidR="008158DD" w:rsidRDefault="00BD2438">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市房管中心会同人行宿州市中心支行、宿州银保监分局，综合商业银行的资信状况、监管能力、服务水平、网络技术条件等因素，通过公开招标方式，确定能够承接商品房预售资金监管业务的商业银行。中标的商业银行（以下简称“监管银行”）应当通过市房管中心门户网站向社会公示。</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市房管中心与监管银行签订《商品房预售资金监管金融服务协议》，明确双方权利义务关系，开通监管服务平台联网并明确相应权限功能。</w:t>
      </w:r>
    </w:p>
    <w:p w:rsidR="008158DD" w:rsidRDefault="00BD2438">
      <w:pPr>
        <w:pStyle w:val="a0"/>
        <w:spacing w:after="0" w:line="560" w:lineRule="exact"/>
        <w:ind w:firstLineChars="200" w:firstLine="640"/>
      </w:pPr>
      <w:r>
        <w:rPr>
          <w:rFonts w:ascii="仿宋" w:eastAsia="仿宋" w:hAnsi="仿宋" w:cs="仿宋" w:hint="eastAsia"/>
          <w:sz w:val="32"/>
          <w:szCs w:val="32"/>
        </w:rPr>
        <w:lastRenderedPageBreak/>
        <w:t>监管银行应对承接新建商品房预售资金监管业务的支行严格管理，定期检查，及时处置违规行为。</w:t>
      </w:r>
      <w:r>
        <w:rPr>
          <w:rFonts w:ascii="仿宋" w:eastAsia="仿宋" w:hAnsi="仿宋" w:cs="仿宋" w:hint="eastAsia"/>
          <w:sz w:val="32"/>
          <w:szCs w:val="32"/>
        </w:rPr>
        <w:t xml:space="preserve"> </w:t>
      </w:r>
    </w:p>
    <w:p w:rsidR="008158DD" w:rsidRDefault="00BD2438">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lang w:val="en"/>
        </w:rPr>
        <w:t>第六条</w:t>
      </w:r>
      <w:r>
        <w:rPr>
          <w:rFonts w:ascii="方正仿宋_GBK" w:eastAsia="方正仿宋_GBK" w:hAnsi="方正仿宋_GBK" w:cs="方正仿宋_GBK"/>
          <w:color w:val="FF0000"/>
          <w:sz w:val="32"/>
          <w:szCs w:val="32"/>
          <w:lang w:val="en"/>
        </w:rPr>
        <w:t xml:space="preserve"> </w:t>
      </w:r>
      <w:r>
        <w:rPr>
          <w:rFonts w:ascii="仿宋" w:eastAsia="仿宋" w:hAnsi="仿宋" w:cs="仿宋" w:hint="eastAsia"/>
          <w:sz w:val="32"/>
          <w:szCs w:val="32"/>
        </w:rPr>
        <w:t>房地产开发企业申请商品房预售许可</w:t>
      </w:r>
      <w:r>
        <w:rPr>
          <w:rFonts w:ascii="仿宋" w:eastAsia="仿宋" w:hAnsi="仿宋" w:cs="仿宋" w:hint="eastAsia"/>
          <w:sz w:val="32"/>
          <w:szCs w:val="32"/>
        </w:rPr>
        <w:t>前，按照</w:t>
      </w:r>
      <w:r>
        <w:rPr>
          <w:rFonts w:ascii="仿宋" w:eastAsia="仿宋" w:hAnsi="仿宋" w:cs="仿宋" w:hint="eastAsia"/>
          <w:sz w:val="32"/>
          <w:szCs w:val="32"/>
        </w:rPr>
        <w:t>一个商品房预售许可证对应一个账户的原则，</w:t>
      </w:r>
      <w:r>
        <w:rPr>
          <w:rFonts w:ascii="仿宋" w:eastAsia="仿宋" w:hAnsi="仿宋" w:cs="仿宋" w:hint="eastAsia"/>
          <w:sz w:val="32"/>
          <w:szCs w:val="32"/>
        </w:rPr>
        <w:t>在监管服务平台中选定一家监管银行的综合性支行或分行营业部开设预售资金监管账户（以下简称监管账户）。</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监管账户名称必须为基本账户名称</w:t>
      </w:r>
      <w:r>
        <w:rPr>
          <w:rFonts w:ascii="仿宋" w:eastAsia="仿宋" w:hAnsi="仿宋" w:cs="仿宋" w:hint="eastAsia"/>
          <w:sz w:val="32"/>
          <w:szCs w:val="32"/>
        </w:rPr>
        <w:t>+</w:t>
      </w:r>
      <w:r>
        <w:rPr>
          <w:rFonts w:ascii="仿宋" w:eastAsia="仿宋" w:hAnsi="仿宋" w:cs="仿宋" w:hint="eastAsia"/>
          <w:sz w:val="32"/>
          <w:szCs w:val="32"/>
        </w:rPr>
        <w:t>预售项目名称，预留印鉴章要与监管账户名称一致。监管账户中每笔预售资金入账应载明对应房号、买受人，保证每套商品房预售资金有账可查。一个企业有多个预售项目的，监管账户应分别设立，监管账户中预售资金缴存、支出，</w:t>
      </w:r>
      <w:proofErr w:type="gramStart"/>
      <w:r>
        <w:rPr>
          <w:rFonts w:ascii="仿宋" w:eastAsia="仿宋" w:hAnsi="仿宋" w:cs="仿宋" w:hint="eastAsia"/>
          <w:sz w:val="32"/>
          <w:szCs w:val="32"/>
        </w:rPr>
        <w:t>应以幢为</w:t>
      </w:r>
      <w:proofErr w:type="gramEnd"/>
      <w:r>
        <w:rPr>
          <w:rFonts w:ascii="仿宋" w:eastAsia="仿宋" w:hAnsi="仿宋" w:cs="仿宋" w:hint="eastAsia"/>
          <w:sz w:val="32"/>
          <w:szCs w:val="32"/>
        </w:rPr>
        <w:t>基本单位分别管理，</w:t>
      </w:r>
      <w:proofErr w:type="gramStart"/>
      <w:r>
        <w:rPr>
          <w:rFonts w:ascii="仿宋" w:eastAsia="仿宋" w:hAnsi="仿宋" w:cs="仿宋" w:hint="eastAsia"/>
          <w:sz w:val="32"/>
          <w:szCs w:val="32"/>
        </w:rPr>
        <w:t>按楼幢</w:t>
      </w:r>
      <w:proofErr w:type="gramEnd"/>
      <w:r>
        <w:rPr>
          <w:rFonts w:ascii="仿宋" w:eastAsia="仿宋" w:hAnsi="仿宋" w:cs="仿宋" w:hint="eastAsia"/>
          <w:sz w:val="32"/>
          <w:szCs w:val="32"/>
        </w:rPr>
        <w:t>号分别记账。</w:t>
      </w:r>
    </w:p>
    <w:p w:rsidR="008158DD" w:rsidRDefault="00BD2438">
      <w:pPr>
        <w:spacing w:line="560" w:lineRule="exact"/>
        <w:ind w:firstLineChars="200" w:firstLine="640"/>
        <w:rPr>
          <w:rFonts w:ascii="仿宋" w:eastAsia="仿宋" w:hAnsi="仿宋" w:cs="仿宋"/>
          <w:sz w:val="32"/>
          <w:szCs w:val="32"/>
        </w:rPr>
      </w:pPr>
      <w:r>
        <w:rPr>
          <w:rFonts w:ascii="楷体" w:eastAsia="楷体" w:hAnsi="楷体" w:cs="楷体"/>
          <w:sz w:val="32"/>
          <w:szCs w:val="32"/>
        </w:rPr>
        <w:t>第</w:t>
      </w:r>
      <w:r>
        <w:rPr>
          <w:rFonts w:ascii="楷体" w:eastAsia="楷体" w:hAnsi="楷体" w:cs="楷体" w:hint="eastAsia"/>
          <w:sz w:val="32"/>
          <w:szCs w:val="32"/>
        </w:rPr>
        <w:t>七</w:t>
      </w:r>
      <w:r>
        <w:rPr>
          <w:rFonts w:ascii="楷体" w:eastAsia="楷体" w:hAnsi="楷体" w:cs="楷体"/>
          <w:sz w:val="32"/>
          <w:szCs w:val="32"/>
          <w:lang w:val="en"/>
        </w:rPr>
        <w:t>条</w:t>
      </w:r>
      <w:r>
        <w:rPr>
          <w:rFonts w:ascii="楷体" w:eastAsia="楷体" w:hAnsi="楷体" w:cs="楷体"/>
          <w:sz w:val="32"/>
          <w:szCs w:val="32"/>
          <w:lang w:val="en"/>
        </w:rPr>
        <w:t xml:space="preserve"> </w:t>
      </w:r>
      <w:r>
        <w:rPr>
          <w:rFonts w:ascii="Times New Roman" w:eastAsia="方正仿宋_GBK" w:hAnsi="Times New Roman" w:cs="Times New Roman"/>
          <w:kern w:val="0"/>
          <w:sz w:val="32"/>
          <w:szCs w:val="32"/>
          <w:shd w:val="clear" w:color="auto" w:fill="FFFFFF"/>
          <w:lang w:val="en"/>
        </w:rPr>
        <w:t xml:space="preserve"> </w:t>
      </w:r>
      <w:r>
        <w:rPr>
          <w:rFonts w:ascii="仿宋" w:eastAsia="仿宋" w:hAnsi="仿宋" w:cs="仿宋"/>
          <w:sz w:val="32"/>
          <w:szCs w:val="32"/>
        </w:rPr>
        <w:t>房地产开发企业、监管银行不得以开发项目贷款或购房贷款等理由要求在指定银行开设监管账户。</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sz w:val="32"/>
          <w:szCs w:val="32"/>
        </w:rPr>
        <w:t>房地产开发企业预售商品房时应当向承购人告知监管账户，购房合同等应载明监管账户。</w:t>
      </w:r>
    </w:p>
    <w:p w:rsidR="008158DD" w:rsidRDefault="00BD2438">
      <w:pPr>
        <w:spacing w:line="560" w:lineRule="exact"/>
        <w:ind w:firstLineChars="200" w:firstLine="640"/>
        <w:rPr>
          <w:rFonts w:ascii="Times New Roman" w:eastAsia="方正仿宋_GBK" w:hAnsi="Times New Roman" w:cs="Times New Roman"/>
          <w:kern w:val="0"/>
          <w:sz w:val="32"/>
          <w:szCs w:val="32"/>
          <w:shd w:val="clear" w:color="auto" w:fill="FFFFFF"/>
        </w:rPr>
      </w:pPr>
      <w:r>
        <w:rPr>
          <w:rFonts w:ascii="楷体" w:eastAsia="楷体" w:hAnsi="楷体" w:cs="楷体"/>
          <w:sz w:val="32"/>
          <w:szCs w:val="32"/>
        </w:rPr>
        <w:t>第</w:t>
      </w:r>
      <w:r>
        <w:rPr>
          <w:rFonts w:ascii="楷体" w:eastAsia="楷体" w:hAnsi="楷体" w:cs="楷体" w:hint="eastAsia"/>
          <w:sz w:val="32"/>
          <w:szCs w:val="32"/>
        </w:rPr>
        <w:t>八</w:t>
      </w:r>
      <w:r>
        <w:rPr>
          <w:rFonts w:ascii="楷体" w:eastAsia="楷体" w:hAnsi="楷体" w:cs="楷体"/>
          <w:sz w:val="32"/>
          <w:szCs w:val="32"/>
          <w:lang w:val="en"/>
        </w:rPr>
        <w:t>条</w:t>
      </w:r>
      <w:r>
        <w:rPr>
          <w:rFonts w:ascii="楷体" w:eastAsia="楷体" w:hAnsi="楷体" w:cs="楷体"/>
          <w:sz w:val="32"/>
          <w:szCs w:val="32"/>
          <w:lang w:val="en"/>
        </w:rPr>
        <w:t xml:space="preserve"> </w:t>
      </w:r>
      <w:r>
        <w:rPr>
          <w:rFonts w:ascii="Times New Roman" w:eastAsia="方正仿宋_GBK" w:hAnsi="Times New Roman" w:cs="Times New Roman"/>
          <w:b/>
          <w:bCs/>
          <w:kern w:val="0"/>
          <w:sz w:val="32"/>
          <w:szCs w:val="32"/>
          <w:shd w:val="clear" w:color="auto" w:fill="FFFFFF"/>
          <w:lang w:val="en"/>
        </w:rPr>
        <w:t xml:space="preserve"> </w:t>
      </w:r>
      <w:r>
        <w:rPr>
          <w:rFonts w:ascii="仿宋" w:eastAsia="仿宋" w:hAnsi="仿宋" w:cs="仿宋" w:hint="eastAsia"/>
          <w:sz w:val="32"/>
          <w:szCs w:val="32"/>
        </w:rPr>
        <w:t>房地产开发企业变更监管银行应当书面向监管机构申请，经同意后终止原监管协议，签订新的监管协议后，应将原监管银行账户的结余资金全部转入新的监管账户</w:t>
      </w:r>
      <w:r>
        <w:rPr>
          <w:rFonts w:ascii="仿宋" w:eastAsia="仿宋" w:hAnsi="仿宋" w:cs="仿宋"/>
          <w:sz w:val="32"/>
          <w:szCs w:val="32"/>
        </w:rPr>
        <w:t>。</w:t>
      </w:r>
    </w:p>
    <w:p w:rsidR="008158DD" w:rsidRDefault="00BD2438">
      <w:pPr>
        <w:spacing w:line="560" w:lineRule="exact"/>
        <w:ind w:firstLineChars="200" w:firstLine="640"/>
        <w:rPr>
          <w:rFonts w:ascii="仿宋" w:eastAsia="仿宋" w:hAnsi="仿宋" w:cs="仿宋"/>
          <w:sz w:val="32"/>
          <w:szCs w:val="32"/>
        </w:rPr>
      </w:pPr>
      <w:r>
        <w:rPr>
          <w:rFonts w:ascii="楷体" w:eastAsia="楷体" w:hAnsi="楷体" w:cs="楷体"/>
          <w:sz w:val="32"/>
          <w:szCs w:val="32"/>
        </w:rPr>
        <w:t>第</w:t>
      </w:r>
      <w:r>
        <w:rPr>
          <w:rFonts w:ascii="楷体" w:eastAsia="楷体" w:hAnsi="楷体" w:cs="楷体" w:hint="eastAsia"/>
          <w:sz w:val="32"/>
          <w:szCs w:val="32"/>
        </w:rPr>
        <w:t>九</w:t>
      </w:r>
      <w:r>
        <w:rPr>
          <w:rFonts w:ascii="楷体" w:eastAsia="楷体" w:hAnsi="楷体" w:cs="楷体"/>
          <w:sz w:val="32"/>
          <w:szCs w:val="32"/>
          <w:lang w:val="en"/>
        </w:rPr>
        <w:t>条</w:t>
      </w:r>
      <w:r>
        <w:rPr>
          <w:rFonts w:ascii="楷体" w:eastAsia="楷体" w:hAnsi="楷体" w:cs="楷体"/>
          <w:sz w:val="32"/>
          <w:szCs w:val="32"/>
          <w:lang w:val="en"/>
        </w:rPr>
        <w:t xml:space="preserve"> </w:t>
      </w:r>
      <w:r>
        <w:rPr>
          <w:rFonts w:ascii="Times New Roman" w:eastAsia="方正仿宋_GBK" w:hAnsi="Times New Roman" w:cs="Times New Roman"/>
          <w:kern w:val="0"/>
          <w:sz w:val="32"/>
          <w:szCs w:val="32"/>
          <w:shd w:val="clear" w:color="auto" w:fill="FFFFFF"/>
          <w:lang w:val="en"/>
        </w:rPr>
        <w:t xml:space="preserve"> </w:t>
      </w:r>
      <w:r>
        <w:rPr>
          <w:rFonts w:ascii="仿宋" w:eastAsia="仿宋" w:hAnsi="仿宋" w:cs="仿宋" w:hint="eastAsia"/>
          <w:sz w:val="32"/>
          <w:szCs w:val="32"/>
          <w:lang w:val="en"/>
        </w:rPr>
        <w:t>《三方监管协议》可以约定监管资金账户</w:t>
      </w:r>
      <w:r>
        <w:rPr>
          <w:rFonts w:ascii="仿宋" w:eastAsia="仿宋" w:hAnsi="仿宋" w:cs="仿宋" w:hint="eastAsia"/>
          <w:sz w:val="32"/>
          <w:szCs w:val="32"/>
        </w:rPr>
        <w:t>不得开通网上银行、电话银行、手机银行等业务，该账户资金不得质押，不得用于理财、债券、股票等投资活动。</w:t>
      </w:r>
    </w:p>
    <w:p w:rsidR="008158DD" w:rsidRDefault="00BD243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市房管中心、监管银行、房地产开发企业应当签订</w:t>
      </w:r>
      <w:r>
        <w:rPr>
          <w:rFonts w:ascii="仿宋" w:eastAsia="仿宋" w:hAnsi="仿宋" w:cs="仿宋" w:hint="eastAsia"/>
          <w:sz w:val="32"/>
          <w:szCs w:val="32"/>
        </w:rPr>
        <w:lastRenderedPageBreak/>
        <w:t>《商品房预售资金三方监管协议》（以下简称“监管协议”），监管协议包括商品房基本情况、监管账户、重点监管资金额度、预售资金收存和使用方式、权利义务、违约责任等内容。</w:t>
      </w:r>
    </w:p>
    <w:p w:rsidR="008158DD" w:rsidRDefault="00BD2438">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第十一条</w:t>
      </w:r>
      <w:r>
        <w:rPr>
          <w:rFonts w:ascii="楷体" w:eastAsia="楷体" w:hAnsi="楷体" w:cs="楷体"/>
          <w:sz w:val="32"/>
          <w:szCs w:val="32"/>
          <w:lang w:val="en"/>
        </w:rPr>
        <w:t xml:space="preserve"> </w:t>
      </w:r>
      <w:r>
        <w:rPr>
          <w:rFonts w:ascii="仿宋" w:eastAsia="仿宋" w:hAnsi="仿宋" w:cs="仿宋" w:hint="eastAsia"/>
          <w:sz w:val="32"/>
          <w:szCs w:val="32"/>
        </w:rPr>
        <w:t>房地产开发企业申请预售许可时，应当在商品房预售方案中说明预售资金监管计划，预售资金监管计划应当有以下内容：</w:t>
      </w:r>
    </w:p>
    <w:p w:rsidR="008158DD" w:rsidRDefault="00BD2438">
      <w:pPr>
        <w:spacing w:line="560" w:lineRule="exact"/>
        <w:ind w:firstLineChars="200" w:firstLine="640"/>
        <w:outlineLvl w:val="1"/>
        <w:rPr>
          <w:rFonts w:ascii="仿宋" w:eastAsia="仿宋" w:hAnsi="仿宋" w:cs="仿宋"/>
          <w:sz w:val="32"/>
          <w:szCs w:val="32"/>
        </w:rPr>
      </w:pPr>
      <w:r>
        <w:rPr>
          <w:rFonts w:ascii="仿宋" w:eastAsia="仿宋" w:hAnsi="仿宋" w:cs="仿宋" w:hint="eastAsia"/>
          <w:sz w:val="32"/>
          <w:szCs w:val="32"/>
        </w:rPr>
        <w:t>（一）项目用款计划；</w:t>
      </w:r>
    </w:p>
    <w:p w:rsidR="008158DD" w:rsidRDefault="00BD2438">
      <w:pPr>
        <w:spacing w:line="560" w:lineRule="exact"/>
        <w:ind w:firstLineChars="200" w:firstLine="640"/>
        <w:outlineLvl w:val="1"/>
        <w:rPr>
          <w:rFonts w:ascii="仿宋" w:eastAsia="仿宋" w:hAnsi="仿宋" w:cs="仿宋"/>
          <w:sz w:val="32"/>
          <w:szCs w:val="32"/>
        </w:rPr>
      </w:pPr>
      <w:r>
        <w:rPr>
          <w:rFonts w:ascii="仿宋" w:eastAsia="仿宋" w:hAnsi="仿宋" w:cs="仿宋" w:hint="eastAsia"/>
          <w:sz w:val="32"/>
          <w:szCs w:val="32"/>
        </w:rPr>
        <w:t>（二）项目重点监管额度，包括单体工程重点监管额度明细；</w:t>
      </w:r>
    </w:p>
    <w:p w:rsidR="008158DD" w:rsidRDefault="00BD2438">
      <w:pPr>
        <w:spacing w:line="560" w:lineRule="exact"/>
        <w:ind w:firstLineChars="200" w:firstLine="640"/>
        <w:outlineLvl w:val="1"/>
        <w:rPr>
          <w:rFonts w:ascii="仿宋" w:eastAsia="仿宋" w:hAnsi="仿宋" w:cs="仿宋"/>
          <w:sz w:val="32"/>
          <w:szCs w:val="32"/>
        </w:rPr>
      </w:pPr>
      <w:r>
        <w:rPr>
          <w:rFonts w:ascii="仿宋" w:eastAsia="仿宋" w:hAnsi="仿宋" w:cs="仿宋" w:hint="eastAsia"/>
          <w:sz w:val="32"/>
          <w:szCs w:val="32"/>
        </w:rPr>
        <w:t>（三）监管银行名称、监管账户名称及账号；</w:t>
      </w:r>
    </w:p>
    <w:p w:rsidR="008158DD" w:rsidRDefault="00BD2438">
      <w:pPr>
        <w:spacing w:line="560" w:lineRule="exact"/>
        <w:ind w:firstLineChars="200" w:firstLine="640"/>
        <w:outlineLvl w:val="1"/>
        <w:rPr>
          <w:rFonts w:ascii="仿宋" w:eastAsia="仿宋" w:hAnsi="仿宋" w:cs="仿宋"/>
          <w:sz w:val="32"/>
          <w:szCs w:val="32"/>
        </w:rPr>
      </w:pPr>
      <w:r>
        <w:rPr>
          <w:rFonts w:ascii="仿宋" w:eastAsia="仿宋" w:hAnsi="仿宋" w:cs="仿宋" w:hint="eastAsia"/>
          <w:sz w:val="32"/>
          <w:szCs w:val="32"/>
        </w:rPr>
        <w:t>（四）其他需要说明的情况。</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房地产开发企业取得《商品房预售许可证》后，应当将监管银行名称、监管账户名称及账号等信息在商品房销售场所显著位置，以及市房管中心门户网站进行公示。购房人可通过市房管中心门户网站上查询所购房屋预售资金入账信息。商品房销售场所同时应有预售资金收存风险提示。</w:t>
      </w:r>
    </w:p>
    <w:p w:rsidR="008158DD" w:rsidRDefault="008158DD">
      <w:pPr>
        <w:spacing w:line="560" w:lineRule="exact"/>
        <w:ind w:firstLineChars="200" w:firstLine="640"/>
        <w:rPr>
          <w:rFonts w:ascii="仿宋" w:eastAsia="仿宋" w:hAnsi="仿宋" w:cs="仿宋"/>
          <w:sz w:val="32"/>
          <w:szCs w:val="32"/>
        </w:rPr>
      </w:pPr>
    </w:p>
    <w:p w:rsidR="008158DD" w:rsidRDefault="00BD2438">
      <w:pPr>
        <w:numPr>
          <w:ilvl w:val="0"/>
          <w:numId w:val="1"/>
        </w:numPr>
        <w:spacing w:line="560" w:lineRule="exact"/>
        <w:jc w:val="center"/>
        <w:outlineLvl w:val="0"/>
        <w:rPr>
          <w:rFonts w:ascii="黑体" w:eastAsia="黑体" w:hAnsi="黑体" w:cs="黑体"/>
          <w:sz w:val="32"/>
          <w:szCs w:val="32"/>
        </w:rPr>
      </w:pPr>
      <w:r>
        <w:rPr>
          <w:rFonts w:ascii="黑体" w:eastAsia="黑体" w:hAnsi="黑体" w:cs="黑体" w:hint="eastAsia"/>
          <w:sz w:val="32"/>
          <w:szCs w:val="32"/>
        </w:rPr>
        <w:t>预售资金收存、拨付和使用</w:t>
      </w:r>
    </w:p>
    <w:p w:rsidR="008158DD" w:rsidRDefault="008158DD">
      <w:pPr>
        <w:spacing w:line="560" w:lineRule="exact"/>
        <w:outlineLvl w:val="0"/>
        <w:rPr>
          <w:rFonts w:ascii="黑体" w:eastAsia="黑体" w:hAnsi="黑体" w:cs="黑体"/>
          <w:sz w:val="32"/>
          <w:szCs w:val="32"/>
        </w:rPr>
      </w:pPr>
    </w:p>
    <w:p w:rsidR="008158DD" w:rsidRDefault="00BD2438">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第十二条</w:t>
      </w:r>
      <w:r>
        <w:rPr>
          <w:rFonts w:ascii="仿宋" w:eastAsia="仿宋" w:hAnsi="仿宋" w:cs="仿宋"/>
          <w:sz w:val="32"/>
          <w:szCs w:val="32"/>
          <w:lang w:val="en"/>
        </w:rPr>
        <w:t xml:space="preserve"> </w:t>
      </w:r>
      <w:r>
        <w:rPr>
          <w:rFonts w:ascii="仿宋" w:eastAsia="仿宋" w:hAnsi="仿宋" w:cs="仿宋" w:hint="eastAsia"/>
          <w:sz w:val="32"/>
          <w:szCs w:val="32"/>
          <w:lang w:val="en"/>
        </w:rPr>
        <w:t>商品房预售资金应该全部直接存入监管账户，</w:t>
      </w:r>
      <w:r>
        <w:rPr>
          <w:rFonts w:ascii="仿宋" w:eastAsia="仿宋" w:hAnsi="仿宋" w:cs="仿宋" w:hint="eastAsia"/>
          <w:sz w:val="32"/>
          <w:szCs w:val="32"/>
        </w:rPr>
        <w:t>房地产开发企业应通过商品房网上签约和合同备案系统及时与购房人签订商品房买卖协议并打印缴款通知书，协助购房人将房价款缴存至监管账户，并及时为购房人办理商品房合同备案手续。房地产开发企业不得以任何形式使用非监管账户收取房价款。</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购房人根据房地产开发企业出具的《商品房预售资金缴款通知书》，到监管银行现场办理或者通过专用</w:t>
      </w:r>
      <w:r>
        <w:rPr>
          <w:rFonts w:ascii="仿宋" w:eastAsia="仿宋" w:hAnsi="仿宋" w:cs="仿宋" w:hint="eastAsia"/>
          <w:sz w:val="32"/>
          <w:szCs w:val="32"/>
        </w:rPr>
        <w:t>POS</w:t>
      </w:r>
      <w:r>
        <w:rPr>
          <w:rFonts w:ascii="仿宋" w:eastAsia="仿宋" w:hAnsi="仿宋" w:cs="仿宋" w:hint="eastAsia"/>
          <w:sz w:val="32"/>
          <w:szCs w:val="32"/>
        </w:rPr>
        <w:t>机（监管银行提供）刷卡，将购房款直接存入监管账户。</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购房人申请按揭贷款的，房地产开发企业应当提供监管账户作为贷款到账账户。贷款银行、市住房公积金中心应当将按揭贷款、住房公积金贷款直接汇入监管账</w:t>
      </w:r>
      <w:r>
        <w:rPr>
          <w:rFonts w:ascii="仿宋" w:eastAsia="仿宋" w:hAnsi="仿宋" w:cs="仿宋" w:hint="eastAsia"/>
          <w:sz w:val="32"/>
          <w:szCs w:val="32"/>
        </w:rPr>
        <w:t>户。</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房地产开发企业应当在商品房买卖合同中，明确购房人缴款的方式及具体时间、金额及监管银行名称、账号，依据</w:t>
      </w:r>
      <w:r>
        <w:rPr>
          <w:rFonts w:ascii="仿宋" w:eastAsia="仿宋" w:hAnsi="仿宋" w:cs="仿宋" w:hint="eastAsia"/>
          <w:sz w:val="32"/>
          <w:szCs w:val="32"/>
        </w:rPr>
        <w:t>POS</w:t>
      </w:r>
      <w:r>
        <w:rPr>
          <w:rFonts w:ascii="仿宋" w:eastAsia="仿宋" w:hAnsi="仿宋" w:cs="仿宋" w:hint="eastAsia"/>
          <w:sz w:val="32"/>
          <w:szCs w:val="32"/>
        </w:rPr>
        <w:t>机签单或相关回执单为购房人换领购房票据。并在售楼部张贴购房缴款流程图。</w:t>
      </w:r>
    </w:p>
    <w:p w:rsidR="008158DD" w:rsidRDefault="00BD2438">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第十三条</w:t>
      </w:r>
      <w:r>
        <w:rPr>
          <w:rFonts w:ascii="仿宋" w:eastAsia="仿宋" w:hAnsi="仿宋" w:cs="仿宋"/>
          <w:sz w:val="32"/>
          <w:szCs w:val="32"/>
          <w:lang w:val="en"/>
        </w:rPr>
        <w:t xml:space="preserve"> </w:t>
      </w:r>
      <w:r>
        <w:rPr>
          <w:rFonts w:ascii="仿宋" w:eastAsia="仿宋" w:hAnsi="仿宋" w:cs="仿宋" w:hint="eastAsia"/>
          <w:sz w:val="32"/>
          <w:szCs w:val="32"/>
        </w:rPr>
        <w:t>市房管中心建立健全以</w:t>
      </w:r>
      <w:proofErr w:type="gramStart"/>
      <w:r>
        <w:rPr>
          <w:rFonts w:ascii="仿宋" w:eastAsia="仿宋" w:hAnsi="仿宋" w:cs="仿宋" w:hint="eastAsia"/>
          <w:sz w:val="32"/>
          <w:szCs w:val="32"/>
        </w:rPr>
        <w:t>楼盘表</w:t>
      </w:r>
      <w:proofErr w:type="gramEnd"/>
      <w:r>
        <w:rPr>
          <w:rFonts w:ascii="仿宋" w:eastAsia="仿宋" w:hAnsi="仿宋" w:cs="仿宋" w:hint="eastAsia"/>
          <w:sz w:val="32"/>
          <w:szCs w:val="32"/>
        </w:rPr>
        <w:t>为索引的房屋交易</w:t>
      </w:r>
      <w:proofErr w:type="gramStart"/>
      <w:r>
        <w:rPr>
          <w:rFonts w:ascii="仿宋" w:eastAsia="仿宋" w:hAnsi="仿宋" w:cs="仿宋" w:hint="eastAsia"/>
          <w:sz w:val="32"/>
          <w:szCs w:val="32"/>
        </w:rPr>
        <w:t>合同网签备案</w:t>
      </w:r>
      <w:proofErr w:type="gramEnd"/>
      <w:r>
        <w:rPr>
          <w:rFonts w:ascii="仿宋" w:eastAsia="仿宋" w:hAnsi="仿宋" w:cs="仿宋" w:hint="eastAsia"/>
          <w:sz w:val="32"/>
          <w:szCs w:val="32"/>
        </w:rPr>
        <w:t>系统及商品房预售管理系统，房地产开发企业办理商品房交易</w:t>
      </w:r>
      <w:proofErr w:type="gramStart"/>
      <w:r>
        <w:rPr>
          <w:rFonts w:ascii="仿宋" w:eastAsia="仿宋" w:hAnsi="仿宋" w:cs="仿宋" w:hint="eastAsia"/>
          <w:sz w:val="32"/>
          <w:szCs w:val="32"/>
        </w:rPr>
        <w:t>合同网签备案</w:t>
      </w:r>
      <w:proofErr w:type="gramEnd"/>
      <w:r>
        <w:rPr>
          <w:rFonts w:ascii="仿宋" w:eastAsia="仿宋" w:hAnsi="仿宋" w:cs="仿宋" w:hint="eastAsia"/>
          <w:sz w:val="32"/>
          <w:szCs w:val="32"/>
        </w:rPr>
        <w:t>前，应当查验购房人的购房款存入监管账户凭证，否则不予申请办理备案。</w:t>
      </w:r>
    </w:p>
    <w:p w:rsidR="008158DD" w:rsidRDefault="00BD2438">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第十四条</w:t>
      </w:r>
      <w:r>
        <w:rPr>
          <w:rFonts w:ascii="仿宋" w:eastAsia="仿宋" w:hAnsi="仿宋" w:cs="仿宋"/>
          <w:sz w:val="32"/>
          <w:szCs w:val="32"/>
          <w:lang w:val="en"/>
        </w:rPr>
        <w:t xml:space="preserve"> </w:t>
      </w:r>
      <w:r>
        <w:rPr>
          <w:rFonts w:ascii="仿宋" w:eastAsia="仿宋" w:hAnsi="仿宋" w:cs="仿宋" w:hint="eastAsia"/>
          <w:sz w:val="32"/>
          <w:szCs w:val="32"/>
        </w:rPr>
        <w:t>商品房预售资金实行</w:t>
      </w:r>
      <w:proofErr w:type="gramStart"/>
      <w:r>
        <w:rPr>
          <w:rFonts w:ascii="仿宋" w:eastAsia="仿宋" w:hAnsi="仿宋" w:cs="仿宋" w:hint="eastAsia"/>
          <w:sz w:val="32"/>
          <w:szCs w:val="32"/>
        </w:rPr>
        <w:t>全额全</w:t>
      </w:r>
      <w:proofErr w:type="gramEnd"/>
      <w:r>
        <w:rPr>
          <w:rFonts w:ascii="仿宋" w:eastAsia="仿宋" w:hAnsi="仿宋" w:cs="仿宋" w:hint="eastAsia"/>
          <w:sz w:val="32"/>
          <w:szCs w:val="32"/>
        </w:rPr>
        <w:t>过程监管，分为重点监管资金和一般监管资金。</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sz w:val="32"/>
          <w:szCs w:val="32"/>
        </w:rPr>
        <w:t>重点监管资金是</w:t>
      </w:r>
      <w:proofErr w:type="gramStart"/>
      <w:r>
        <w:rPr>
          <w:rFonts w:ascii="仿宋" w:eastAsia="仿宋" w:hAnsi="仿宋" w:cs="仿宋"/>
          <w:sz w:val="32"/>
          <w:szCs w:val="32"/>
        </w:rPr>
        <w:t>指</w:t>
      </w:r>
      <w:r>
        <w:rPr>
          <w:rFonts w:ascii="仿宋" w:eastAsia="仿宋" w:hAnsi="仿宋" w:cs="仿宋" w:hint="eastAsia"/>
          <w:sz w:val="32"/>
          <w:szCs w:val="32"/>
        </w:rPr>
        <w:t>确保</w:t>
      </w:r>
      <w:proofErr w:type="gramEnd"/>
      <w:r>
        <w:rPr>
          <w:rFonts w:ascii="仿宋" w:eastAsia="仿宋" w:hAnsi="仿宋" w:cs="仿宋"/>
          <w:sz w:val="32"/>
          <w:szCs w:val="32"/>
        </w:rPr>
        <w:t>项目竣工交付所需</w:t>
      </w:r>
      <w:r>
        <w:rPr>
          <w:rFonts w:ascii="仿宋" w:eastAsia="仿宋" w:hAnsi="仿宋" w:cs="仿宋" w:hint="eastAsia"/>
          <w:sz w:val="32"/>
          <w:szCs w:val="32"/>
        </w:rPr>
        <w:t>要的资金。重点监</w:t>
      </w:r>
      <w:r>
        <w:rPr>
          <w:rFonts w:ascii="仿宋" w:eastAsia="仿宋" w:hAnsi="仿宋" w:cs="仿宋" w:hint="eastAsia"/>
          <w:sz w:val="32"/>
          <w:szCs w:val="32"/>
        </w:rPr>
        <w:t>管资金额度由市房管中心委托第三方造价机构选取若干有代表性项目，根据建设工程造价、施工合同金额以及项目交付使用条件等因素，加</w:t>
      </w:r>
      <w:r>
        <w:rPr>
          <w:rFonts w:ascii="仿宋" w:eastAsia="仿宋" w:hAnsi="仿宋" w:cs="仿宋" w:hint="eastAsia"/>
          <w:sz w:val="32"/>
          <w:szCs w:val="32"/>
        </w:rPr>
        <w:t>1</w:t>
      </w:r>
      <w:r>
        <w:rPr>
          <w:rFonts w:ascii="仿宋" w:eastAsia="仿宋" w:hAnsi="仿宋" w:cs="仿宋"/>
          <w:sz w:val="32"/>
          <w:szCs w:val="32"/>
        </w:rPr>
        <w:t>0%</w:t>
      </w:r>
      <w:r>
        <w:rPr>
          <w:rFonts w:ascii="仿宋" w:eastAsia="仿宋" w:hAnsi="仿宋" w:cs="仿宋"/>
          <w:sz w:val="32"/>
          <w:szCs w:val="32"/>
        </w:rPr>
        <w:t>不可</w:t>
      </w:r>
      <w:r>
        <w:rPr>
          <w:rFonts w:ascii="仿宋" w:eastAsia="仿宋" w:hAnsi="仿宋" w:cs="仿宋" w:hint="eastAsia"/>
          <w:sz w:val="32"/>
          <w:szCs w:val="32"/>
        </w:rPr>
        <w:t>预见</w:t>
      </w:r>
      <w:r>
        <w:rPr>
          <w:rFonts w:ascii="仿宋" w:eastAsia="仿宋" w:hAnsi="仿宋" w:cs="仿宋"/>
          <w:sz w:val="32"/>
          <w:szCs w:val="32"/>
        </w:rPr>
        <w:t>费</w:t>
      </w:r>
      <w:r>
        <w:rPr>
          <w:rFonts w:ascii="仿宋" w:eastAsia="仿宋" w:hAnsi="仿宋" w:cs="仿宋" w:hint="eastAsia"/>
          <w:sz w:val="32"/>
          <w:szCs w:val="32"/>
        </w:rPr>
        <w:t>合理确定并发布。市房管中心并可根据市场</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适时调整。</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重点监管资金不同于开发企业自有资金，应当专款专用，必须用于支付项目建设必需的农民工工资、施工进度款、建筑材料、</w:t>
      </w:r>
      <w:r>
        <w:rPr>
          <w:rFonts w:ascii="仿宋" w:eastAsia="仿宋" w:hAnsi="仿宋" w:cs="仿宋" w:hint="eastAsia"/>
          <w:sz w:val="32"/>
          <w:szCs w:val="32"/>
        </w:rPr>
        <w:lastRenderedPageBreak/>
        <w:t>设备等相关费用，不得用于缴纳土地款、罚款以及支付借（贷）款本金和利息、营销费用、开发企业员工工资等。监管账户存续期间，监管银行不得擅自划扣，设立子公司的开发企业集团公司不得抽调。一般监管资金是指超出监管账户内重</w:t>
      </w:r>
      <w:r>
        <w:rPr>
          <w:rFonts w:ascii="仿宋" w:eastAsia="仿宋" w:hAnsi="仿宋" w:cs="仿宋" w:hint="eastAsia"/>
          <w:sz w:val="32"/>
          <w:szCs w:val="32"/>
        </w:rPr>
        <w:t>点监管额度以外的资金，可由房地产开发企业提取使用，用于支付项目有关的农民工工资、工程款、税款、房地产开发贷款等。</w:t>
      </w:r>
    </w:p>
    <w:p w:rsidR="008158DD" w:rsidRDefault="00BD2438">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第十五条</w:t>
      </w:r>
      <w:r>
        <w:rPr>
          <w:rFonts w:ascii="仿宋" w:eastAsia="仿宋" w:hAnsi="仿宋" w:cs="仿宋" w:hint="eastAsia"/>
          <w:sz w:val="32"/>
          <w:szCs w:val="32"/>
        </w:rPr>
        <w:t xml:space="preserve"> </w:t>
      </w:r>
      <w:r>
        <w:rPr>
          <w:rFonts w:ascii="仿宋" w:eastAsia="仿宋" w:hAnsi="仿宋" w:cs="仿宋" w:hint="eastAsia"/>
          <w:sz w:val="32"/>
          <w:szCs w:val="32"/>
        </w:rPr>
        <w:t>开发企业申请支取监管额度内重点监管资金、应满足相应的工程建设进度要求，并根据以下资金使用节点，申请使用重点监管资金：</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（一）地下结构完成后，达到规划设计总层数</w:t>
      </w:r>
      <w:r>
        <w:rPr>
          <w:rFonts w:ascii="仿宋" w:eastAsia="仿宋" w:hAnsi="仿宋" w:cs="仿宋" w:hint="eastAsia"/>
          <w:sz w:val="32"/>
          <w:szCs w:val="32"/>
        </w:rPr>
        <w:t>1/3</w:t>
      </w:r>
      <w:r>
        <w:rPr>
          <w:rFonts w:ascii="仿宋" w:eastAsia="仿宋" w:hAnsi="仿宋" w:cs="仿宋" w:hint="eastAsia"/>
          <w:sz w:val="32"/>
          <w:szCs w:val="32"/>
        </w:rPr>
        <w:t>时，监管账户内资金余额应当不低于重点监管资额度的</w:t>
      </w:r>
      <w:r>
        <w:rPr>
          <w:rFonts w:ascii="仿宋" w:eastAsia="仿宋" w:hAnsi="仿宋" w:cs="仿宋" w:hint="eastAsia"/>
          <w:sz w:val="32"/>
          <w:szCs w:val="32"/>
        </w:rPr>
        <w:t>70</w:t>
      </w:r>
      <w:r>
        <w:rPr>
          <w:rFonts w:ascii="仿宋" w:eastAsia="仿宋" w:hAnsi="仿宋" w:cs="仿宋" w:hint="eastAsia"/>
          <w:sz w:val="32"/>
          <w:szCs w:val="32"/>
        </w:rPr>
        <w:t>％；</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（二）主体结构封顶时，监管账户内资金余额应当不低于重点监管资金额度的</w:t>
      </w:r>
      <w:r>
        <w:rPr>
          <w:rFonts w:ascii="仿宋" w:eastAsia="仿宋" w:hAnsi="仿宋" w:cs="仿宋" w:hint="eastAsia"/>
          <w:sz w:val="32"/>
          <w:szCs w:val="32"/>
        </w:rPr>
        <w:t>40</w:t>
      </w:r>
      <w:r>
        <w:rPr>
          <w:rFonts w:ascii="仿宋" w:eastAsia="仿宋" w:hAnsi="仿宋" w:cs="仿宋" w:hint="eastAsia"/>
          <w:sz w:val="32"/>
          <w:szCs w:val="32"/>
        </w:rPr>
        <w:t>％；</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（三）竣工验收合格时，监管账户内资金余额应当不低于重点监管资金额度的</w:t>
      </w:r>
      <w:r>
        <w:rPr>
          <w:rFonts w:ascii="仿宋" w:eastAsia="仿宋" w:hAnsi="仿宋" w:cs="仿宋" w:hint="eastAsia"/>
          <w:sz w:val="32"/>
          <w:szCs w:val="32"/>
        </w:rPr>
        <w:t>10</w:t>
      </w:r>
      <w:r>
        <w:rPr>
          <w:rFonts w:ascii="仿宋" w:eastAsia="仿宋" w:hAnsi="仿宋" w:cs="仿宋" w:hint="eastAsia"/>
          <w:sz w:val="32"/>
          <w:szCs w:val="32"/>
        </w:rPr>
        <w:t>％；</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（四）完成房屋所有权首次登记，监管协议无其他约定的，解除预售资金监管。</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具体节点划分和信用考核成果运用，执行《宿州市建设指挥办公室关于印发</w:t>
      </w:r>
      <w:r>
        <w:rPr>
          <w:rFonts w:ascii="仿宋" w:eastAsia="仿宋" w:hAnsi="仿宋" w:cs="仿宋"/>
          <w:sz w:val="32"/>
          <w:szCs w:val="32"/>
          <w:lang w:val="en"/>
        </w:rPr>
        <w:t>〈</w:t>
      </w:r>
      <w:r>
        <w:rPr>
          <w:rFonts w:ascii="仿宋" w:eastAsia="仿宋" w:hAnsi="仿宋" w:cs="仿宋" w:hint="eastAsia"/>
          <w:sz w:val="32"/>
          <w:szCs w:val="32"/>
        </w:rPr>
        <w:t>贯彻执行</w:t>
      </w:r>
      <w:r>
        <w:rPr>
          <w:rFonts w:ascii="仿宋" w:eastAsia="仿宋" w:hAnsi="仿宋" w:cs="仿宋"/>
          <w:sz w:val="32"/>
          <w:szCs w:val="32"/>
          <w:lang w:val="en"/>
        </w:rPr>
        <w:t>〈</w:t>
      </w:r>
      <w:r>
        <w:rPr>
          <w:rFonts w:ascii="仿宋" w:eastAsia="仿宋" w:hAnsi="仿宋" w:cs="仿宋" w:hint="eastAsia"/>
          <w:sz w:val="32"/>
          <w:szCs w:val="32"/>
        </w:rPr>
        <w:t>促进房地产市场平稳健康发展的若干措施</w:t>
      </w:r>
      <w:r>
        <w:rPr>
          <w:rFonts w:ascii="仿宋" w:eastAsia="仿宋" w:hAnsi="仿宋" w:cs="仿宋"/>
          <w:sz w:val="32"/>
          <w:szCs w:val="32"/>
          <w:lang w:val="en"/>
        </w:rPr>
        <w:t>〉</w:t>
      </w:r>
      <w:r>
        <w:rPr>
          <w:rFonts w:ascii="仿宋" w:eastAsia="仿宋" w:hAnsi="仿宋" w:cs="仿宋" w:hint="eastAsia"/>
          <w:sz w:val="32"/>
          <w:szCs w:val="32"/>
        </w:rPr>
        <w:t>的实施细则</w:t>
      </w:r>
      <w:r>
        <w:rPr>
          <w:rFonts w:ascii="仿宋" w:eastAsia="仿宋" w:hAnsi="仿宋" w:cs="仿宋"/>
          <w:sz w:val="32"/>
          <w:szCs w:val="32"/>
          <w:lang w:val="en"/>
        </w:rPr>
        <w:t>〉</w:t>
      </w:r>
      <w:r>
        <w:rPr>
          <w:rFonts w:ascii="仿宋" w:eastAsia="仿宋" w:hAnsi="仿宋" w:cs="仿宋" w:hint="eastAsia"/>
          <w:sz w:val="32"/>
          <w:szCs w:val="32"/>
        </w:rPr>
        <w:t>的通知》（</w:t>
      </w:r>
      <w:proofErr w:type="gramStart"/>
      <w:r>
        <w:rPr>
          <w:rFonts w:ascii="仿宋" w:eastAsia="仿宋" w:hAnsi="仿宋" w:cs="仿宋" w:hint="eastAsia"/>
          <w:sz w:val="32"/>
          <w:szCs w:val="32"/>
        </w:rPr>
        <w:t>宿建指办</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号）等规定，市房管中心可根据监管需要和房地产市场变化适时调整。</w:t>
      </w:r>
    </w:p>
    <w:p w:rsidR="008158DD" w:rsidRDefault="00BD2438" w:rsidP="00D45881">
      <w:pPr>
        <w:spacing w:line="560" w:lineRule="exact"/>
        <w:ind w:firstLineChars="200" w:firstLine="640"/>
        <w:jc w:val="center"/>
        <w:rPr>
          <w:rFonts w:ascii="仿宋" w:eastAsia="仿宋" w:hAnsi="仿宋" w:cs="仿宋"/>
          <w:sz w:val="32"/>
          <w:szCs w:val="32"/>
        </w:rPr>
      </w:pPr>
      <w:r>
        <w:rPr>
          <w:rFonts w:ascii="楷体" w:eastAsia="楷体" w:hAnsi="楷体" w:cs="楷体" w:hint="eastAsia"/>
          <w:sz w:val="32"/>
          <w:szCs w:val="32"/>
          <w:lang w:val="en"/>
        </w:rPr>
        <w:t>第十</w:t>
      </w:r>
      <w:r>
        <w:rPr>
          <w:rFonts w:ascii="楷体" w:eastAsia="楷体" w:hAnsi="楷体" w:cs="楷体" w:hint="eastAsia"/>
          <w:sz w:val="32"/>
          <w:szCs w:val="32"/>
        </w:rPr>
        <w:t>六</w:t>
      </w:r>
      <w:r>
        <w:rPr>
          <w:rFonts w:ascii="楷体" w:eastAsia="楷体" w:hAnsi="楷体" w:cs="楷体" w:hint="eastAsia"/>
          <w:sz w:val="32"/>
          <w:szCs w:val="32"/>
          <w:lang w:val="en"/>
        </w:rPr>
        <w:t>条</w:t>
      </w:r>
      <w:r>
        <w:rPr>
          <w:rFonts w:ascii="仿宋" w:eastAsia="仿宋" w:hAnsi="仿宋" w:cs="仿宋"/>
          <w:sz w:val="32"/>
          <w:szCs w:val="32"/>
          <w:lang w:val="en"/>
        </w:rPr>
        <w:t xml:space="preserve"> </w:t>
      </w:r>
      <w:r>
        <w:rPr>
          <w:rFonts w:ascii="仿宋" w:eastAsia="仿宋" w:hAnsi="仿宋" w:cs="仿宋" w:hint="eastAsia"/>
          <w:sz w:val="32"/>
          <w:szCs w:val="32"/>
          <w:lang w:val="en"/>
        </w:rPr>
        <w:t>监管账户内资金达到市房管中心规定的重点监管资金额度后，房地产开发企业可向商业银行申请出具保函置换商</w:t>
      </w:r>
      <w:r>
        <w:rPr>
          <w:rFonts w:ascii="仿宋" w:eastAsia="仿宋" w:hAnsi="仿宋" w:cs="仿宋" w:hint="eastAsia"/>
          <w:sz w:val="32"/>
          <w:szCs w:val="32"/>
          <w:lang w:val="en"/>
        </w:rPr>
        <w:lastRenderedPageBreak/>
        <w:t>品房监管额度内资金</w:t>
      </w:r>
      <w:r>
        <w:rPr>
          <w:rFonts w:ascii="仿宋" w:eastAsia="仿宋" w:hAnsi="仿宋" w:cs="仿宋" w:hint="eastAsia"/>
          <w:sz w:val="32"/>
          <w:szCs w:val="32"/>
        </w:rPr>
        <w:t>,</w:t>
      </w:r>
      <w:r>
        <w:rPr>
          <w:rFonts w:ascii="仿宋" w:eastAsia="仿宋" w:hAnsi="仿宋" w:cs="仿宋" w:hint="eastAsia"/>
          <w:sz w:val="32"/>
          <w:szCs w:val="32"/>
        </w:rPr>
        <w:t>银行机构开展保函置换预售监管资金业务需要按照《中国银保监会办公厅</w:t>
      </w:r>
      <w:r w:rsidR="00D45881" w:rsidRPr="00D45881">
        <w:rPr>
          <w:rFonts w:ascii="仿宋" w:eastAsia="仿宋" w:hAnsi="仿宋" w:cs="仿宋" w:hint="eastAsia"/>
          <w:sz w:val="32"/>
          <w:szCs w:val="32"/>
        </w:rPr>
        <w:t>住房和城乡建设部办公厅</w:t>
      </w:r>
      <w:r>
        <w:rPr>
          <w:rFonts w:ascii="仿宋" w:eastAsia="仿宋" w:hAnsi="仿宋" w:cs="仿宋" w:hint="eastAsia"/>
          <w:sz w:val="32"/>
          <w:szCs w:val="32"/>
        </w:rPr>
        <w:t xml:space="preserve"> </w:t>
      </w:r>
      <w:r>
        <w:rPr>
          <w:rFonts w:ascii="仿宋" w:eastAsia="仿宋" w:hAnsi="仿宋" w:cs="仿宋" w:hint="eastAsia"/>
          <w:sz w:val="32"/>
          <w:szCs w:val="32"/>
        </w:rPr>
        <w:t>中国人民银行办公厅关于商业银行出具保函置换预售监管资金有关规定的通知》（银保监办发〔</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104</w:t>
      </w:r>
      <w:r>
        <w:rPr>
          <w:rFonts w:ascii="仿宋" w:eastAsia="仿宋" w:hAnsi="仿宋" w:cs="仿宋" w:hint="eastAsia"/>
          <w:sz w:val="32"/>
          <w:szCs w:val="32"/>
        </w:rPr>
        <w:t>号）文件要求办理。</w:t>
      </w:r>
    </w:p>
    <w:p w:rsidR="008158DD" w:rsidRDefault="00BD2438">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第十七条</w:t>
      </w:r>
      <w:r>
        <w:rPr>
          <w:rFonts w:ascii="仿宋" w:eastAsia="仿宋" w:hAnsi="仿宋" w:cs="仿宋"/>
          <w:sz w:val="32"/>
          <w:szCs w:val="32"/>
          <w:lang w:val="en"/>
        </w:rPr>
        <w:t xml:space="preserve"> </w:t>
      </w:r>
      <w:r>
        <w:rPr>
          <w:rFonts w:ascii="仿宋" w:eastAsia="仿宋" w:hAnsi="仿宋" w:cs="仿宋" w:hint="eastAsia"/>
          <w:sz w:val="32"/>
          <w:szCs w:val="32"/>
        </w:rPr>
        <w:t>房地产开发企业要按照规定使</w:t>
      </w:r>
      <w:bookmarkStart w:id="0" w:name="_GoBack"/>
      <w:bookmarkEnd w:id="0"/>
      <w:r>
        <w:rPr>
          <w:rFonts w:ascii="仿宋" w:eastAsia="仿宋" w:hAnsi="仿宋" w:cs="仿宋" w:hint="eastAsia"/>
          <w:sz w:val="32"/>
          <w:szCs w:val="32"/>
        </w:rPr>
        <w:t>用保函置换的预售监管资金，优先用于项目工程建设、偿还项目到期债务等，不得用于购置土地、新增其他投资、偿还股东借款等。房地产开发企业要按照约定承担监管账户内的资金补足义务，确保项目建设资金充足。</w:t>
      </w:r>
    </w:p>
    <w:p w:rsidR="008158DD" w:rsidRDefault="00BD2438">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第十八条</w:t>
      </w:r>
      <w:r>
        <w:rPr>
          <w:rFonts w:ascii="仿宋" w:eastAsia="仿宋" w:hAnsi="仿宋" w:cs="仿宋"/>
          <w:sz w:val="32"/>
          <w:szCs w:val="32"/>
          <w:lang w:val="en"/>
        </w:rPr>
        <w:t xml:space="preserve"> </w:t>
      </w:r>
      <w:r>
        <w:rPr>
          <w:rFonts w:ascii="仿宋" w:eastAsia="仿宋" w:hAnsi="仿宋" w:cs="仿宋" w:hint="eastAsia"/>
          <w:sz w:val="32"/>
          <w:szCs w:val="32"/>
        </w:rPr>
        <w:t>房地产开发企业申请使用重点监管资金，应提交下列资料：</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（一）《商品房预售资金重点监管资金拨付申请书》及经办人身份证明材料；</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（二）开发、施工、监理等项目有关单位联合出具工程建设进度证明材料及影像资料；</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（三）申请向本项目施工单位、材料设备供应单位或者供水、供电、供气、供热等专业经营单位支付款项的，提供与上述单位的合同及对方指定的银行账户。已提前向上述单位支付相关款项的，提供付款证明；</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（四）监管账户对账单；</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（五）应当提供的其他材料。</w:t>
      </w:r>
    </w:p>
    <w:p w:rsidR="008158DD" w:rsidRDefault="00BD2438">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第十九条</w:t>
      </w:r>
      <w:r>
        <w:rPr>
          <w:rFonts w:ascii="仿宋" w:eastAsia="仿宋" w:hAnsi="仿宋" w:cs="仿宋"/>
          <w:sz w:val="32"/>
          <w:szCs w:val="32"/>
          <w:lang w:val="en"/>
        </w:rPr>
        <w:t xml:space="preserve"> </w:t>
      </w:r>
      <w:r>
        <w:rPr>
          <w:rFonts w:ascii="仿宋" w:eastAsia="仿宋" w:hAnsi="仿宋" w:cs="仿宋" w:hint="eastAsia"/>
          <w:sz w:val="32"/>
          <w:szCs w:val="32"/>
        </w:rPr>
        <w:t>市房管中心应当根据工作实际，结合必要的节点现场核查，自受理申请之日起</w:t>
      </w:r>
      <w:r>
        <w:rPr>
          <w:rFonts w:ascii="仿宋" w:eastAsia="仿宋" w:hAnsi="仿宋" w:cs="仿宋" w:hint="eastAsia"/>
          <w:sz w:val="32"/>
          <w:szCs w:val="32"/>
        </w:rPr>
        <w:t>3</w:t>
      </w:r>
      <w:r>
        <w:rPr>
          <w:rFonts w:ascii="仿宋" w:eastAsia="仿宋" w:hAnsi="仿宋" w:cs="仿宋" w:hint="eastAsia"/>
          <w:sz w:val="32"/>
          <w:szCs w:val="32"/>
        </w:rPr>
        <w:t>个工作日完成审核。对符合条件</w:t>
      </w:r>
      <w:r>
        <w:rPr>
          <w:rFonts w:ascii="仿宋" w:eastAsia="仿宋" w:hAnsi="仿宋" w:cs="仿宋" w:hint="eastAsia"/>
          <w:sz w:val="32"/>
          <w:szCs w:val="32"/>
        </w:rPr>
        <w:lastRenderedPageBreak/>
        <w:t>的，审核完成《商品房预售资金重点监管资金拨付申请书》；不符合条件的，应当书面告知。监管银</w:t>
      </w:r>
      <w:r>
        <w:rPr>
          <w:rFonts w:ascii="仿宋" w:eastAsia="仿宋" w:hAnsi="仿宋" w:cs="仿宋" w:hint="eastAsia"/>
          <w:sz w:val="32"/>
          <w:szCs w:val="32"/>
        </w:rPr>
        <w:t>行应当依据市房管中心审核的申请书，在</w:t>
      </w:r>
      <w:r>
        <w:rPr>
          <w:rFonts w:ascii="仿宋" w:eastAsia="仿宋" w:hAnsi="仿宋" w:cs="仿宋" w:hint="eastAsia"/>
          <w:sz w:val="32"/>
          <w:szCs w:val="32"/>
        </w:rPr>
        <w:t>2</w:t>
      </w:r>
      <w:r>
        <w:rPr>
          <w:rFonts w:ascii="仿宋" w:eastAsia="仿宋" w:hAnsi="仿宋" w:cs="仿宋" w:hint="eastAsia"/>
          <w:sz w:val="32"/>
          <w:szCs w:val="32"/>
        </w:rPr>
        <w:t>个工作日内办理完成资金拨付。</w:t>
      </w:r>
    </w:p>
    <w:p w:rsidR="008158DD" w:rsidRDefault="00BD2438">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第二十条</w:t>
      </w:r>
      <w:r>
        <w:rPr>
          <w:rFonts w:ascii="仿宋" w:eastAsia="仿宋" w:hAnsi="仿宋" w:cs="仿宋"/>
          <w:sz w:val="32"/>
          <w:szCs w:val="32"/>
          <w:lang w:val="en"/>
        </w:rPr>
        <w:t xml:space="preserve"> </w:t>
      </w:r>
      <w:r>
        <w:rPr>
          <w:rFonts w:ascii="仿宋" w:eastAsia="仿宋" w:hAnsi="仿宋" w:cs="仿宋" w:hint="eastAsia"/>
          <w:sz w:val="32"/>
          <w:szCs w:val="32"/>
        </w:rPr>
        <w:t>监管账户累计入账资金超过重点监管资金总额，房地产开发企业可以提交《商品房预售资金一般监管资金拨付申请书》及经办人身份证明材料，申请使用一般监管资金。市房管中心应当自受理之日起</w:t>
      </w:r>
      <w:r>
        <w:rPr>
          <w:rFonts w:ascii="仿宋" w:eastAsia="仿宋" w:hAnsi="仿宋" w:cs="仿宋" w:hint="eastAsia"/>
          <w:sz w:val="32"/>
          <w:szCs w:val="32"/>
        </w:rPr>
        <w:t>2</w:t>
      </w:r>
      <w:r>
        <w:rPr>
          <w:rFonts w:ascii="仿宋" w:eastAsia="仿宋" w:hAnsi="仿宋" w:cs="仿宋" w:hint="eastAsia"/>
          <w:sz w:val="32"/>
          <w:szCs w:val="32"/>
        </w:rPr>
        <w:t>个工作日内完成审核。对符合条件的，审核完成《商品房预售资金一般监管资金拨付申请书》；不符合条件的，应当书面告知。监管银行应当依据市房管中心审核的申请书，在</w:t>
      </w:r>
      <w:r>
        <w:rPr>
          <w:rFonts w:ascii="仿宋" w:eastAsia="仿宋" w:hAnsi="仿宋" w:cs="仿宋" w:hint="eastAsia"/>
          <w:sz w:val="32"/>
          <w:szCs w:val="32"/>
        </w:rPr>
        <w:t>2</w:t>
      </w:r>
      <w:r>
        <w:rPr>
          <w:rFonts w:ascii="仿宋" w:eastAsia="仿宋" w:hAnsi="仿宋" w:cs="仿宋" w:hint="eastAsia"/>
          <w:sz w:val="32"/>
          <w:szCs w:val="32"/>
        </w:rPr>
        <w:t>个工作日内办理完成资金拨付。</w:t>
      </w:r>
    </w:p>
    <w:p w:rsidR="008158DD" w:rsidRDefault="00BD2438">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第二十一条</w:t>
      </w:r>
      <w:r>
        <w:rPr>
          <w:rFonts w:ascii="仿宋" w:eastAsia="仿宋" w:hAnsi="仿宋" w:cs="仿宋"/>
          <w:sz w:val="32"/>
          <w:szCs w:val="32"/>
          <w:lang w:val="en"/>
        </w:rPr>
        <w:t xml:space="preserve"> </w:t>
      </w:r>
      <w:r>
        <w:rPr>
          <w:rFonts w:ascii="仿宋" w:eastAsia="仿宋" w:hAnsi="仿宋" w:cs="仿宋"/>
          <w:sz w:val="32"/>
          <w:szCs w:val="32"/>
        </w:rPr>
        <w:t>工程进度未达到预售资金提取节点，房地产开发企业因支付农民工工资困难，存在社会矛盾风险隐患，确需</w:t>
      </w:r>
      <w:r>
        <w:rPr>
          <w:rFonts w:ascii="仿宋" w:eastAsia="仿宋" w:hAnsi="仿宋" w:cs="仿宋" w:hint="eastAsia"/>
          <w:sz w:val="32"/>
          <w:szCs w:val="32"/>
        </w:rPr>
        <w:t>使用预售资金支付相应费用，对无不良信用记录的房地产开发企业可采取“一事一议”方式予以支持。</w:t>
      </w:r>
    </w:p>
    <w:p w:rsidR="008158DD" w:rsidRDefault="00BD2438">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第二十二条</w:t>
      </w:r>
      <w:r>
        <w:rPr>
          <w:rFonts w:ascii="仿宋" w:eastAsia="仿宋" w:hAnsi="仿宋" w:cs="仿宋"/>
          <w:sz w:val="32"/>
          <w:szCs w:val="32"/>
          <w:lang w:val="en"/>
        </w:rPr>
        <w:t xml:space="preserve"> </w:t>
      </w:r>
      <w:r>
        <w:rPr>
          <w:rFonts w:ascii="仿宋" w:eastAsia="仿宋" w:hAnsi="仿宋" w:cs="仿宋" w:hint="eastAsia"/>
          <w:sz w:val="32"/>
          <w:szCs w:val="32"/>
        </w:rPr>
        <w:t>预售商品房项目出现重大预警性风险，可能引起重大矛盾纠纷的，市房管中心或属地政府（管委会）将该项目纳入重点监管，必要时建议设立应急监管账户。</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重点监管及建立应急监管账户期间，本项目已预售批次及后续预售批次的预售资金全部纳入重点资金监管，实行封闭管理，市房管中心对房地产开发企业申请支取的每笔预售款用途进行审核，优先用</w:t>
      </w:r>
      <w:r>
        <w:rPr>
          <w:rFonts w:ascii="仿宋" w:eastAsia="仿宋" w:hAnsi="仿宋" w:cs="仿宋" w:hint="eastAsia"/>
          <w:sz w:val="32"/>
          <w:szCs w:val="32"/>
        </w:rPr>
        <w:t>于项目有关工程建设、保障农民工工资支付。监管银行应当予以配合。</w:t>
      </w:r>
    </w:p>
    <w:p w:rsidR="008158DD" w:rsidRDefault="00BD2438">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第二十三条</w:t>
      </w:r>
      <w:r>
        <w:rPr>
          <w:rFonts w:ascii="仿宋" w:eastAsia="仿宋" w:hAnsi="仿宋" w:cs="仿宋"/>
          <w:sz w:val="32"/>
          <w:szCs w:val="32"/>
          <w:lang w:val="en"/>
        </w:rPr>
        <w:t xml:space="preserve"> </w:t>
      </w:r>
      <w:r>
        <w:rPr>
          <w:rFonts w:ascii="仿宋" w:eastAsia="仿宋" w:hAnsi="仿宋" w:cs="仿宋" w:hint="eastAsia"/>
          <w:sz w:val="32"/>
          <w:szCs w:val="32"/>
        </w:rPr>
        <w:t>除本细则二十一条规定外，预售商品房有下列</w:t>
      </w:r>
      <w:r>
        <w:rPr>
          <w:rFonts w:ascii="仿宋" w:eastAsia="仿宋" w:hAnsi="仿宋" w:cs="仿宋" w:hint="eastAsia"/>
          <w:sz w:val="32"/>
          <w:szCs w:val="32"/>
        </w:rPr>
        <w:lastRenderedPageBreak/>
        <w:t>情形之一的，市房管中心应不予受理申请并说明理由：</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（一）工程建设进度节点未达到本细则规定情形之一的；</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（二）重点监管资金总额未达到规定要求，房地产开发企业要求支取用于非工程建设的款项的；</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（三）房地产开发企业直接截留预售资金或转入其他账户，且未按要求整改到位的；</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（四）收款单位与申请款项用途不符的；</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（五）发现前期存在未按规定使用商品房预售资金的，并未按要求整改到位的；</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（六）房地产开发企业弄</w:t>
      </w:r>
      <w:r>
        <w:rPr>
          <w:rFonts w:ascii="仿宋" w:eastAsia="仿宋" w:hAnsi="仿宋" w:cs="仿宋" w:hint="eastAsia"/>
          <w:sz w:val="32"/>
          <w:szCs w:val="32"/>
        </w:rPr>
        <w:t>虚作假，提供虚假材料及数据的；</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（七）重点监管资金支出进度和工程建设进度不匹配的；</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（八）其他违反本细则规定或商品房预售资金三方监管协议行为的。</w:t>
      </w:r>
    </w:p>
    <w:p w:rsidR="008158DD" w:rsidRDefault="00BD2438">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第二十四条</w:t>
      </w:r>
      <w:r>
        <w:rPr>
          <w:rFonts w:ascii="仿宋" w:eastAsia="仿宋" w:hAnsi="仿宋" w:cs="仿宋"/>
          <w:sz w:val="32"/>
          <w:szCs w:val="32"/>
          <w:lang w:val="en"/>
        </w:rPr>
        <w:t xml:space="preserve"> </w:t>
      </w:r>
      <w:r>
        <w:rPr>
          <w:rFonts w:ascii="仿宋" w:eastAsia="仿宋" w:hAnsi="仿宋" w:cs="仿宋" w:hint="eastAsia"/>
          <w:sz w:val="32"/>
          <w:szCs w:val="32"/>
          <w:lang w:val="en"/>
        </w:rPr>
        <w:t>配建</w:t>
      </w:r>
      <w:r>
        <w:rPr>
          <w:rFonts w:ascii="仿宋" w:eastAsia="仿宋" w:hAnsi="仿宋" w:cs="仿宋" w:hint="eastAsia"/>
          <w:sz w:val="32"/>
          <w:szCs w:val="32"/>
        </w:rPr>
        <w:t>安置房项目的房地产开发项目，依据协议所有预售资金全部纳入重点资金监管。监管账户内资金优先用于该栋预售商品房建设，其余预售资金根据有关开发建设方案约定合理用于安置房建设，确保项目内平衡。</w:t>
      </w:r>
    </w:p>
    <w:p w:rsidR="008158DD" w:rsidRDefault="00BD2438">
      <w:pPr>
        <w:spacing w:line="560" w:lineRule="exact"/>
        <w:ind w:firstLineChars="200" w:firstLine="640"/>
        <w:rPr>
          <w:rFonts w:ascii="仿宋" w:eastAsia="仿宋" w:hAnsi="仿宋" w:cs="仿宋"/>
          <w:sz w:val="32"/>
          <w:szCs w:val="32"/>
          <w:lang w:val="en"/>
        </w:rPr>
      </w:pPr>
      <w:r>
        <w:rPr>
          <w:rFonts w:ascii="楷体" w:eastAsia="楷体" w:hAnsi="楷体" w:cs="楷体" w:hint="eastAsia"/>
          <w:sz w:val="32"/>
          <w:szCs w:val="32"/>
        </w:rPr>
        <w:t>第二十五条</w:t>
      </w:r>
      <w:r>
        <w:rPr>
          <w:rFonts w:ascii="仿宋" w:eastAsia="仿宋" w:hAnsi="仿宋" w:cs="仿宋"/>
          <w:sz w:val="32"/>
          <w:szCs w:val="32"/>
          <w:lang w:val="en"/>
        </w:rPr>
        <w:t xml:space="preserve"> </w:t>
      </w:r>
      <w:r>
        <w:rPr>
          <w:rFonts w:ascii="仿宋" w:eastAsia="仿宋" w:hAnsi="仿宋" w:cs="仿宋"/>
          <w:sz w:val="32"/>
          <w:szCs w:val="32"/>
          <w:lang w:val="en"/>
        </w:rPr>
        <w:t>监管账户被人民法院冻结的，</w:t>
      </w:r>
      <w:r>
        <w:rPr>
          <w:rFonts w:ascii="仿宋" w:eastAsia="仿宋" w:hAnsi="仿宋" w:cs="仿宋" w:hint="eastAsia"/>
          <w:sz w:val="32"/>
          <w:szCs w:val="32"/>
          <w:lang w:val="en"/>
        </w:rPr>
        <w:t>监管银行</w:t>
      </w:r>
      <w:r>
        <w:rPr>
          <w:rFonts w:ascii="仿宋" w:eastAsia="仿宋" w:hAnsi="仿宋" w:cs="仿宋"/>
          <w:sz w:val="32"/>
          <w:szCs w:val="32"/>
          <w:lang w:val="en"/>
        </w:rPr>
        <w:t>应及时通知</w:t>
      </w:r>
      <w:r>
        <w:rPr>
          <w:rFonts w:ascii="仿宋" w:eastAsia="仿宋" w:hAnsi="仿宋" w:cs="仿宋" w:hint="eastAsia"/>
          <w:sz w:val="32"/>
          <w:szCs w:val="32"/>
          <w:lang w:val="en"/>
        </w:rPr>
        <w:t>市房管中心</w:t>
      </w:r>
      <w:r>
        <w:rPr>
          <w:rFonts w:ascii="仿宋" w:eastAsia="仿宋" w:hAnsi="仿宋" w:cs="仿宋"/>
          <w:sz w:val="32"/>
          <w:szCs w:val="32"/>
          <w:lang w:val="en"/>
        </w:rPr>
        <w:t>，</w:t>
      </w:r>
      <w:r>
        <w:rPr>
          <w:rFonts w:ascii="仿宋" w:eastAsia="仿宋" w:hAnsi="仿宋" w:cs="仿宋" w:hint="eastAsia"/>
          <w:sz w:val="32"/>
          <w:szCs w:val="32"/>
          <w:lang w:val="en"/>
        </w:rPr>
        <w:t>并于</w:t>
      </w:r>
      <w:r>
        <w:rPr>
          <w:rFonts w:ascii="仿宋" w:eastAsia="仿宋" w:hAnsi="仿宋" w:cs="仿宋"/>
          <w:sz w:val="32"/>
          <w:szCs w:val="32"/>
          <w:lang w:val="en"/>
        </w:rPr>
        <w:t>收到人民法院冻结文书</w:t>
      </w:r>
      <w:r>
        <w:rPr>
          <w:rFonts w:ascii="仿宋" w:eastAsia="仿宋" w:hAnsi="仿宋" w:cs="仿宋" w:hint="eastAsia"/>
          <w:sz w:val="32"/>
          <w:szCs w:val="32"/>
          <w:lang w:val="en"/>
        </w:rPr>
        <w:t>当日，</w:t>
      </w:r>
      <w:r>
        <w:rPr>
          <w:rFonts w:ascii="仿宋" w:eastAsia="仿宋" w:hAnsi="仿宋" w:cs="仿宋"/>
          <w:sz w:val="32"/>
          <w:szCs w:val="32"/>
          <w:lang w:val="en"/>
        </w:rPr>
        <w:t>将冻结文书上传至监管服务平台。开发企业、商品房建设工程款债权人、材料款债权人、租赁设备款债权人等请求以监管资金支付本项目所涉工程建设进度款、材料款、设备款等的，或者购房人因解除商品房预售合同申请支取该套房屋剩余监管资金用于退还购房款</w:t>
      </w:r>
      <w:r>
        <w:rPr>
          <w:rFonts w:ascii="仿宋" w:eastAsia="仿宋" w:hAnsi="仿宋" w:cs="仿宋"/>
          <w:sz w:val="32"/>
          <w:szCs w:val="32"/>
          <w:lang w:val="en"/>
        </w:rPr>
        <w:lastRenderedPageBreak/>
        <w:t>的，经开发企业申请、</w:t>
      </w:r>
      <w:r>
        <w:rPr>
          <w:rFonts w:ascii="仿宋" w:eastAsia="仿宋" w:hAnsi="仿宋" w:cs="仿宋" w:hint="eastAsia"/>
          <w:sz w:val="32"/>
          <w:szCs w:val="32"/>
          <w:lang w:val="en"/>
        </w:rPr>
        <w:t>市房管中心</w:t>
      </w:r>
      <w:r>
        <w:rPr>
          <w:rFonts w:ascii="仿宋" w:eastAsia="仿宋" w:hAnsi="仿宋" w:cs="仿宋"/>
          <w:sz w:val="32"/>
          <w:szCs w:val="32"/>
          <w:lang w:val="en"/>
        </w:rPr>
        <w:t>审核同意后，</w:t>
      </w:r>
      <w:r>
        <w:rPr>
          <w:rFonts w:ascii="仿宋" w:eastAsia="仿宋" w:hAnsi="仿宋" w:cs="仿宋" w:hint="eastAsia"/>
          <w:sz w:val="32"/>
          <w:szCs w:val="32"/>
          <w:lang w:val="en"/>
        </w:rPr>
        <w:t>监管银行</w:t>
      </w:r>
      <w:r>
        <w:rPr>
          <w:rFonts w:ascii="仿宋" w:eastAsia="仿宋" w:hAnsi="仿宋" w:cs="仿宋"/>
          <w:sz w:val="32"/>
          <w:szCs w:val="32"/>
          <w:lang w:val="en"/>
        </w:rPr>
        <w:t>按要求支付并将付款情况及时向人民法院报告。</w:t>
      </w:r>
    </w:p>
    <w:p w:rsidR="008158DD" w:rsidRDefault="008158DD">
      <w:pPr>
        <w:spacing w:line="560" w:lineRule="exact"/>
        <w:ind w:firstLineChars="200" w:firstLine="640"/>
        <w:rPr>
          <w:rFonts w:ascii="仿宋" w:eastAsia="仿宋" w:hAnsi="仿宋" w:cs="仿宋"/>
          <w:sz w:val="32"/>
          <w:szCs w:val="32"/>
        </w:rPr>
      </w:pPr>
    </w:p>
    <w:p w:rsidR="008158DD" w:rsidRDefault="00BD2438">
      <w:pPr>
        <w:numPr>
          <w:ilvl w:val="0"/>
          <w:numId w:val="1"/>
        </w:numPr>
        <w:spacing w:line="560" w:lineRule="exact"/>
        <w:jc w:val="center"/>
        <w:outlineLvl w:val="0"/>
        <w:rPr>
          <w:rFonts w:ascii="黑体" w:eastAsia="黑体" w:hAnsi="黑体" w:cs="黑体"/>
          <w:sz w:val="32"/>
          <w:szCs w:val="32"/>
        </w:rPr>
      </w:pPr>
      <w:r>
        <w:rPr>
          <w:rFonts w:ascii="黑体" w:eastAsia="黑体" w:hAnsi="黑体" w:cs="黑体" w:hint="eastAsia"/>
          <w:sz w:val="32"/>
          <w:szCs w:val="32"/>
        </w:rPr>
        <w:t>预售资金监管的解除</w:t>
      </w:r>
    </w:p>
    <w:p w:rsidR="008158DD" w:rsidRDefault="008158DD">
      <w:pPr>
        <w:pStyle w:val="a0"/>
        <w:spacing w:after="0" w:line="560" w:lineRule="exact"/>
      </w:pPr>
    </w:p>
    <w:p w:rsidR="008158DD" w:rsidRDefault="00BD2438">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第二十六条</w:t>
      </w:r>
      <w:r>
        <w:rPr>
          <w:rFonts w:ascii="仿宋" w:eastAsia="仿宋" w:hAnsi="仿宋" w:cs="仿宋"/>
          <w:sz w:val="32"/>
          <w:szCs w:val="32"/>
          <w:lang w:val="en"/>
        </w:rPr>
        <w:t xml:space="preserve"> </w:t>
      </w:r>
      <w:r>
        <w:rPr>
          <w:rFonts w:ascii="仿宋" w:eastAsia="仿宋" w:hAnsi="仿宋" w:cs="仿宋" w:hint="eastAsia"/>
          <w:sz w:val="32"/>
          <w:szCs w:val="32"/>
        </w:rPr>
        <w:t>商品房项目完成房屋所有权首次登记后，且监管协议无其他约定的，房地产开发企业可以提交</w:t>
      </w:r>
      <w:r>
        <w:rPr>
          <w:rFonts w:ascii="仿宋" w:eastAsia="仿宋" w:hAnsi="仿宋" w:cs="仿宋" w:hint="eastAsia"/>
          <w:sz w:val="32"/>
          <w:szCs w:val="32"/>
          <w:lang w:val="en"/>
        </w:rPr>
        <w:t>《撤销监管账号通知书》</w:t>
      </w:r>
      <w:r>
        <w:rPr>
          <w:rFonts w:ascii="仿宋" w:eastAsia="仿宋" w:hAnsi="仿宋" w:cs="仿宋" w:hint="eastAsia"/>
          <w:sz w:val="32"/>
          <w:szCs w:val="32"/>
        </w:rPr>
        <w:t>及经办人身份证明等相关材料，申请解除商品房预售</w:t>
      </w:r>
      <w:r>
        <w:rPr>
          <w:rFonts w:ascii="仿宋" w:eastAsia="仿宋" w:hAnsi="仿宋" w:cs="仿宋" w:hint="eastAsia"/>
          <w:sz w:val="32"/>
          <w:szCs w:val="32"/>
        </w:rPr>
        <w:t>资金监管。</w:t>
      </w:r>
    </w:p>
    <w:p w:rsidR="008158DD" w:rsidRDefault="00BD2438">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第二十七条</w:t>
      </w:r>
      <w:r>
        <w:rPr>
          <w:rFonts w:ascii="仿宋" w:eastAsia="仿宋" w:hAnsi="仿宋" w:cs="仿宋"/>
          <w:sz w:val="32"/>
          <w:szCs w:val="32"/>
          <w:lang w:val="en"/>
        </w:rPr>
        <w:t xml:space="preserve"> </w:t>
      </w:r>
      <w:r>
        <w:rPr>
          <w:rFonts w:ascii="仿宋" w:eastAsia="仿宋" w:hAnsi="仿宋" w:cs="仿宋" w:hint="eastAsia"/>
          <w:sz w:val="32"/>
          <w:szCs w:val="32"/>
        </w:rPr>
        <w:t>市房管中心应当自受理申请之日起</w:t>
      </w:r>
      <w:r>
        <w:rPr>
          <w:rFonts w:ascii="仿宋" w:eastAsia="仿宋" w:hAnsi="仿宋" w:cs="仿宋" w:hint="eastAsia"/>
          <w:sz w:val="32"/>
          <w:szCs w:val="32"/>
        </w:rPr>
        <w:t>2</w:t>
      </w:r>
      <w:r>
        <w:rPr>
          <w:rFonts w:ascii="仿宋" w:eastAsia="仿宋" w:hAnsi="仿宋" w:cs="仿宋" w:hint="eastAsia"/>
          <w:sz w:val="32"/>
          <w:szCs w:val="32"/>
        </w:rPr>
        <w:t>个工作日内完成审核。对符合条件的，出具《撤销监管账号通知书》；不符合条件的，应当书面告知。监管银行应当依据市房管中心审核的通知书，在</w:t>
      </w:r>
      <w:r>
        <w:rPr>
          <w:rFonts w:ascii="仿宋" w:eastAsia="仿宋" w:hAnsi="仿宋" w:cs="仿宋" w:hint="eastAsia"/>
          <w:sz w:val="32"/>
          <w:szCs w:val="32"/>
        </w:rPr>
        <w:t>3</w:t>
      </w:r>
      <w:r>
        <w:rPr>
          <w:rFonts w:ascii="仿宋" w:eastAsia="仿宋" w:hAnsi="仿宋" w:cs="仿宋" w:hint="eastAsia"/>
          <w:sz w:val="32"/>
          <w:szCs w:val="32"/>
        </w:rPr>
        <w:t>个工作日内办理完成解除。</w:t>
      </w:r>
    </w:p>
    <w:p w:rsidR="008158DD" w:rsidRDefault="00BD2438">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第二十八条</w:t>
      </w:r>
      <w:r>
        <w:rPr>
          <w:rFonts w:ascii="仿宋" w:eastAsia="仿宋" w:hAnsi="仿宋" w:cs="仿宋"/>
          <w:sz w:val="32"/>
          <w:szCs w:val="32"/>
          <w:lang w:val="en"/>
        </w:rPr>
        <w:t xml:space="preserve"> </w:t>
      </w:r>
      <w:r>
        <w:rPr>
          <w:rFonts w:ascii="仿宋" w:eastAsia="仿宋" w:hAnsi="仿宋" w:cs="仿宋" w:hint="eastAsia"/>
          <w:sz w:val="32"/>
          <w:szCs w:val="32"/>
        </w:rPr>
        <w:t>预售人（房地产开发企业）与购房人之间解除商品房预售合同的，应共同到有关部门申请撤销商品房预售</w:t>
      </w:r>
      <w:proofErr w:type="gramStart"/>
      <w:r>
        <w:rPr>
          <w:rFonts w:ascii="仿宋" w:eastAsia="仿宋" w:hAnsi="仿宋" w:cs="仿宋" w:hint="eastAsia"/>
          <w:sz w:val="32"/>
          <w:szCs w:val="32"/>
        </w:rPr>
        <w:t>合同网签备案</w:t>
      </w:r>
      <w:proofErr w:type="gramEnd"/>
      <w:r>
        <w:rPr>
          <w:rFonts w:ascii="仿宋" w:eastAsia="仿宋" w:hAnsi="仿宋" w:cs="仿宋" w:hint="eastAsia"/>
          <w:sz w:val="32"/>
          <w:szCs w:val="32"/>
        </w:rPr>
        <w:t>，有关部门审核准予撤销的，预售人（房地产开发企业）提交《商品房预售监管资金退款申请书》，市房管中心审核后，监管银行应在</w:t>
      </w:r>
      <w:r>
        <w:rPr>
          <w:rFonts w:ascii="仿宋" w:eastAsia="仿宋" w:hAnsi="仿宋" w:cs="仿宋" w:hint="eastAsia"/>
          <w:sz w:val="32"/>
          <w:szCs w:val="32"/>
        </w:rPr>
        <w:t>2</w:t>
      </w:r>
      <w:r>
        <w:rPr>
          <w:rFonts w:ascii="仿宋" w:eastAsia="仿宋" w:hAnsi="仿宋" w:cs="仿宋" w:hint="eastAsia"/>
          <w:sz w:val="32"/>
          <w:szCs w:val="32"/>
        </w:rPr>
        <w:t>个工作日内依据申请书，将监管资金退回购房人指定的交易资金结算个人账户和贷款银行、住房公积金管理中心账户。</w:t>
      </w:r>
    </w:p>
    <w:p w:rsidR="008158DD" w:rsidRDefault="008158DD">
      <w:pPr>
        <w:spacing w:line="560" w:lineRule="exact"/>
        <w:ind w:firstLineChars="200" w:firstLine="640"/>
        <w:rPr>
          <w:rFonts w:ascii="仿宋" w:eastAsia="仿宋" w:hAnsi="仿宋" w:cs="仿宋"/>
          <w:sz w:val="32"/>
          <w:szCs w:val="32"/>
        </w:rPr>
      </w:pPr>
    </w:p>
    <w:p w:rsidR="008158DD" w:rsidRDefault="00BD2438">
      <w:pPr>
        <w:numPr>
          <w:ilvl w:val="0"/>
          <w:numId w:val="1"/>
        </w:numPr>
        <w:spacing w:line="560" w:lineRule="exact"/>
        <w:ind w:firstLineChars="200" w:firstLine="640"/>
        <w:jc w:val="center"/>
        <w:outlineLvl w:val="0"/>
        <w:rPr>
          <w:rFonts w:ascii="黑体" w:eastAsia="黑体" w:hAnsi="黑体" w:cs="黑体"/>
          <w:sz w:val="32"/>
          <w:szCs w:val="32"/>
        </w:rPr>
      </w:pPr>
      <w:r>
        <w:rPr>
          <w:rFonts w:ascii="黑体" w:eastAsia="黑体" w:hAnsi="黑体" w:cs="黑体" w:hint="eastAsia"/>
          <w:sz w:val="32"/>
          <w:szCs w:val="32"/>
        </w:rPr>
        <w:t>监督管理</w:t>
      </w:r>
    </w:p>
    <w:p w:rsidR="008158DD" w:rsidRDefault="008158DD">
      <w:pPr>
        <w:spacing w:line="560" w:lineRule="exact"/>
        <w:outlineLvl w:val="0"/>
        <w:rPr>
          <w:rFonts w:ascii="方正黑体_GBK" w:eastAsia="方正黑体_GBK" w:hAnsi="方正黑体_GBK" w:cs="方正黑体_GBK"/>
          <w:sz w:val="32"/>
          <w:szCs w:val="32"/>
        </w:rPr>
      </w:pPr>
    </w:p>
    <w:p w:rsidR="008158DD" w:rsidRDefault="00BD2438">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lastRenderedPageBreak/>
        <w:t>第二十九条</w:t>
      </w:r>
      <w:r>
        <w:rPr>
          <w:rFonts w:ascii="仿宋" w:eastAsia="仿宋" w:hAnsi="仿宋" w:cs="仿宋"/>
          <w:sz w:val="32"/>
          <w:szCs w:val="32"/>
          <w:lang w:val="en"/>
        </w:rPr>
        <w:t xml:space="preserve"> </w:t>
      </w:r>
      <w:r>
        <w:rPr>
          <w:rFonts w:ascii="仿宋" w:eastAsia="仿宋" w:hAnsi="仿宋" w:cs="仿宋"/>
          <w:sz w:val="32"/>
          <w:szCs w:val="32"/>
        </w:rPr>
        <w:t>市</w:t>
      </w:r>
      <w:r>
        <w:rPr>
          <w:rFonts w:ascii="仿宋" w:eastAsia="仿宋" w:hAnsi="仿宋" w:cs="仿宋" w:hint="eastAsia"/>
          <w:sz w:val="32"/>
          <w:szCs w:val="32"/>
        </w:rPr>
        <w:t>房管中心</w:t>
      </w:r>
      <w:r>
        <w:rPr>
          <w:rFonts w:ascii="仿宋" w:eastAsia="仿宋" w:hAnsi="仿宋" w:cs="仿宋"/>
          <w:sz w:val="32"/>
          <w:szCs w:val="32"/>
        </w:rPr>
        <w:t>应当</w:t>
      </w:r>
      <w:r>
        <w:rPr>
          <w:rFonts w:ascii="仿宋" w:eastAsia="仿宋" w:hAnsi="仿宋" w:cs="仿宋" w:hint="eastAsia"/>
          <w:sz w:val="32"/>
          <w:szCs w:val="32"/>
        </w:rPr>
        <w:t>牵头</w:t>
      </w:r>
      <w:r>
        <w:rPr>
          <w:rFonts w:ascii="仿宋" w:eastAsia="仿宋" w:hAnsi="仿宋" w:cs="仿宋"/>
          <w:sz w:val="32"/>
          <w:szCs w:val="32"/>
        </w:rPr>
        <w:t>制定</w:t>
      </w:r>
      <w:r>
        <w:rPr>
          <w:rFonts w:ascii="仿宋" w:eastAsia="仿宋" w:hAnsi="仿宋" w:cs="仿宋" w:hint="eastAsia"/>
          <w:sz w:val="32"/>
          <w:szCs w:val="32"/>
        </w:rPr>
        <w:t>《商品房预售资金监管金融服务协议》《商品房预售资金三方监管协议》</w:t>
      </w:r>
      <w:r>
        <w:rPr>
          <w:rFonts w:ascii="仿宋" w:eastAsia="仿宋" w:hAnsi="仿宋" w:cs="仿宋"/>
          <w:sz w:val="32"/>
          <w:szCs w:val="32"/>
        </w:rPr>
        <w:t>，对监管银行名录实施动态调整，</w:t>
      </w:r>
      <w:r>
        <w:rPr>
          <w:rFonts w:ascii="仿宋" w:eastAsia="仿宋" w:hAnsi="仿宋" w:cs="仿宋" w:hint="eastAsia"/>
          <w:sz w:val="32"/>
          <w:szCs w:val="32"/>
        </w:rPr>
        <w:t>并</w:t>
      </w:r>
      <w:r>
        <w:rPr>
          <w:rFonts w:ascii="仿宋" w:eastAsia="仿宋" w:hAnsi="仿宋" w:cs="仿宋"/>
          <w:sz w:val="32"/>
          <w:szCs w:val="32"/>
        </w:rPr>
        <w:t>对监管银行</w:t>
      </w:r>
      <w:r>
        <w:rPr>
          <w:rFonts w:ascii="仿宋" w:eastAsia="仿宋" w:hAnsi="仿宋" w:cs="仿宋" w:hint="eastAsia"/>
          <w:sz w:val="32"/>
          <w:szCs w:val="32"/>
        </w:rPr>
        <w:t>建立</w:t>
      </w:r>
      <w:r>
        <w:rPr>
          <w:rFonts w:ascii="仿宋" w:eastAsia="仿宋" w:hAnsi="仿宋" w:cs="仿宋"/>
          <w:sz w:val="32"/>
          <w:szCs w:val="32"/>
        </w:rPr>
        <w:t>考核</w:t>
      </w:r>
      <w:r>
        <w:rPr>
          <w:rFonts w:ascii="仿宋" w:eastAsia="仿宋" w:hAnsi="仿宋" w:cs="仿宋" w:hint="eastAsia"/>
          <w:sz w:val="32"/>
          <w:szCs w:val="32"/>
        </w:rPr>
        <w:t>机制</w:t>
      </w:r>
      <w:r>
        <w:rPr>
          <w:rFonts w:ascii="仿宋" w:eastAsia="仿宋" w:hAnsi="仿宋" w:cs="仿宋"/>
          <w:sz w:val="32"/>
          <w:szCs w:val="32"/>
        </w:rPr>
        <w:t>，</w:t>
      </w:r>
      <w:r>
        <w:rPr>
          <w:rFonts w:ascii="仿宋" w:eastAsia="仿宋" w:hAnsi="仿宋" w:cs="仿宋" w:hint="eastAsia"/>
          <w:sz w:val="32"/>
          <w:szCs w:val="32"/>
        </w:rPr>
        <w:t>及时淘汰违反本细则规定、未按照协议履行义务、无法承担预售资金监管工作以及违法违规的银行。</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市房管中心与人行宿州市中心支行、宿州银保</w:t>
      </w:r>
      <w:proofErr w:type="gramStart"/>
      <w:r>
        <w:rPr>
          <w:rFonts w:ascii="仿宋" w:eastAsia="仿宋" w:hAnsi="仿宋" w:cs="仿宋" w:hint="eastAsia"/>
          <w:sz w:val="32"/>
          <w:szCs w:val="32"/>
        </w:rPr>
        <w:t>监分局</w:t>
      </w:r>
      <w:proofErr w:type="gramEnd"/>
      <w:r>
        <w:rPr>
          <w:rFonts w:ascii="仿宋" w:eastAsia="仿宋" w:hAnsi="仿宋" w:cs="仿宋" w:hint="eastAsia"/>
          <w:sz w:val="32"/>
          <w:szCs w:val="32"/>
        </w:rPr>
        <w:t>建立工作联动机制，按照预售资金监管职责对房地产开发企业、商业银行进行监督指导，及时查处房地产开发企业、商业银行违法违规行为。</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sz w:val="32"/>
          <w:szCs w:val="32"/>
        </w:rPr>
        <w:t>市</w:t>
      </w:r>
      <w:r>
        <w:rPr>
          <w:rFonts w:ascii="仿宋" w:eastAsia="仿宋" w:hAnsi="仿宋" w:cs="仿宋" w:hint="eastAsia"/>
          <w:sz w:val="32"/>
          <w:szCs w:val="32"/>
        </w:rPr>
        <w:t>房管中心</w:t>
      </w:r>
      <w:r>
        <w:rPr>
          <w:rFonts w:ascii="仿宋" w:eastAsia="仿宋" w:hAnsi="仿宋" w:cs="仿宋"/>
          <w:sz w:val="32"/>
          <w:szCs w:val="32"/>
        </w:rPr>
        <w:t>可联合</w:t>
      </w:r>
      <w:r>
        <w:rPr>
          <w:rFonts w:ascii="仿宋" w:eastAsia="仿宋" w:hAnsi="仿宋" w:cs="仿宋" w:hint="eastAsia"/>
          <w:sz w:val="32"/>
          <w:szCs w:val="32"/>
        </w:rPr>
        <w:t>人行宿州市中心支行、宿州银保</w:t>
      </w:r>
      <w:proofErr w:type="gramStart"/>
      <w:r>
        <w:rPr>
          <w:rFonts w:ascii="仿宋" w:eastAsia="仿宋" w:hAnsi="仿宋" w:cs="仿宋" w:hint="eastAsia"/>
          <w:sz w:val="32"/>
          <w:szCs w:val="32"/>
        </w:rPr>
        <w:t>监分局</w:t>
      </w:r>
      <w:proofErr w:type="gramEnd"/>
      <w:r>
        <w:rPr>
          <w:rFonts w:ascii="仿宋" w:eastAsia="仿宋" w:hAnsi="仿宋" w:cs="仿宋" w:hint="eastAsia"/>
          <w:sz w:val="32"/>
          <w:szCs w:val="32"/>
        </w:rPr>
        <w:t>定期开展辖区范围内商品房项目预售资金收存、入账使用情况排查，核查监管项目的资金异动情况，对存在风险的项目及时启动预警机制，受理并及时妥善调处有关预售资金监管的信访矛盾纠纷，会同综合执法部门依法处置违规</w:t>
      </w:r>
      <w:r>
        <w:rPr>
          <w:rFonts w:ascii="仿宋" w:eastAsia="仿宋" w:hAnsi="仿宋" w:cs="仿宋" w:hint="eastAsia"/>
          <w:sz w:val="32"/>
          <w:szCs w:val="32"/>
        </w:rPr>
        <w:t>行为，并公开披露。监管银行、按揭贷款发放银行应当依法予以配合。</w:t>
      </w:r>
    </w:p>
    <w:p w:rsidR="008158DD" w:rsidRDefault="00BD2438">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第三十条</w:t>
      </w:r>
      <w:r>
        <w:rPr>
          <w:rFonts w:ascii="仿宋" w:eastAsia="仿宋" w:hAnsi="仿宋" w:cs="仿宋"/>
          <w:sz w:val="32"/>
          <w:szCs w:val="32"/>
          <w:lang w:val="en"/>
        </w:rPr>
        <w:t xml:space="preserve"> </w:t>
      </w:r>
      <w:r>
        <w:rPr>
          <w:rFonts w:ascii="仿宋" w:eastAsia="仿宋" w:hAnsi="仿宋" w:cs="仿宋" w:hint="eastAsia"/>
          <w:sz w:val="32"/>
          <w:szCs w:val="32"/>
        </w:rPr>
        <w:t>房地产开发企业有下列行为之一的，市房管中心应当责令其限期整改，可以暂停监管资金拨付，并记入企业信用档案，向社会公示。逾期未改正的，应当暂停商品房预售和</w:t>
      </w:r>
      <w:proofErr w:type="gramStart"/>
      <w:r>
        <w:rPr>
          <w:rFonts w:ascii="仿宋" w:eastAsia="仿宋" w:hAnsi="仿宋" w:cs="仿宋" w:hint="eastAsia"/>
          <w:sz w:val="32"/>
          <w:szCs w:val="32"/>
        </w:rPr>
        <w:t>合同网签备案</w:t>
      </w:r>
      <w:proofErr w:type="gramEnd"/>
      <w:r>
        <w:rPr>
          <w:rFonts w:ascii="仿宋" w:eastAsia="仿宋" w:hAnsi="仿宋" w:cs="仿宋" w:hint="eastAsia"/>
          <w:sz w:val="32"/>
          <w:szCs w:val="32"/>
        </w:rPr>
        <w:t>。造成严重后果的，依法追究法律责任。</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（一）未按规定将商品房预售资金全部存入监管账户，或者以其他方式变相逃避商品房预售资金监管的；</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（二）以提供虚假材料等欺骗、隐瞒方式申请或套取监管资金的；</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（三）未按规定使用监管资金的；</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（四）其他违反本细则或监管协议的行为。</w:t>
      </w:r>
    </w:p>
    <w:p w:rsidR="008158DD" w:rsidRDefault="00BD2438">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第三十一条</w:t>
      </w:r>
      <w:r>
        <w:rPr>
          <w:rFonts w:ascii="仿宋" w:eastAsia="仿宋" w:hAnsi="仿宋" w:cs="仿宋"/>
          <w:sz w:val="32"/>
          <w:szCs w:val="32"/>
          <w:lang w:val="en"/>
        </w:rPr>
        <w:t xml:space="preserve"> </w:t>
      </w:r>
      <w:r>
        <w:rPr>
          <w:rFonts w:ascii="仿宋" w:eastAsia="仿宋" w:hAnsi="仿宋" w:cs="仿宋" w:hint="eastAsia"/>
          <w:sz w:val="32"/>
          <w:szCs w:val="32"/>
        </w:rPr>
        <w:t>施工、监理等项目相关单位通过出具虚假证明等方式，协助房地产开发企业违规申请、套取、使用监管资金的，由行业主管部门依法依规对责任单位和责任人予以处理，并记入企业信用档案，向社会公示。</w:t>
      </w:r>
    </w:p>
    <w:p w:rsidR="008158DD" w:rsidRDefault="00BD2438">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第三十二条</w:t>
      </w:r>
      <w:r>
        <w:rPr>
          <w:rFonts w:ascii="仿宋" w:eastAsia="仿宋" w:hAnsi="仿宋" w:cs="仿宋"/>
          <w:sz w:val="32"/>
          <w:szCs w:val="32"/>
          <w:lang w:val="en"/>
        </w:rPr>
        <w:t xml:space="preserve"> </w:t>
      </w:r>
      <w:r>
        <w:rPr>
          <w:rFonts w:ascii="仿宋" w:eastAsia="仿宋" w:hAnsi="仿宋" w:cs="仿宋" w:hint="eastAsia"/>
          <w:sz w:val="32"/>
          <w:szCs w:val="32"/>
        </w:rPr>
        <w:t>监管银行应当严格按照三方监管协议做好监管账户出入账监管，定期与市房管中心进行对账，发现房地产开发企业存在违规挪用重点监管资金问题的，应当停止拨付，并立即告知市房管中心，市房管中心要及时</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处理。</w:t>
      </w:r>
    </w:p>
    <w:p w:rsidR="008158DD" w:rsidRDefault="00BD2438">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第三十三条</w:t>
      </w:r>
      <w:r>
        <w:rPr>
          <w:rFonts w:ascii="楷体" w:eastAsia="楷体" w:hAnsi="楷体" w:cs="楷体"/>
          <w:sz w:val="32"/>
          <w:szCs w:val="32"/>
          <w:lang w:val="en"/>
        </w:rPr>
        <w:t xml:space="preserve"> </w:t>
      </w:r>
      <w:r>
        <w:rPr>
          <w:rFonts w:ascii="仿宋" w:eastAsia="仿宋" w:hAnsi="仿宋" w:cs="仿宋" w:hint="eastAsia"/>
          <w:sz w:val="32"/>
          <w:szCs w:val="32"/>
        </w:rPr>
        <w:t>商业银行存在下列情形之一的，市房管中心依据协议取消银行监管资格，人行宿州市中心支行、宿州银保</w:t>
      </w:r>
      <w:proofErr w:type="gramStart"/>
      <w:r>
        <w:rPr>
          <w:rFonts w:ascii="仿宋" w:eastAsia="仿宋" w:hAnsi="仿宋" w:cs="仿宋" w:hint="eastAsia"/>
          <w:sz w:val="32"/>
          <w:szCs w:val="32"/>
        </w:rPr>
        <w:t>监分局</w:t>
      </w:r>
      <w:proofErr w:type="gramEnd"/>
      <w:r>
        <w:rPr>
          <w:rFonts w:ascii="仿宋" w:eastAsia="仿宋" w:hAnsi="仿宋" w:cs="仿宋" w:hint="eastAsia"/>
          <w:sz w:val="32"/>
          <w:szCs w:val="32"/>
        </w:rPr>
        <w:t>依据相关法律法规及考核评价制度</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处理。</w:t>
      </w:r>
      <w:r>
        <w:rPr>
          <w:rFonts w:ascii="仿宋" w:eastAsia="仿宋" w:hAnsi="仿宋" w:cs="仿宋"/>
          <w:sz w:val="32"/>
          <w:szCs w:val="32"/>
        </w:rPr>
        <w:t>造成</w:t>
      </w:r>
      <w:r>
        <w:rPr>
          <w:rFonts w:ascii="仿宋" w:eastAsia="仿宋" w:hAnsi="仿宋" w:cs="仿宋" w:hint="eastAsia"/>
          <w:sz w:val="32"/>
          <w:szCs w:val="32"/>
        </w:rPr>
        <w:t>损失</w:t>
      </w:r>
      <w:r>
        <w:rPr>
          <w:rFonts w:ascii="仿宋" w:eastAsia="仿宋" w:hAnsi="仿宋" w:cs="仿宋"/>
          <w:sz w:val="32"/>
          <w:szCs w:val="32"/>
        </w:rPr>
        <w:t>的应承担</w:t>
      </w:r>
      <w:r>
        <w:rPr>
          <w:rFonts w:ascii="仿宋" w:eastAsia="仿宋" w:hAnsi="仿宋" w:cs="仿宋" w:hint="eastAsia"/>
          <w:sz w:val="32"/>
          <w:szCs w:val="32"/>
        </w:rPr>
        <w:t>相应</w:t>
      </w:r>
      <w:r>
        <w:rPr>
          <w:rFonts w:ascii="仿宋" w:eastAsia="仿宋" w:hAnsi="仿宋" w:cs="仿宋"/>
          <w:sz w:val="32"/>
          <w:szCs w:val="32"/>
        </w:rPr>
        <w:t>赔偿责任</w:t>
      </w:r>
      <w:r>
        <w:rPr>
          <w:rFonts w:ascii="仿宋" w:eastAsia="仿宋" w:hAnsi="仿宋" w:cs="仿宋" w:hint="eastAsia"/>
          <w:sz w:val="32"/>
          <w:szCs w:val="32"/>
        </w:rPr>
        <w:t>：</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（一）监管银行未及时拨付监管资金；</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（二）监管银行擅自拨付、挪用、划扣监管资金的；</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（三）发放贷款的银行未直接将按揭贷款、住房公积金贷款汇入监管账户的；</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（四）发生第二十二条规定的紧急情形时，监管银行未按要求协助将商品房预售资金等项目资金，汇入应急监管账户封闭管理的；</w:t>
      </w:r>
    </w:p>
    <w:p w:rsidR="008158DD" w:rsidRDefault="00BD243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（五）其他违反本办法或者监管协议的行为。</w:t>
      </w:r>
    </w:p>
    <w:p w:rsidR="008158DD" w:rsidRDefault="00BD2438">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第三十四条</w:t>
      </w:r>
      <w:r>
        <w:rPr>
          <w:rFonts w:ascii="仿宋" w:eastAsia="仿宋" w:hAnsi="仿宋" w:cs="仿宋"/>
          <w:sz w:val="32"/>
          <w:szCs w:val="32"/>
          <w:lang w:val="en"/>
        </w:rPr>
        <w:t xml:space="preserve"> </w:t>
      </w:r>
      <w:r>
        <w:rPr>
          <w:rFonts w:ascii="仿宋" w:eastAsia="仿宋" w:hAnsi="仿宋" w:cs="仿宋" w:hint="eastAsia"/>
          <w:sz w:val="32"/>
          <w:szCs w:val="32"/>
        </w:rPr>
        <w:t>相关部门和单位工作</w:t>
      </w:r>
      <w:r>
        <w:rPr>
          <w:rFonts w:ascii="仿宋" w:eastAsia="仿宋" w:hAnsi="仿宋" w:cs="仿宋" w:hint="eastAsia"/>
          <w:sz w:val="32"/>
          <w:szCs w:val="32"/>
        </w:rPr>
        <w:t>人员在商品房预售资金监</w:t>
      </w:r>
      <w:r>
        <w:rPr>
          <w:rFonts w:ascii="仿宋" w:eastAsia="仿宋" w:hAnsi="仿宋" w:cs="仿宋" w:hint="eastAsia"/>
          <w:sz w:val="32"/>
          <w:szCs w:val="32"/>
        </w:rPr>
        <w:lastRenderedPageBreak/>
        <w:t>管工作中存在玩忽职守、滥用职权、徇私舞弊的行为的，应当承担相应的法律责任。</w:t>
      </w:r>
    </w:p>
    <w:p w:rsidR="008158DD" w:rsidRDefault="008158DD">
      <w:pPr>
        <w:spacing w:line="560" w:lineRule="exact"/>
        <w:ind w:firstLineChars="200" w:firstLine="640"/>
        <w:rPr>
          <w:rFonts w:ascii="仿宋" w:eastAsia="仿宋" w:hAnsi="仿宋" w:cs="仿宋"/>
          <w:sz w:val="32"/>
          <w:szCs w:val="32"/>
        </w:rPr>
      </w:pPr>
    </w:p>
    <w:p w:rsidR="008158DD" w:rsidRDefault="00BD2438">
      <w:pPr>
        <w:spacing w:line="560" w:lineRule="exact"/>
        <w:jc w:val="center"/>
        <w:outlineLvl w:val="0"/>
        <w:rPr>
          <w:rFonts w:ascii="黑体" w:eastAsia="黑体" w:hAnsi="黑体" w:cs="黑体"/>
          <w:sz w:val="32"/>
          <w:szCs w:val="32"/>
        </w:rPr>
      </w:pPr>
      <w:r>
        <w:rPr>
          <w:rFonts w:ascii="黑体" w:eastAsia="黑体" w:hAnsi="黑体" w:cs="黑体" w:hint="eastAsia"/>
          <w:sz w:val="32"/>
          <w:szCs w:val="32"/>
        </w:rPr>
        <w:t>附则</w:t>
      </w:r>
    </w:p>
    <w:p w:rsidR="008158DD" w:rsidRDefault="008158DD">
      <w:pPr>
        <w:spacing w:line="560" w:lineRule="exact"/>
        <w:ind w:firstLineChars="200" w:firstLine="640"/>
        <w:rPr>
          <w:rFonts w:ascii="楷体" w:eastAsia="楷体" w:hAnsi="楷体" w:cs="楷体"/>
          <w:sz w:val="32"/>
          <w:szCs w:val="32"/>
        </w:rPr>
      </w:pPr>
    </w:p>
    <w:p w:rsidR="008158DD" w:rsidRDefault="00BD2438">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第三十五条</w:t>
      </w:r>
      <w:r>
        <w:rPr>
          <w:rFonts w:ascii="仿宋" w:eastAsia="仿宋" w:hAnsi="仿宋" w:cs="仿宋"/>
          <w:sz w:val="32"/>
          <w:szCs w:val="32"/>
          <w:lang w:val="en"/>
        </w:rPr>
        <w:t xml:space="preserve"> </w:t>
      </w:r>
      <w:r>
        <w:rPr>
          <w:rFonts w:ascii="仿宋" w:eastAsia="仿宋" w:hAnsi="仿宋" w:cs="仿宋" w:hint="eastAsia"/>
          <w:sz w:val="32"/>
          <w:szCs w:val="32"/>
        </w:rPr>
        <w:t>本细则具体适用中的问题，由市房管中心与人行宿州市中心支行、宿州银保</w:t>
      </w:r>
      <w:proofErr w:type="gramStart"/>
      <w:r>
        <w:rPr>
          <w:rFonts w:ascii="仿宋" w:eastAsia="仿宋" w:hAnsi="仿宋" w:cs="仿宋" w:hint="eastAsia"/>
          <w:sz w:val="32"/>
          <w:szCs w:val="32"/>
        </w:rPr>
        <w:t>监分局</w:t>
      </w:r>
      <w:proofErr w:type="gramEnd"/>
      <w:r>
        <w:rPr>
          <w:rFonts w:ascii="仿宋" w:eastAsia="仿宋" w:hAnsi="仿宋" w:cs="仿宋" w:hint="eastAsia"/>
          <w:sz w:val="32"/>
          <w:szCs w:val="32"/>
        </w:rPr>
        <w:t>进行解释。</w:t>
      </w:r>
    </w:p>
    <w:p w:rsidR="008158DD" w:rsidRDefault="00BD2438">
      <w:pPr>
        <w:spacing w:line="560" w:lineRule="exact"/>
        <w:ind w:firstLineChars="200" w:firstLine="640"/>
        <w:rPr>
          <w:rFonts w:ascii="Times New Roman" w:eastAsia="方正仿宋_GBK" w:hAnsi="Times New Roman" w:cs="Times New Roman"/>
          <w:sz w:val="32"/>
          <w:szCs w:val="32"/>
        </w:rPr>
      </w:pPr>
      <w:r>
        <w:rPr>
          <w:rFonts w:ascii="楷体" w:eastAsia="楷体" w:hAnsi="楷体" w:cs="楷体" w:hint="eastAsia"/>
          <w:sz w:val="32"/>
          <w:szCs w:val="32"/>
        </w:rPr>
        <w:t>第三十六条</w:t>
      </w:r>
      <w:r>
        <w:rPr>
          <w:rFonts w:ascii="楷体" w:eastAsia="楷体" w:hAnsi="楷体" w:cs="楷体" w:hint="eastAsia"/>
          <w:sz w:val="32"/>
          <w:szCs w:val="32"/>
        </w:rPr>
        <w:t xml:space="preserve"> </w:t>
      </w:r>
      <w:r>
        <w:rPr>
          <w:rFonts w:ascii="仿宋" w:eastAsia="仿宋" w:hAnsi="仿宋" w:cs="仿宋"/>
          <w:sz w:val="32"/>
          <w:szCs w:val="32"/>
        </w:rPr>
        <w:t>灵璧县、泗县、萧县、</w:t>
      </w:r>
      <w:proofErr w:type="gramStart"/>
      <w:r>
        <w:rPr>
          <w:rFonts w:ascii="仿宋" w:eastAsia="仿宋" w:hAnsi="仿宋" w:cs="仿宋"/>
          <w:sz w:val="32"/>
          <w:szCs w:val="32"/>
        </w:rPr>
        <w:t>砀山县可参照</w:t>
      </w:r>
      <w:proofErr w:type="gramEnd"/>
      <w:r>
        <w:rPr>
          <w:rFonts w:ascii="仿宋" w:eastAsia="仿宋" w:hAnsi="仿宋" w:cs="仿宋"/>
          <w:sz w:val="32"/>
          <w:szCs w:val="32"/>
        </w:rPr>
        <w:t>本</w:t>
      </w:r>
      <w:r>
        <w:rPr>
          <w:rFonts w:ascii="仿宋" w:eastAsia="仿宋" w:hAnsi="仿宋" w:cs="仿宋" w:hint="eastAsia"/>
          <w:sz w:val="32"/>
          <w:szCs w:val="32"/>
        </w:rPr>
        <w:t>细则</w:t>
      </w:r>
      <w:r>
        <w:rPr>
          <w:rFonts w:ascii="仿宋" w:eastAsia="仿宋" w:hAnsi="仿宋" w:cs="仿宋"/>
          <w:sz w:val="32"/>
          <w:szCs w:val="32"/>
        </w:rPr>
        <w:t>执行。</w:t>
      </w:r>
    </w:p>
    <w:p w:rsidR="008158DD" w:rsidRDefault="00BD2438">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第三十七条</w:t>
      </w:r>
      <w:r>
        <w:rPr>
          <w:rFonts w:ascii="楷体" w:eastAsia="楷体" w:hAnsi="楷体" w:cs="楷体" w:hint="eastAsia"/>
          <w:sz w:val="32"/>
          <w:szCs w:val="32"/>
        </w:rPr>
        <w:t xml:space="preserve"> </w:t>
      </w:r>
      <w:r>
        <w:rPr>
          <w:rFonts w:ascii="仿宋" w:eastAsia="仿宋" w:hAnsi="仿宋" w:cs="仿宋" w:hint="eastAsia"/>
          <w:sz w:val="32"/>
          <w:szCs w:val="32"/>
        </w:rPr>
        <w:t>本细则自发布之日起施行，有效期</w:t>
      </w:r>
      <w:r>
        <w:rPr>
          <w:rFonts w:ascii="仿宋" w:eastAsia="仿宋" w:hAnsi="仿宋" w:cs="仿宋" w:hint="eastAsia"/>
          <w:sz w:val="32"/>
          <w:szCs w:val="32"/>
        </w:rPr>
        <w:t>2</w:t>
      </w:r>
      <w:r>
        <w:rPr>
          <w:rFonts w:ascii="仿宋" w:eastAsia="仿宋" w:hAnsi="仿宋" w:cs="仿宋" w:hint="eastAsia"/>
          <w:sz w:val="32"/>
          <w:szCs w:val="32"/>
        </w:rPr>
        <w:t>年，原《宿州市商品房预售资金监管办法实施细则》（</w:t>
      </w:r>
      <w:proofErr w:type="gramStart"/>
      <w:r>
        <w:rPr>
          <w:rFonts w:ascii="仿宋" w:eastAsia="仿宋" w:hAnsi="仿宋" w:cs="仿宋" w:hint="eastAsia"/>
          <w:sz w:val="32"/>
          <w:szCs w:val="32"/>
        </w:rPr>
        <w:t>宿房〔</w:t>
      </w:r>
      <w:r>
        <w:rPr>
          <w:rFonts w:ascii="仿宋" w:eastAsia="仿宋" w:hAnsi="仿宋" w:cs="仿宋" w:hint="eastAsia"/>
          <w:sz w:val="32"/>
          <w:szCs w:val="32"/>
        </w:rPr>
        <w:t>2021</w:t>
      </w:r>
      <w:r>
        <w:rPr>
          <w:rFonts w:ascii="仿宋" w:eastAsia="仿宋" w:hAnsi="仿宋" w:cs="仿宋" w:hint="eastAsia"/>
          <w:sz w:val="32"/>
          <w:szCs w:val="32"/>
        </w:rPr>
        <w:t>〕</w:t>
      </w:r>
      <w:proofErr w:type="gramEnd"/>
      <w:r>
        <w:rPr>
          <w:rFonts w:ascii="仿宋" w:eastAsia="仿宋" w:hAnsi="仿宋" w:cs="仿宋" w:hint="eastAsia"/>
          <w:sz w:val="32"/>
          <w:szCs w:val="32"/>
        </w:rPr>
        <w:t>21</w:t>
      </w:r>
      <w:r>
        <w:rPr>
          <w:rFonts w:ascii="仿宋" w:eastAsia="仿宋" w:hAnsi="仿宋" w:cs="仿宋" w:hint="eastAsia"/>
          <w:sz w:val="32"/>
          <w:szCs w:val="32"/>
        </w:rPr>
        <w:t>号）同时废止。现有规定与本细则不一致的，以本细则为准。国家、省、市有新规定的，按新规定执行。</w:t>
      </w:r>
    </w:p>
    <w:p w:rsidR="008158DD" w:rsidRDefault="008158DD">
      <w:pPr>
        <w:spacing w:line="600" w:lineRule="exact"/>
        <w:rPr>
          <w:rFonts w:ascii="Calibri" w:eastAsia="仿宋" w:hAnsi="Calibri" w:cs="Calibri"/>
          <w:sz w:val="32"/>
          <w:szCs w:val="32"/>
        </w:rPr>
      </w:pPr>
    </w:p>
    <w:sectPr w:rsidR="008158DD">
      <w:footerReference w:type="default" r:id="rId9"/>
      <w:pgSz w:w="11906" w:h="16838"/>
      <w:pgMar w:top="1984" w:right="1531" w:bottom="1417"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438" w:rsidRDefault="00BD2438">
      <w:r>
        <w:separator/>
      </w:r>
    </w:p>
  </w:endnote>
  <w:endnote w:type="continuationSeparator" w:id="0">
    <w:p w:rsidR="00BD2438" w:rsidRDefault="00BD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DD" w:rsidRDefault="00BD2438">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158DD" w:rsidRDefault="00BD2438">
                          <w:pPr>
                            <w:pStyle w:val="a4"/>
                          </w:pPr>
                          <w:r>
                            <w:rPr>
                              <w:rFonts w:hint="eastAsia"/>
                            </w:rPr>
                            <w:fldChar w:fldCharType="begin"/>
                          </w:r>
                          <w:r>
                            <w:rPr>
                              <w:rFonts w:hint="eastAsia"/>
                            </w:rPr>
                            <w:instrText xml:space="preserve"> PAGE  \* MERGEFORMAT </w:instrText>
                          </w:r>
                          <w:r>
                            <w:rPr>
                              <w:rFonts w:hint="eastAsia"/>
                            </w:rPr>
                            <w:fldChar w:fldCharType="separate"/>
                          </w:r>
                          <w:r w:rsidR="00D45881">
                            <w:rPr>
                              <w:noProof/>
                            </w:rP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158DD" w:rsidRDefault="00BD2438">
                    <w:pPr>
                      <w:pStyle w:val="a4"/>
                    </w:pPr>
                    <w:r>
                      <w:rPr>
                        <w:rFonts w:hint="eastAsia"/>
                      </w:rPr>
                      <w:fldChar w:fldCharType="begin"/>
                    </w:r>
                    <w:r>
                      <w:rPr>
                        <w:rFonts w:hint="eastAsia"/>
                      </w:rPr>
                      <w:instrText xml:space="preserve"> PAGE  \* MERGEFORMAT </w:instrText>
                    </w:r>
                    <w:r>
                      <w:rPr>
                        <w:rFonts w:hint="eastAsia"/>
                      </w:rPr>
                      <w:fldChar w:fldCharType="separate"/>
                    </w:r>
                    <w:r w:rsidR="00D45881">
                      <w:rPr>
                        <w:noProof/>
                      </w:rPr>
                      <w:t>10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438" w:rsidRDefault="00BD2438">
      <w:r>
        <w:separator/>
      </w:r>
    </w:p>
  </w:footnote>
  <w:footnote w:type="continuationSeparator" w:id="0">
    <w:p w:rsidR="00BD2438" w:rsidRDefault="00BD24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A2428F"/>
    <w:multiLevelType w:val="singleLevel"/>
    <w:tmpl w:val="DAA2428F"/>
    <w:lvl w:ilvl="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lYjk0OTYyNTJlNTc4NWEyZjg4OWUwM2ZiNmYxMzAifQ=="/>
  </w:docVars>
  <w:rsids>
    <w:rsidRoot w:val="228718CC"/>
    <w:rsid w:val="EFEECF5F"/>
    <w:rsid w:val="F5DDAA7D"/>
    <w:rsid w:val="008158DD"/>
    <w:rsid w:val="00BD2438"/>
    <w:rsid w:val="00D45881"/>
    <w:rsid w:val="035718BE"/>
    <w:rsid w:val="069B20FD"/>
    <w:rsid w:val="07032954"/>
    <w:rsid w:val="070B3880"/>
    <w:rsid w:val="07F572C1"/>
    <w:rsid w:val="0BD630FC"/>
    <w:rsid w:val="0DD4123C"/>
    <w:rsid w:val="0E360EDA"/>
    <w:rsid w:val="0EBF5766"/>
    <w:rsid w:val="0F1155CD"/>
    <w:rsid w:val="12127773"/>
    <w:rsid w:val="18E10C98"/>
    <w:rsid w:val="1C4C6BB6"/>
    <w:rsid w:val="228718CC"/>
    <w:rsid w:val="242E6781"/>
    <w:rsid w:val="24D5299D"/>
    <w:rsid w:val="27BC3AFA"/>
    <w:rsid w:val="2AF1616A"/>
    <w:rsid w:val="2B0E3702"/>
    <w:rsid w:val="2DF27A54"/>
    <w:rsid w:val="307637E5"/>
    <w:rsid w:val="340A1DD0"/>
    <w:rsid w:val="397767E9"/>
    <w:rsid w:val="399B26BC"/>
    <w:rsid w:val="39FA7458"/>
    <w:rsid w:val="419447E7"/>
    <w:rsid w:val="45027993"/>
    <w:rsid w:val="457B56D3"/>
    <w:rsid w:val="48AB6E4F"/>
    <w:rsid w:val="50F775E2"/>
    <w:rsid w:val="514B0B63"/>
    <w:rsid w:val="522432C6"/>
    <w:rsid w:val="548716E6"/>
    <w:rsid w:val="560212AC"/>
    <w:rsid w:val="56A773C4"/>
    <w:rsid w:val="5CB93509"/>
    <w:rsid w:val="5F4013F2"/>
    <w:rsid w:val="5FE70448"/>
    <w:rsid w:val="60010584"/>
    <w:rsid w:val="61096DE8"/>
    <w:rsid w:val="66117A05"/>
    <w:rsid w:val="67AD0406"/>
    <w:rsid w:val="67BE3A9B"/>
    <w:rsid w:val="68545A2C"/>
    <w:rsid w:val="6A184F98"/>
    <w:rsid w:val="6CE22949"/>
    <w:rsid w:val="6D4F3633"/>
    <w:rsid w:val="6E0F2F3B"/>
    <w:rsid w:val="721D755A"/>
    <w:rsid w:val="76383246"/>
    <w:rsid w:val="76C67B91"/>
    <w:rsid w:val="77F04F14"/>
    <w:rsid w:val="7B2FDC6F"/>
    <w:rsid w:val="7B775359"/>
    <w:rsid w:val="7CD17F0B"/>
    <w:rsid w:val="7FD63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40" w:line="276" w:lineRule="auto"/>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40" w:line="276" w:lineRule="auto"/>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16</Pages>
  <Words>1133</Words>
  <Characters>6460</Characters>
  <Application>Microsoft Office Word</Application>
  <DocSecurity>0</DocSecurity>
  <Lines>53</Lines>
  <Paragraphs>15</Paragraphs>
  <ScaleCrop>false</ScaleCrop>
  <Company/>
  <LinksUpToDate>false</LinksUpToDate>
  <CharactersWithSpaces>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亮亮</dc:creator>
  <cp:lastModifiedBy>杜春风</cp:lastModifiedBy>
  <cp:revision>2</cp:revision>
  <cp:lastPrinted>2023-04-05T10:11:00Z</cp:lastPrinted>
  <dcterms:created xsi:type="dcterms:W3CDTF">2021-01-06T16:37:00Z</dcterms:created>
  <dcterms:modified xsi:type="dcterms:W3CDTF">2023-09-13T03:24:00Z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075EE3790567480DB826FB63D80DAE5C_13</vt:lpwstr>
  </property>
</Properties>
</file>