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700" w:leftChars="250" w:hanging="900" w:hangingChars="249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宿州市委编办</w:t>
      </w:r>
      <w:r>
        <w:rPr>
          <w:rFonts w:ascii="宋体" w:hAnsi="宋体"/>
          <w:b/>
          <w:sz w:val="36"/>
          <w:szCs w:val="36"/>
        </w:rPr>
        <w:t>2019年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hint="eastAsia"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sz w:val="6"/>
          <w:szCs w:val="32"/>
        </w:rPr>
      </w:pPr>
    </w:p>
    <w:p>
      <w:pPr>
        <w:rPr>
          <w:rFonts w:hint="eastAsia"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一、2019年度一般公共预算财政拨款“三公”经费支出决算表</w:t>
      </w:r>
    </w:p>
    <w:p>
      <w:pPr>
        <w:rPr>
          <w:rFonts w:hint="eastAsia"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3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3.5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5.63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hint="eastAsia"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、2019年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hint="eastAsia"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宿州市委编办</w:t>
      </w:r>
      <w:r>
        <w:rPr>
          <w:rFonts w:hint="eastAsia" w:ascii="仿宋_GB2312" w:hAnsi="仿宋"/>
          <w:szCs w:val="32"/>
        </w:rPr>
        <w:t>2019年度一般公共预算财政拨款“三公”经费支出预算为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3.5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5.63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160.86</w:t>
      </w:r>
      <w:r>
        <w:rPr>
          <w:rFonts w:hint="eastAsia" w:ascii="仿宋_GB2312" w:hAnsi="仿宋"/>
          <w:szCs w:val="32"/>
        </w:rPr>
        <w:t>%，决算数大于预算数的主要原因是</w:t>
      </w:r>
      <w:r>
        <w:rPr>
          <w:rFonts w:hint="eastAsia" w:ascii="宋体" w:hAnsi="宋体" w:cs="宋体"/>
          <w:kern w:val="0"/>
          <w:szCs w:val="21"/>
        </w:rPr>
        <w:t>因公出国</w:t>
      </w:r>
      <w:r>
        <w:rPr>
          <w:rFonts w:hint="eastAsia" w:ascii="仿宋_GB2312" w:hAnsi="仿宋"/>
          <w:szCs w:val="32"/>
        </w:rPr>
        <w:t>。为全面反映“三公”经费支出，本次公布的“三公”经费决算为部门汇总数，包含</w:t>
      </w:r>
      <w:r>
        <w:rPr>
          <w:rFonts w:hint="eastAsia" w:ascii="仿宋_GB2312" w:hAnsi="仿宋"/>
          <w:szCs w:val="32"/>
          <w:lang w:eastAsia="zh-CN"/>
        </w:rPr>
        <w:t>宿州市委编办</w:t>
      </w:r>
      <w:r>
        <w:rPr>
          <w:rFonts w:hint="eastAsia" w:ascii="仿宋_GB2312" w:hAnsi="仿宋"/>
          <w:szCs w:val="32"/>
        </w:rPr>
        <w:t>本级和下属单位。</w:t>
      </w:r>
    </w:p>
    <w:p>
      <w:pPr>
        <w:ind w:firstLine="643" w:firstLineChars="200"/>
        <w:rPr>
          <w:rFonts w:hint="eastAsia"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宿州市委编办</w:t>
      </w:r>
      <w:r>
        <w:rPr>
          <w:rFonts w:hint="eastAsia" w:ascii="仿宋_GB2312" w:hAnsi="仿宋"/>
          <w:szCs w:val="32"/>
        </w:rPr>
        <w:t>2019年度一般公共预算财政拨款“三公”经费支出决算中，因公出国（境）费支出决算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5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88.81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0.63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11.19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5</w:t>
      </w:r>
      <w:r>
        <w:rPr>
          <w:rFonts w:hint="eastAsia" w:ascii="仿宋_GB2312" w:hAnsi="仿宋"/>
          <w:szCs w:val="32"/>
        </w:rPr>
        <w:t>万元，与2019年度预算相比，增加</w:t>
      </w:r>
      <w:r>
        <w:rPr>
          <w:rFonts w:hint="eastAsia" w:ascii="仿宋_GB2312" w:hAnsi="仿宋"/>
          <w:szCs w:val="32"/>
          <w:lang w:val="en-US" w:eastAsia="zh-CN"/>
        </w:rPr>
        <w:t>5</w:t>
      </w:r>
      <w:r>
        <w:rPr>
          <w:rFonts w:hint="eastAsia" w:ascii="仿宋_GB2312" w:hAnsi="仿宋"/>
          <w:szCs w:val="32"/>
        </w:rPr>
        <w:t>万元，增长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%，增长的原因</w:t>
      </w:r>
      <w:r>
        <w:rPr>
          <w:rFonts w:hint="eastAsia" w:ascii="仿宋_GB2312" w:hAnsi="仿宋"/>
          <w:szCs w:val="32"/>
          <w:lang w:eastAsia="zh-CN"/>
        </w:rPr>
        <w:t>是</w:t>
      </w:r>
      <w:r>
        <w:rPr>
          <w:rFonts w:hint="eastAsia" w:ascii="仿宋_GB2312" w:hAnsi="仿宋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因公出国</w:t>
      </w:r>
      <w:r>
        <w:rPr>
          <w:rFonts w:hint="eastAsia" w:ascii="仿宋_GB2312" w:hAnsi="仿宋"/>
          <w:szCs w:val="32"/>
        </w:rPr>
        <w:t>。2019年</w:t>
      </w:r>
      <w:r>
        <w:rPr>
          <w:rFonts w:hint="eastAsia" w:ascii="仿宋_GB2312" w:hAnsi="仿宋"/>
          <w:szCs w:val="32"/>
          <w:lang w:eastAsia="zh-CN"/>
        </w:rPr>
        <w:t>宿州市委编办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hAnsi="仿宋"/>
          <w:szCs w:val="32"/>
        </w:rPr>
        <w:t>次。该项经费根据市外办批准的因公临时出国（境）计划，按照规定标准安排。主要是用于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学习了解有关城市管理体制和机构设置方面的经验做法。</w:t>
      </w:r>
      <w:r>
        <w:rPr>
          <w:rFonts w:hint="eastAsia" w:ascii="仿宋_GB2312" w:hAnsi="仿宋"/>
          <w:szCs w:val="32"/>
        </w:rPr>
        <w:t>经费使用严格按照《宿州市规范因公出国境管理办法》（宿外事组办[2014]1号）等相关规定执行。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0.63</w:t>
      </w:r>
      <w:r>
        <w:rPr>
          <w:rFonts w:hint="eastAsia" w:ascii="仿宋_GB2312" w:hAnsi="仿宋"/>
          <w:szCs w:val="32"/>
        </w:rPr>
        <w:t>万元, 与2019年度预算相比，减少</w:t>
      </w:r>
      <w:r>
        <w:rPr>
          <w:rFonts w:hint="eastAsia" w:ascii="仿宋_GB2312" w:hAnsi="仿宋"/>
          <w:szCs w:val="32"/>
          <w:lang w:val="en-US" w:eastAsia="zh-CN"/>
        </w:rPr>
        <w:t>0.79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55.6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/>
          <w:szCs w:val="32"/>
          <w:lang w:eastAsia="zh-CN"/>
        </w:rPr>
        <w:t>严格做好接待审批，严控接待批次和人次</w:t>
      </w:r>
      <w:r>
        <w:rPr>
          <w:rFonts w:hint="eastAsia" w:ascii="仿宋_GB2312" w:hAnsi="仿宋"/>
          <w:szCs w:val="32"/>
        </w:rPr>
        <w:t>。2019年</w:t>
      </w:r>
      <w:r>
        <w:rPr>
          <w:rFonts w:hint="eastAsia" w:ascii="仿宋_GB2312" w:hAnsi="仿宋"/>
          <w:szCs w:val="32"/>
          <w:lang w:eastAsia="zh-CN"/>
        </w:rPr>
        <w:t>宿州市委编办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7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43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人次）。主要是用于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待外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val="en-US" w:eastAsia="zh-CN" w:bidi="ar"/>
        </w:rPr>
        <w:t>市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编办和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val="en-US" w:eastAsia="zh-CN" w:bidi="ar"/>
        </w:rPr>
        <w:t>省委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编办来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val="en-US" w:eastAsia="zh-CN" w:bidi="ar"/>
        </w:rPr>
        <w:t>宿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调研等</w:t>
      </w:r>
      <w:r>
        <w:rPr>
          <w:rFonts w:hint="eastAsia" w:ascii="仿宋_GB2312" w:hAnsi="仿宋"/>
          <w:szCs w:val="32"/>
        </w:rPr>
        <w:t>。经费使用</w:t>
      </w:r>
      <w:r>
        <w:rPr>
          <w:rFonts w:hint="eastAsia" w:ascii="仿宋_GB2312" w:hAnsi="宋体" w:cs="宋体"/>
          <w:kern w:val="0"/>
          <w:szCs w:val="32"/>
        </w:rPr>
        <w:t>贯彻落实</w:t>
      </w:r>
      <w:bookmarkStart w:id="0" w:name="_GoBack"/>
      <w:bookmarkEnd w:id="0"/>
      <w:r>
        <w:rPr>
          <w:rFonts w:hint="eastAsia" w:ascii="仿宋_GB2312" w:hAnsi="宋体" w:cs="宋体"/>
          <w:kern w:val="0"/>
          <w:szCs w:val="32"/>
        </w:rPr>
        <w:t>中央八项规定</w:t>
      </w:r>
      <w:r>
        <w:rPr>
          <w:rFonts w:hint="eastAsia" w:ascii="仿宋_GB2312" w:hAnsi="仿宋"/>
          <w:szCs w:val="32"/>
        </w:rPr>
        <w:t>，严格执行《党政机关厉行节约反对浪费条例》、《宿州市市直机关公务接待费管理暂行办法》（宿财行[2015]4号）相关规定。</w:t>
      </w:r>
    </w:p>
    <w:p>
      <w:pPr>
        <w:tabs>
          <w:tab w:val="left" w:pos="2198"/>
        </w:tabs>
        <w:rPr>
          <w:rFonts w:hint="eastAsia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决算为0万元，</w:t>
      </w:r>
      <w:r>
        <w:rPr>
          <w:rFonts w:hint="eastAsia" w:ascii="仿宋_GB2312" w:hAnsi="宋体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与年初预算一致，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增加0万元，增长0%，原因是已车改，本年度无公务用车购置及运行费。</w:t>
      </w:r>
      <w:r>
        <w:rPr>
          <w:rFonts w:hint="eastAsia" w:ascii="仿宋_GB2312" w:hAnsi="仿宋"/>
          <w:szCs w:val="32"/>
        </w:rPr>
        <w:t>截至2019年12月31日，</w:t>
      </w:r>
      <w:r>
        <w:rPr>
          <w:rFonts w:hint="eastAsia" w:ascii="仿宋_GB2312" w:hAnsi="仿宋"/>
          <w:szCs w:val="32"/>
          <w:lang w:eastAsia="zh-CN"/>
        </w:rPr>
        <w:t>宿州市委编办</w:t>
      </w:r>
      <w:r>
        <w:rPr>
          <w:rFonts w:hint="eastAsia" w:ascii="仿宋_GB2312" w:hAnsi="仿宋"/>
          <w:szCs w:val="32"/>
        </w:rPr>
        <w:t>机关及所属单位开支财政拨款的公务用车保有量为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辆。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pStyle w:val="2"/>
        <w:ind w:left="1258" w:hanging="1258"/>
        <w:jc w:val="both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32"/>
        </w:rPr>
        <w:t xml:space="preserve">  </w:t>
      </w:r>
    </w:p>
    <w:p>
      <w:pPr>
        <w:pStyle w:val="2"/>
        <w:ind w:left="1258" w:hanging="1258"/>
        <w:jc w:val="both"/>
        <w:rPr>
          <w:rFonts w:hint="eastAsia" w:ascii="仿宋_GB2312" w:eastAsia="仿宋_GB2312"/>
          <w:sz w:val="32"/>
        </w:rPr>
      </w:pPr>
    </w:p>
    <w:p>
      <w:pPr>
        <w:pStyle w:val="2"/>
        <w:ind w:left="1258" w:hanging="1258"/>
        <w:jc w:val="both"/>
        <w:rPr>
          <w:rFonts w:hint="eastAsia" w:ascii="仿宋_GB2312" w:eastAsia="仿宋_GB2312"/>
          <w:sz w:val="32"/>
        </w:rPr>
      </w:pPr>
    </w:p>
    <w:p>
      <w:pPr>
        <w:pStyle w:val="2"/>
        <w:ind w:left="1258" w:hanging="1258"/>
        <w:jc w:val="both"/>
        <w:rPr>
          <w:rFonts w:hint="eastAsia" w:ascii="仿宋_GB2312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hMWUxZjQwMTFiZjJkODlkZDlkNDlkZjQ3NGQyMjEifQ=="/>
  </w:docVars>
  <w:rsids>
    <w:rsidRoot w:val="003333B6"/>
    <w:rsid w:val="003333B6"/>
    <w:rsid w:val="1BC46A1E"/>
    <w:rsid w:val="41A10B55"/>
    <w:rsid w:val="448C5851"/>
    <w:rsid w:val="501C265E"/>
    <w:rsid w:val="6E35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903</Words>
  <Characters>1001</Characters>
  <Lines>0</Lines>
  <Paragraphs>0</Paragraphs>
  <TotalTime>2</TotalTime>
  <ScaleCrop>false</ScaleCrop>
  <LinksUpToDate>false</LinksUpToDate>
  <CharactersWithSpaces>1070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2020-09-03T08:24:00Z</dcterms:created>
  <dc:creator>Administrator</dc:creator>
  <cp:lastModifiedBy>王可</cp:lastModifiedBy>
  <dcterms:modified xsi:type="dcterms:W3CDTF">2023-03-13T02:46:10Z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760DF43444894137AE51A9DF8C657B17</vt:lpwstr>
  </property>
</Properties>
</file>