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小标宋_GBK"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小标宋_GBK"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仿宋_GBK" w:cs="Times New Roman"/>
          <w:sz w:val="36"/>
          <w:szCs w:val="36"/>
        </w:rPr>
      </w:pPr>
      <w:r>
        <w:rPr>
          <w:rFonts w:hint="default" w:ascii="Times New Roman" w:hAnsi="Times New Roman" w:eastAsia="方正小标宋_GBK" w:cs="Times New Roman"/>
          <w:sz w:val="36"/>
          <w:szCs w:val="36"/>
          <w:lang w:eastAsia="zh-CN"/>
        </w:rPr>
        <w:t>中共宿州市委党史和地方志研究室（宿州市档案馆）</w:t>
      </w:r>
      <w:r>
        <w:rPr>
          <w:rFonts w:hint="default" w:ascii="Times New Roman" w:hAnsi="Times New Roman" w:eastAsia="方正小标宋_GBK" w:cs="Times New Roman"/>
          <w:sz w:val="36"/>
          <w:szCs w:val="36"/>
        </w:rPr>
        <w:t>2023年部门预算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
        </w:rPr>
        <w:t>2</w:t>
      </w:r>
      <w:r>
        <w:rPr>
          <w:rFonts w:hint="default" w:ascii="Times New Roman" w:hAnsi="Times New Roman" w:eastAsia="方正仿宋_GBK"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br w:type="page"/>
      </w:r>
      <w:r>
        <w:rPr>
          <w:rFonts w:hint="default" w:ascii="Times New Roman" w:hAnsi="Times New Roman" w:eastAsia="方正大标宋_GBK" w:cs="Times New Roman"/>
          <w:sz w:val="44"/>
          <w:szCs w:val="44"/>
        </w:rPr>
        <w:t>目录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小标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第一部分部门概况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预算构成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3.2023度主要工作任务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第二部分2023</w:t>
      </w:r>
      <w:r>
        <w:rPr>
          <w:rFonts w:hint="default" w:ascii="Times New Roman" w:hAnsi="Times New Roman" w:eastAsia="方正小标宋_GBK" w:cs="Times New Roman"/>
          <w:sz w:val="32"/>
          <w:szCs w:val="32"/>
          <w:lang w:eastAsia="zh-CN"/>
        </w:rPr>
        <w:t>部门</w:t>
      </w:r>
      <w:r>
        <w:rPr>
          <w:rFonts w:hint="default" w:ascii="Times New Roman" w:hAnsi="Times New Roman" w:eastAsia="方正小标宋_GBK" w:cs="Times New Roman"/>
          <w:sz w:val="32"/>
          <w:szCs w:val="32"/>
        </w:rPr>
        <w:t>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2023年财政拨款收支总表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2023年财政府性基金预算支出表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2023年部门预算收支预算总表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2023年部门收入预算表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2023年部门支出预算表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2023年国有资本经营预算支出表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2023年政府采购支出表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2023年政府购买服务支出表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rPr>
        <w:t>第三部分2023年</w:t>
      </w:r>
      <w:r>
        <w:rPr>
          <w:rFonts w:hint="default" w:ascii="Times New Roman" w:hAnsi="Times New Roman" w:eastAsia="方正小标宋_GBK" w:cs="Times New Roman"/>
          <w:sz w:val="32"/>
          <w:szCs w:val="32"/>
          <w:lang w:eastAsia="zh-CN"/>
        </w:rPr>
        <w:t>部门</w:t>
      </w:r>
      <w:r>
        <w:rPr>
          <w:rFonts w:hint="default" w:ascii="Times New Roman" w:hAnsi="Times New Roman" w:eastAsia="方正小标宋_GBK" w:cs="Times New Roman"/>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1.关于2023年财政拨款收支总表的说明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2.关于2023年一般公共预算支出预算表的说明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3.关于2023年一般公共预算基本支出预算表的说明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4.关于2023年政府性基金预算支出表的说明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5.关于2023年部门预算收支预算总表的说明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6.关于2023年部门收入预算表的说明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7.关于2023年部门支出预算表的说明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8.关于2023年国有资本经营预算支出表的说明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9.关于2023年项目支出表的说明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10.关于2023年政府采购支出表的说明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11.关于2023年政府购买服务支出表的说明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第四部分名词解释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sz w:val="32"/>
          <w:szCs w:val="32"/>
        </w:rPr>
        <w:sectPr>
          <w:pgSz w:w="11906" w:h="16838"/>
          <w:pgMar w:top="1440" w:right="1440" w:bottom="1134" w:left="1440" w:header="851" w:footer="737" w:gutter="0"/>
          <w:pgNumType w:fmt="decimal"/>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大标宋_GBK" w:cs="Times New Roman"/>
          <w:b/>
          <w:sz w:val="36"/>
          <w:szCs w:val="36"/>
        </w:rPr>
      </w:pPr>
      <w:r>
        <w:rPr>
          <w:rFonts w:hint="default" w:ascii="Times New Roman" w:hAnsi="Times New Roman" w:eastAsia="方正大标宋_GBK" w:cs="Times New Roman"/>
          <w:b/>
          <w:sz w:val="36"/>
          <w:szCs w:val="36"/>
        </w:rPr>
        <w:t>第一部分</w:t>
      </w:r>
      <w:r>
        <w:rPr>
          <w:rFonts w:hint="default" w:ascii="Times New Roman" w:hAnsi="Times New Roman" w:eastAsia="方正大标宋_GBK" w:cs="Times New Roman"/>
          <w:b/>
          <w:sz w:val="36"/>
          <w:szCs w:val="36"/>
          <w:lang w:eastAsia="zh-CN"/>
        </w:rPr>
        <w:t>部门</w:t>
      </w:r>
      <w:r>
        <w:rPr>
          <w:rFonts w:hint="default" w:ascii="Times New Roman" w:hAnsi="Times New Roman" w:eastAsia="方正大标宋_GBK" w:cs="Times New Roman"/>
          <w:b/>
          <w:sz w:val="36"/>
          <w:szCs w:val="36"/>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（一）贯彻落实党中央、国务院、省委省政府和市委市政府有关党史、地方志、档案馆工作的方针、政策和法规，制定全市党史、地方志工作有关规划、计划。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研究中国共产党宿州历史、宿州地方志，总结党的历史经验，开展党的历史、党的优良传统和宿州优秀传统文化的宣传教育，发挥党史、地方志的资政育人作用，为党的建设和市委、市政府决策服务，为教育广大党员、干部、群众和青少年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（三）记载、总结、研究</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跟踪研究市委坚持和发展中国特色社会主义，统筹推进“五位一体”总体布局和协调推进“四个全面”战略布局的实践进程。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（四）编辑研究宿州党史和文献资料，组织编写出版宿州党史基本著作，编纂编年史、专门史、党史大事记、党史资料专题、党史人物传等党史书籍。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（五）组织编纂全市地方志书、地方综合年鉴，编纂出版《宿州年鉴》，组织整理旧志。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（六）征集、整理、保管和利用宿州党史、地方志、档案文献资料，收集、整理重要口述资料、重要人物回忆录。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审核涉及宿州党史、地方志的重要文稿、档案、书稿、照片，参与审核涉及我市重大革命题材的影视作品、展览、新建纪念场馆的立项和内容等，协助审核我市重大党史事件、重要党史人物的纪念活动方案并承办、协办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（八）开展党史、地方志理论研究，组织党史、地方志学术研讨活动，开展与市外党史、地方志部门的协作交流。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（九）接收市直各单位和其他组织按规定移交进馆的档案资料，征集散存在社会上的珍贵档案资料。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（十）保管档案，维护档案的完整与安全。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（十一）对馆藏档案进行科学整理、编目、鉴定、数字化、技术保护与开发利用。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（十二）指导全市党史、地方志、年鉴业务工作。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（十三）完成中央党史和文献研究院、安徽省委党史研究院（安徽省地方志研究院）和市委交办的其他任务。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w:t>
      </w:r>
      <w:r>
        <w:rPr>
          <w:rFonts w:hint="default" w:ascii="Times New Roman" w:hAnsi="Times New Roman" w:eastAsia="方正小标宋_GBK" w:cs="Times New Roman"/>
          <w:sz w:val="32"/>
          <w:szCs w:val="32"/>
          <w:lang w:eastAsia="zh-CN"/>
        </w:rPr>
        <w:t>部门</w:t>
      </w:r>
      <w:r>
        <w:rPr>
          <w:rFonts w:hint="default" w:ascii="Times New Roman" w:hAnsi="Times New Roman" w:eastAsia="方正小标宋_GBK" w:cs="Times New Roman"/>
          <w:sz w:val="32"/>
          <w:szCs w:val="32"/>
        </w:rPr>
        <w:t>预算构成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部门预算构成:从预算单位构成看，</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2023年度部门预算仅包括本级预算，无其他下属单位预算。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rPr>
        <w:t>三、2023年度主要工作任务</w:t>
      </w: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rPr>
          <w:rFonts w:hint="eastAsia" w:eastAsia="方正仿宋简体"/>
          <w:sz w:val="32"/>
          <w:szCs w:val="32"/>
        </w:rPr>
      </w:pPr>
      <w:r>
        <w:rPr>
          <w:rFonts w:hint="eastAsia" w:eastAsia="方正仿宋简体"/>
          <w:sz w:val="32"/>
          <w:szCs w:val="32"/>
        </w:rPr>
        <w:t>（一）党史工作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1、</w:t>
      </w:r>
      <w:r>
        <w:rPr>
          <w:rFonts w:hint="eastAsia" w:eastAsia="方正仿宋简体"/>
          <w:sz w:val="32"/>
          <w:szCs w:val="32"/>
        </w:rPr>
        <w:tab/>
      </w:r>
      <w:r>
        <w:rPr>
          <w:rFonts w:hint="eastAsia" w:eastAsia="方正仿宋简体"/>
          <w:sz w:val="32"/>
          <w:szCs w:val="32"/>
        </w:rPr>
        <w:t>基本著作编著。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完成《中共宿州</w:t>
      </w:r>
      <w:r>
        <w:rPr>
          <w:rFonts w:hint="eastAsia" w:eastAsia="方正仿宋简体"/>
          <w:sz w:val="32"/>
          <w:szCs w:val="32"/>
          <w:lang w:eastAsia="zh-CN"/>
        </w:rPr>
        <w:t>共产党</w:t>
      </w:r>
      <w:r>
        <w:rPr>
          <w:rFonts w:hint="eastAsia" w:eastAsia="方正仿宋简体"/>
          <w:sz w:val="32"/>
          <w:szCs w:val="32"/>
        </w:rPr>
        <w:t>历史第</w:t>
      </w:r>
      <w:r>
        <w:rPr>
          <w:rFonts w:hint="eastAsia" w:eastAsia="方正仿宋简体"/>
          <w:sz w:val="32"/>
          <w:szCs w:val="32"/>
          <w:lang w:eastAsia="zh-CN"/>
        </w:rPr>
        <w:t>三</w:t>
      </w:r>
      <w:r>
        <w:rPr>
          <w:rFonts w:hint="eastAsia" w:eastAsia="方正仿宋简体"/>
          <w:sz w:val="32"/>
          <w:szCs w:val="32"/>
        </w:rPr>
        <w:t>卷（19</w:t>
      </w:r>
      <w:r>
        <w:rPr>
          <w:rFonts w:hint="eastAsia" w:eastAsia="方正仿宋简体"/>
          <w:sz w:val="32"/>
          <w:szCs w:val="32"/>
          <w:lang w:val="en-US" w:eastAsia="zh-CN"/>
        </w:rPr>
        <w:t>78</w:t>
      </w:r>
      <w:r>
        <w:rPr>
          <w:rFonts w:hint="eastAsia" w:eastAsia="方正仿宋简体"/>
          <w:sz w:val="32"/>
          <w:szCs w:val="32"/>
        </w:rPr>
        <w:t>-</w:t>
      </w:r>
      <w:r>
        <w:rPr>
          <w:rFonts w:hint="eastAsia" w:eastAsia="方正仿宋简体"/>
          <w:sz w:val="32"/>
          <w:szCs w:val="32"/>
          <w:lang w:val="en-US" w:eastAsia="zh-CN"/>
        </w:rPr>
        <w:t>2012</w:t>
      </w:r>
      <w:r>
        <w:rPr>
          <w:rFonts w:hint="eastAsia" w:eastAsia="方正仿宋简体"/>
          <w:sz w:val="32"/>
          <w:szCs w:val="32"/>
        </w:rPr>
        <w:t>）》</w:t>
      </w:r>
      <w:r>
        <w:rPr>
          <w:rFonts w:hint="eastAsia" w:eastAsia="方正仿宋简体"/>
          <w:sz w:val="32"/>
          <w:szCs w:val="32"/>
          <w:lang w:eastAsia="zh-CN"/>
        </w:rPr>
        <w:t>资料收集、编辑及审稿工作</w:t>
      </w:r>
      <w:r>
        <w:rPr>
          <w:rFonts w:hint="eastAsia"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2、</w:t>
      </w:r>
      <w:r>
        <w:rPr>
          <w:rFonts w:hint="eastAsia" w:eastAsia="方正仿宋简体"/>
          <w:sz w:val="32"/>
          <w:szCs w:val="32"/>
        </w:rPr>
        <w:tab/>
      </w:r>
      <w:r>
        <w:rPr>
          <w:rFonts w:hint="eastAsia" w:eastAsia="方正仿宋简体"/>
          <w:sz w:val="32"/>
          <w:szCs w:val="32"/>
        </w:rPr>
        <w:t>党史宣教工作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按照“党史</w:t>
      </w:r>
      <w:r>
        <w:rPr>
          <w:rFonts w:hint="eastAsia" w:eastAsia="方正仿宋简体"/>
          <w:sz w:val="32"/>
          <w:szCs w:val="32"/>
          <w:lang w:eastAsia="zh-CN"/>
        </w:rPr>
        <w:t>七</w:t>
      </w:r>
      <w:r>
        <w:rPr>
          <w:rFonts w:hint="eastAsia" w:eastAsia="方正仿宋简体"/>
          <w:sz w:val="32"/>
          <w:szCs w:val="32"/>
        </w:rPr>
        <w:t>进”工作的要求，开展党史进学校、进机关、进社区等相关工作，联合市委组织部开展“党员干部党史教育日”专题宣传教育活动。联合市直机关开展次联合党员活动日。</w:t>
      </w: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rPr>
          <w:rFonts w:hint="eastAsia" w:eastAsia="方正仿宋简体"/>
          <w:sz w:val="32"/>
          <w:szCs w:val="32"/>
        </w:rPr>
      </w:pPr>
      <w:r>
        <w:rPr>
          <w:rFonts w:hint="eastAsia" w:eastAsia="方正仿宋简体"/>
          <w:sz w:val="32"/>
          <w:szCs w:val="32"/>
        </w:rPr>
        <w:t>（二）地方志工作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1.继续做好全市年鉴工作，提高年鉴质量，力争年底见书。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2.做好图书资料的整理上架工作。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3.丰富方志馆馆藏，多渠道收集资料。</w:t>
      </w:r>
    </w:p>
    <w:p>
      <w:pPr>
        <w:pStyle w:val="24"/>
        <w:keepNext w:val="0"/>
        <w:keepLines w:val="0"/>
        <w:pageBreakBefore w:val="0"/>
        <w:widowControl w:val="0"/>
        <w:kinsoku/>
        <w:wordWrap/>
        <w:overflowPunct/>
        <w:topLinePunct w:val="0"/>
        <w:autoSpaceDE/>
        <w:autoSpaceDN/>
        <w:bidi w:val="0"/>
        <w:adjustRightInd/>
        <w:snapToGrid/>
        <w:ind w:firstLine="640" w:firstLineChars="200"/>
        <w:rPr>
          <w:rFonts w:hint="eastAsia" w:eastAsia="方正仿宋简体"/>
          <w:color w:val="auto"/>
          <w:sz w:val="32"/>
          <w:szCs w:val="32"/>
        </w:rPr>
      </w:pPr>
      <w:r>
        <w:rPr>
          <w:rFonts w:hint="eastAsia" w:eastAsia="方正仿宋简体"/>
          <w:color w:val="auto"/>
          <w:sz w:val="32"/>
          <w:szCs w:val="32"/>
        </w:rPr>
        <w:t>4按照省院安排，适时开展《宿州全面小康志》。</w:t>
      </w: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rPr>
          <w:rFonts w:hint="eastAsia" w:eastAsia="方正仿宋简体"/>
          <w:sz w:val="32"/>
          <w:szCs w:val="32"/>
        </w:rPr>
      </w:pPr>
      <w:r>
        <w:rPr>
          <w:rFonts w:hint="eastAsia" w:eastAsia="方正仿宋简体"/>
          <w:sz w:val="32"/>
          <w:szCs w:val="32"/>
        </w:rPr>
        <w:t>（三）档案保管工作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方正仿宋简体"/>
          <w:sz w:val="32"/>
          <w:szCs w:val="32"/>
        </w:rPr>
      </w:pPr>
      <w:r>
        <w:rPr>
          <w:rFonts w:hint="eastAsia" w:eastAsia="方正仿宋简体"/>
          <w:sz w:val="32"/>
          <w:szCs w:val="32"/>
        </w:rPr>
        <w:t>1.继续做好档案接收工作。明确进馆档案整理质量，严格交接手续，在确保进馆档案规范化水平的基础上，积极接收各门类各载体档案。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eastAsia" w:eastAsia="方正仿宋简体"/>
          <w:sz w:val="32"/>
          <w:szCs w:val="32"/>
        </w:rPr>
      </w:pPr>
      <w:r>
        <w:rPr>
          <w:rFonts w:hint="eastAsia" w:eastAsia="方正仿宋简体"/>
          <w:sz w:val="32"/>
          <w:szCs w:val="32"/>
        </w:rPr>
        <w:t>2.做好馆藏档案管理。坚持专人管理制度、安全巡查制度，进一步充实档案安全台账、完善档案统计台账。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eastAsia" w:eastAsia="方正仿宋简体"/>
          <w:bCs/>
          <w:sz w:val="32"/>
          <w:szCs w:val="32"/>
        </w:rPr>
      </w:pPr>
      <w:r>
        <w:rPr>
          <w:rFonts w:hint="eastAsia" w:eastAsia="方正仿宋简体"/>
          <w:bCs/>
          <w:sz w:val="32"/>
          <w:szCs w:val="32"/>
        </w:rPr>
        <w:t>3.做好实体档案的提供利用工作。针对部分需要查阅档案原件的档案提供档案实体，同时严格调卷手续。</w:t>
      </w: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rPr>
          <w:rFonts w:hint="eastAsia" w:eastAsia="方正仿宋简体"/>
          <w:sz w:val="32"/>
          <w:szCs w:val="32"/>
        </w:rPr>
      </w:pPr>
      <w:r>
        <w:rPr>
          <w:rFonts w:hint="eastAsia" w:eastAsia="方正仿宋简体"/>
          <w:sz w:val="32"/>
          <w:szCs w:val="32"/>
        </w:rPr>
        <w:t>（四）档案征集、利用工作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eastAsia" w:eastAsia="方正仿宋简体"/>
          <w:bCs/>
          <w:sz w:val="32"/>
          <w:szCs w:val="32"/>
        </w:rPr>
      </w:pPr>
      <w:r>
        <w:rPr>
          <w:rFonts w:hint="eastAsia" w:eastAsia="方正仿宋简体"/>
          <w:sz w:val="32"/>
          <w:szCs w:val="32"/>
        </w:rPr>
        <w:t>1.</w:t>
      </w:r>
      <w:r>
        <w:rPr>
          <w:rFonts w:hint="eastAsia" w:eastAsia="方正仿宋简体"/>
          <w:bCs/>
          <w:sz w:val="32"/>
          <w:szCs w:val="32"/>
        </w:rPr>
        <w:t>提升安徽省数字档案资源共享平台和长三角一体化跨馆查阅服务，加大宣传力度，提高群众对于安徽省数字档案资源共享平台和长三角一体化查档服务的知晓度，减少群众办事难度；有针对性地增强平台运用能力和熟练度，提高查档服务质量和效率。</w:t>
      </w:r>
    </w:p>
    <w:p>
      <w:pPr>
        <w:pStyle w:val="24"/>
        <w:keepNext w:val="0"/>
        <w:keepLines w:val="0"/>
        <w:pageBreakBefore w:val="0"/>
        <w:widowControl w:val="0"/>
        <w:kinsoku/>
        <w:wordWrap/>
        <w:overflowPunct/>
        <w:topLinePunct w:val="0"/>
        <w:autoSpaceDE/>
        <w:autoSpaceDN/>
        <w:bidi w:val="0"/>
        <w:adjustRightInd/>
        <w:snapToGrid/>
        <w:ind w:firstLine="620" w:firstLineChars="200"/>
        <w:rPr>
          <w:rFonts w:hint="eastAsia" w:eastAsia="方正仿宋简体"/>
          <w:bCs/>
          <w:color w:val="auto"/>
          <w:sz w:val="32"/>
          <w:szCs w:val="32"/>
        </w:rPr>
      </w:pPr>
      <w:r>
        <w:rPr>
          <w:rFonts w:hint="eastAsia"/>
        </w:rPr>
        <w:t>2.</w:t>
      </w:r>
      <w:r>
        <w:rPr>
          <w:rFonts w:hint="eastAsia" w:eastAsia="方正仿宋简体"/>
          <w:bCs/>
          <w:color w:val="auto"/>
          <w:sz w:val="32"/>
          <w:szCs w:val="32"/>
        </w:rPr>
        <w:t>做好档案征集工作，进一步丰富馆藏档案资源。加大档案征集力度，完善档案征集计划，做到目标具体、内容详实、可行性强，并按照征集计划抓好落实。</w:t>
      </w:r>
    </w:p>
    <w:p>
      <w:pPr>
        <w:pStyle w:val="24"/>
        <w:keepNext w:val="0"/>
        <w:keepLines w:val="0"/>
        <w:pageBreakBefore w:val="0"/>
        <w:widowControl w:val="0"/>
        <w:kinsoku/>
        <w:wordWrap/>
        <w:overflowPunct/>
        <w:topLinePunct w:val="0"/>
        <w:autoSpaceDE/>
        <w:autoSpaceDN/>
        <w:bidi w:val="0"/>
        <w:adjustRightInd/>
        <w:snapToGrid/>
        <w:ind w:firstLine="620" w:firstLineChars="200"/>
        <w:rPr>
          <w:rFonts w:hint="eastAsia" w:eastAsia="方正仿宋简体"/>
          <w:bCs/>
          <w:color w:val="auto"/>
          <w:sz w:val="32"/>
          <w:szCs w:val="32"/>
        </w:rPr>
      </w:pPr>
      <w:r>
        <w:rPr>
          <w:rFonts w:hint="eastAsia"/>
        </w:rPr>
        <w:t>3.</w:t>
      </w:r>
      <w:r>
        <w:rPr>
          <w:rFonts w:hint="eastAsia" w:eastAsia="方正仿宋简体"/>
          <w:bCs/>
          <w:color w:val="auto"/>
          <w:sz w:val="32"/>
          <w:szCs w:val="32"/>
        </w:rPr>
        <w:t>继续做好长三角红色档案珍品展的接待、解说工作，为广大群众及单位学习党史提供良好平台。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ind w:firstLine="720" w:firstLineChars="200"/>
        <w:rPr>
          <w:rFonts w:hint="default" w:ascii="Times New Roman" w:hAnsi="Times New Roman" w:eastAsia="方正大标宋_GBK" w:cs="Times New Roman"/>
          <w:b/>
          <w:bCs/>
          <w:sz w:val="36"/>
          <w:szCs w:val="36"/>
        </w:rPr>
      </w:pPr>
      <w:r>
        <w:rPr>
          <w:rFonts w:hint="default" w:ascii="Times New Roman" w:hAnsi="Times New Roman" w:eastAsia="方正大标宋_GBK" w:cs="Times New Roman"/>
          <w:b/>
          <w:bCs/>
          <w:sz w:val="36"/>
          <w:szCs w:val="36"/>
        </w:rPr>
        <w:br w:type="page"/>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大标宋_GBK" w:cs="Times New Roman"/>
          <w:b/>
          <w:bCs/>
          <w:sz w:val="36"/>
          <w:szCs w:val="36"/>
        </w:rPr>
      </w:pPr>
      <w:r>
        <w:rPr>
          <w:rFonts w:hint="default" w:ascii="Times New Roman" w:hAnsi="Times New Roman" w:eastAsia="方正大标宋_GBK" w:cs="Times New Roman"/>
          <w:b/>
          <w:bCs/>
          <w:sz w:val="36"/>
          <w:szCs w:val="36"/>
        </w:rPr>
        <w:t>第二部分2023年</w:t>
      </w:r>
      <w:r>
        <w:rPr>
          <w:rFonts w:hint="default" w:ascii="Times New Roman" w:hAnsi="Times New Roman" w:eastAsia="方正大标宋_GBK" w:cs="Times New Roman"/>
          <w:b/>
          <w:bCs/>
          <w:sz w:val="36"/>
          <w:szCs w:val="36"/>
          <w:lang w:eastAsia="zh-CN"/>
        </w:rPr>
        <w:t>部门</w:t>
      </w:r>
      <w:r>
        <w:rPr>
          <w:rFonts w:hint="default" w:ascii="Times New Roman" w:hAnsi="Times New Roman" w:eastAsia="方正大标宋_GBK" w:cs="Times New Roman"/>
          <w:b/>
          <w:bCs/>
          <w:sz w:val="36"/>
          <w:szCs w:val="36"/>
        </w:rPr>
        <w:t>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大标宋_GBK" w:cs="Times New Roman"/>
          <w:sz w:val="36"/>
          <w:szCs w:val="36"/>
        </w:rPr>
      </w:pPr>
      <w:r>
        <w:rPr>
          <w:rFonts w:hint="eastAsia" w:ascii="Times New Roman" w:hAnsi="Times New Roman" w:eastAsia="方正仿宋_GBK" w:cs="Times New Roman"/>
          <w:sz w:val="32"/>
          <w:szCs w:val="32"/>
          <w:lang w:eastAsia="zh-CN"/>
        </w:rPr>
        <w:t>（详见附表</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大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大标宋_GBK" w:cs="Times New Roman"/>
          <w:sz w:val="36"/>
          <w:szCs w:val="36"/>
        </w:rPr>
      </w:pPr>
      <w:r>
        <w:rPr>
          <w:rFonts w:hint="default" w:ascii="Times New Roman" w:hAnsi="Times New Roman" w:eastAsia="方正大标宋_GBK" w:cs="Times New Roman"/>
          <w:b/>
          <w:bCs/>
          <w:sz w:val="36"/>
          <w:szCs w:val="36"/>
        </w:rPr>
        <w:t>第三部分2023年</w:t>
      </w:r>
      <w:r>
        <w:rPr>
          <w:rFonts w:hint="default" w:ascii="Times New Roman" w:hAnsi="Times New Roman" w:eastAsia="方正大标宋_GBK" w:cs="Times New Roman"/>
          <w:b/>
          <w:bCs/>
          <w:sz w:val="36"/>
          <w:szCs w:val="36"/>
          <w:lang w:eastAsia="zh-CN"/>
        </w:rPr>
        <w:t>部门</w:t>
      </w:r>
      <w:r>
        <w:rPr>
          <w:rFonts w:hint="default" w:ascii="Times New Roman" w:hAnsi="Times New Roman" w:eastAsia="方正大标宋_GBK" w:cs="Times New Roman"/>
          <w:b/>
          <w:bCs/>
          <w:sz w:val="36"/>
          <w:szCs w:val="36"/>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一、关于2023年财政拨款收支总表的说明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2023年财政拨款收支预算</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rPr>
        <w:t>万元。收入按资金来源分为:一般公共预算拨款</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收入按资金来源分全部为一般公共预算拨款；</w:t>
      </w:r>
      <w:r>
        <w:rPr>
          <w:rFonts w:hint="default" w:ascii="Times New Roman" w:hAnsi="Times New Roman" w:eastAsia="方正仿宋_GBK" w:cs="Times New Roman"/>
          <w:sz w:val="32"/>
          <w:szCs w:val="32"/>
        </w:rPr>
        <w:t>按资金年度分为:本年财政拨款收入</w:t>
      </w:r>
      <w:r>
        <w:rPr>
          <w:rFonts w:hint="eastAsia" w:ascii="Times New Roman" w:hAnsi="Times New Roman" w:eastAsia="方正仿宋_GBK" w:cs="Times New Roman"/>
          <w:sz w:val="32"/>
          <w:szCs w:val="32"/>
          <w:lang w:val="en-US" w:eastAsia="zh-CN"/>
        </w:rPr>
        <w:t>523.95</w:t>
      </w:r>
      <w:r>
        <w:rPr>
          <w:rFonts w:hint="default" w:ascii="Times New Roman" w:hAnsi="Times New Roman" w:eastAsia="方正仿宋_GBK" w:cs="Times New Roman"/>
          <w:sz w:val="32"/>
          <w:szCs w:val="32"/>
        </w:rPr>
        <w:t>万元，上年结转收入</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rPr>
        <w:t>万元。支出按功能分类分为:一般公共服务支出</w:t>
      </w:r>
      <w:r>
        <w:rPr>
          <w:rFonts w:hint="eastAsia" w:ascii="Times New Roman" w:hAnsi="Times New Roman" w:eastAsia="方正仿宋_GBK" w:cs="Times New Roman"/>
          <w:sz w:val="32"/>
          <w:szCs w:val="32"/>
          <w:lang w:val="en-US" w:eastAsia="zh-CN"/>
        </w:rPr>
        <w:t>447.66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
        </w:rPr>
        <w:t>84.33</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42.78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
        </w:rPr>
        <w:t>8.06</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9.89</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1.86</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30.50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5.75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二、关于2023年一般公共预算支出表的说明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(一)一般公共预算支出规模变化情况。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中共宿州市委党史和地方志研究室（宿州市档案馆）2023年一般公共预算支出</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lang w:eastAsia="zh-CN"/>
        </w:rPr>
        <w:t>万元，比2022年预算</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59.83</w:t>
      </w:r>
      <w:r>
        <w:rPr>
          <w:rFonts w:hint="default" w:ascii="Times New Roman" w:hAnsi="Times New Roman" w:eastAsia="方正仿宋_GBK" w:cs="Times New Roman"/>
          <w:sz w:val="32"/>
          <w:szCs w:val="32"/>
          <w:lang w:eastAsia="zh-CN"/>
        </w:rPr>
        <w:t>万元，增长</w:t>
      </w:r>
      <w:r>
        <w:rPr>
          <w:rFonts w:hint="eastAsia" w:ascii="Times New Roman" w:hAnsi="Times New Roman" w:eastAsia="方正仿宋_GBK" w:cs="Times New Roman"/>
          <w:sz w:val="32"/>
          <w:szCs w:val="32"/>
          <w:lang w:val="en-US" w:eastAsia="zh-CN"/>
        </w:rPr>
        <w:t>12.70</w:t>
      </w:r>
      <w:r>
        <w:rPr>
          <w:rFonts w:hint="default" w:ascii="Times New Roman" w:hAnsi="Times New Roman" w:eastAsia="方正仿宋_GBK" w:cs="Times New Roman"/>
          <w:sz w:val="32"/>
          <w:szCs w:val="32"/>
          <w:lang w:eastAsia="zh-CN"/>
        </w:rPr>
        <w:t>%，主要原因:</w:t>
      </w:r>
      <w:r>
        <w:rPr>
          <w:rFonts w:hint="eastAsia" w:ascii="Times New Roman" w:hAnsi="Times New Roman" w:eastAsia="方正仿宋_GBK" w:cs="Times New Roman"/>
          <w:sz w:val="32"/>
          <w:szCs w:val="32"/>
          <w:lang w:eastAsia="zh-CN"/>
        </w:rPr>
        <w:t>人员经费增加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(二)一般公共预算支出结构情况。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一般公共服务支出</w:t>
      </w:r>
      <w:r>
        <w:rPr>
          <w:rFonts w:hint="eastAsia" w:ascii="Times New Roman" w:hAnsi="Times New Roman" w:eastAsia="方正仿宋_GBK" w:cs="Times New Roman"/>
          <w:sz w:val="32"/>
          <w:szCs w:val="32"/>
          <w:lang w:val="en-US" w:eastAsia="zh-CN"/>
        </w:rPr>
        <w:t>447.66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
        </w:rPr>
        <w:t>84.33</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42.78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
        </w:rPr>
        <w:t>8.06</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9.89</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1.86</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30.50</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5.75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(三)一般公共预算支出具体使用情况。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一般公共服务支出（类）档案事务（款）一般行政管理事务（项）202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65</w:t>
      </w:r>
      <w:r>
        <w:rPr>
          <w:rFonts w:hint="eastAsia"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年预算减少</w:t>
      </w:r>
      <w:r>
        <w:rPr>
          <w:rFonts w:hint="eastAsia" w:ascii="Times New Roman" w:hAnsi="Times New Roman" w:eastAsia="方正仿宋_GBK" w:cs="Times New Roman"/>
          <w:sz w:val="32"/>
          <w:szCs w:val="32"/>
          <w:lang w:val="en-US" w:eastAsia="zh-CN"/>
        </w:rPr>
        <w:t>55</w:t>
      </w:r>
      <w:r>
        <w:rPr>
          <w:rFonts w:hint="eastAsia"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万元，减少</w:t>
      </w:r>
      <w:r>
        <w:rPr>
          <w:rFonts w:hint="eastAsia" w:ascii="Times New Roman" w:hAnsi="Times New Roman" w:eastAsia="方正仿宋_GBK" w:cs="Times New Roman"/>
          <w:sz w:val="32"/>
          <w:szCs w:val="32"/>
          <w:lang w:val="en-US" w:eastAsia="zh-CN"/>
        </w:rPr>
        <w:t>45.83</w:t>
      </w:r>
      <w:r>
        <w:rPr>
          <w:rFonts w:hint="eastAsia" w:ascii="Times New Roman" w:hAnsi="Times New Roman" w:eastAsia="方正仿宋_GBK" w:cs="Times New Roman"/>
          <w:sz w:val="32"/>
          <w:szCs w:val="32"/>
        </w:rPr>
        <w:t>%，下降原因主要是</w:t>
      </w:r>
      <w:r>
        <w:rPr>
          <w:rFonts w:hint="eastAsia" w:ascii="Times New Roman" w:hAnsi="Times New Roman" w:eastAsia="方正仿宋_GBK" w:cs="Times New Roman"/>
          <w:sz w:val="32"/>
          <w:szCs w:val="32"/>
          <w:lang w:eastAsia="zh-CN"/>
        </w:rPr>
        <w:t>压减项目经费</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.一般公共服务支出（类）党委办公厅（室）及相关事务（款）行政运行（项）202</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年预算</w:t>
      </w:r>
      <w:r>
        <w:rPr>
          <w:rFonts w:hint="eastAsia" w:ascii="Times New Roman" w:hAnsi="Times New Roman" w:eastAsia="方正仿宋_GBK" w:cs="Times New Roman"/>
          <w:sz w:val="32"/>
          <w:szCs w:val="32"/>
          <w:highlight w:val="none"/>
          <w:lang w:val="en-US" w:eastAsia="zh-CN"/>
        </w:rPr>
        <w:t>303.77</w:t>
      </w:r>
      <w:r>
        <w:rPr>
          <w:rFonts w:hint="eastAsia" w:ascii="Times New Roman" w:hAnsi="Times New Roman" w:eastAsia="方正仿宋_GBK" w:cs="Times New Roman"/>
          <w:sz w:val="32"/>
          <w:szCs w:val="32"/>
          <w:highlight w:val="none"/>
        </w:rPr>
        <w:t>万元，比202</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年预算</w:t>
      </w:r>
      <w:r>
        <w:rPr>
          <w:rFonts w:hint="eastAsia" w:ascii="Times New Roman" w:hAnsi="Times New Roman" w:eastAsia="方正仿宋_GBK" w:cs="Times New Roman"/>
          <w:sz w:val="32"/>
          <w:szCs w:val="32"/>
          <w:highlight w:val="none"/>
          <w:lang w:eastAsia="zh-CN"/>
        </w:rPr>
        <w:t>增加</w:t>
      </w:r>
      <w:r>
        <w:rPr>
          <w:rFonts w:hint="eastAsia" w:ascii="Times New Roman" w:hAnsi="Times New Roman" w:eastAsia="方正仿宋_GBK" w:cs="Times New Roman"/>
          <w:sz w:val="32"/>
          <w:szCs w:val="32"/>
          <w:highlight w:val="none"/>
          <w:lang w:val="en-US" w:eastAsia="zh-CN"/>
        </w:rPr>
        <w:t>149.67</w:t>
      </w:r>
      <w:r>
        <w:rPr>
          <w:rFonts w:hint="eastAsia"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增加</w:t>
      </w:r>
      <w:r>
        <w:rPr>
          <w:rFonts w:hint="eastAsia" w:ascii="Times New Roman" w:hAnsi="Times New Roman" w:eastAsia="方正仿宋_GBK" w:cs="Times New Roman"/>
          <w:sz w:val="32"/>
          <w:szCs w:val="32"/>
          <w:highlight w:val="none"/>
          <w:lang w:val="en-US" w:eastAsia="zh-CN"/>
        </w:rPr>
        <w:t>97.13</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增加原因是预算中增加基础绩效奖部分</w:t>
      </w:r>
      <w:r>
        <w:rPr>
          <w:rFonts w:hint="eastAsia"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rPr>
        <w:t>般公共服务支出（类）党委办公厅（室）及相关事务（款）一般行政管理事务（项）202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年预算减少</w:t>
      </w:r>
      <w:r>
        <w:rPr>
          <w:rFonts w:hint="eastAsia" w:ascii="Times New Roman" w:hAnsi="Times New Roman" w:eastAsia="方正仿宋_GBK" w:cs="Times New Roman"/>
          <w:sz w:val="32"/>
          <w:szCs w:val="32"/>
          <w:lang w:val="en-US" w:eastAsia="zh-CN"/>
        </w:rPr>
        <w:t>10.00</w:t>
      </w:r>
      <w:r>
        <w:rPr>
          <w:rFonts w:hint="eastAsia" w:ascii="Times New Roman" w:hAnsi="Times New Roman" w:eastAsia="方正仿宋_GBK" w:cs="Times New Roman"/>
          <w:sz w:val="32"/>
          <w:szCs w:val="32"/>
        </w:rPr>
        <w:t>万元，减少</w:t>
      </w:r>
      <w:r>
        <w:rPr>
          <w:rFonts w:hint="eastAsia" w:ascii="Times New Roman" w:hAnsi="Times New Roman" w:eastAsia="方正仿宋_GBK" w:cs="Times New Roman"/>
          <w:sz w:val="32"/>
          <w:szCs w:val="32"/>
          <w:lang w:val="en-US" w:eastAsia="zh-CN"/>
        </w:rPr>
        <w:t>12.20</w:t>
      </w:r>
      <w:r>
        <w:rPr>
          <w:rFonts w:hint="eastAsia" w:ascii="Times New Roman" w:hAnsi="Times New Roman" w:eastAsia="方正仿宋_GBK" w:cs="Times New Roman"/>
          <w:sz w:val="32"/>
          <w:szCs w:val="32"/>
        </w:rPr>
        <w:t>%，下降原因主要是</w:t>
      </w:r>
      <w:r>
        <w:rPr>
          <w:rFonts w:hint="eastAsia" w:ascii="Times New Roman" w:hAnsi="Times New Roman" w:eastAsia="方正仿宋_GBK" w:cs="Times New Roman"/>
          <w:sz w:val="32"/>
          <w:szCs w:val="32"/>
          <w:lang w:eastAsia="zh-CN"/>
        </w:rPr>
        <w:t>压减项目经费</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rPr>
        <w:t>般公共服务支出（类）党委办公厅（室）及相关事务（款）其他党委办公厅（室）及相关机构事务支出（项）202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6.88</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6.88</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增加原因是上年结转新研会专项印刷费用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.社会保障和就业支出（类）行政事业单位离退休（款）机关事业单位基本养老保险缴费（项）202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28.52</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lang w:val="en-US" w:eastAsia="zh-CN"/>
        </w:rPr>
        <w:t>6.92</w:t>
      </w:r>
      <w:r>
        <w:rPr>
          <w:rFonts w:hint="eastAsia" w:ascii="Times New Roman" w:hAnsi="Times New Roman" w:eastAsia="方正仿宋_GBK" w:cs="Times New Roman"/>
          <w:sz w:val="32"/>
          <w:szCs w:val="32"/>
        </w:rPr>
        <w:t>万元，增加</w:t>
      </w:r>
      <w:r>
        <w:rPr>
          <w:rFonts w:hint="eastAsia" w:ascii="Times New Roman" w:hAnsi="Times New Roman" w:eastAsia="方正仿宋_GBK" w:cs="Times New Roman"/>
          <w:sz w:val="32"/>
          <w:szCs w:val="32"/>
          <w:lang w:val="en-US" w:eastAsia="zh-CN"/>
        </w:rPr>
        <w:t>32.03</w:t>
      </w:r>
      <w:r>
        <w:rPr>
          <w:rFonts w:hint="eastAsia" w:ascii="Times New Roman" w:hAnsi="Times New Roman" w:eastAsia="方正仿宋_GBK" w:cs="Times New Roman"/>
          <w:sz w:val="32"/>
          <w:szCs w:val="32"/>
        </w:rPr>
        <w:t>%，增加原因主要是</w:t>
      </w:r>
      <w:r>
        <w:rPr>
          <w:rFonts w:hint="eastAsia" w:ascii="Times New Roman" w:hAnsi="Times New Roman" w:eastAsia="方正仿宋_GBK" w:cs="Times New Roman"/>
          <w:sz w:val="32"/>
          <w:szCs w:val="32"/>
          <w:lang w:eastAsia="zh-CN"/>
        </w:rPr>
        <w:t>养老保险缴纳基数变动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社会保障和就业支出（类）行政事业单位离退休（款）机关事业单位</w:t>
      </w:r>
      <w:r>
        <w:rPr>
          <w:rFonts w:hint="eastAsia" w:ascii="Times New Roman" w:hAnsi="Times New Roman" w:eastAsia="方正仿宋_GBK" w:cs="Times New Roman"/>
          <w:sz w:val="32"/>
          <w:szCs w:val="32"/>
          <w:lang w:eastAsia="zh-CN"/>
        </w:rPr>
        <w:t>职业年金缴费</w:t>
      </w:r>
      <w:r>
        <w:rPr>
          <w:rFonts w:hint="eastAsia" w:ascii="Times New Roman" w:hAnsi="Times New Roman" w:eastAsia="方正仿宋_GBK" w:cs="Times New Roman"/>
          <w:sz w:val="32"/>
          <w:szCs w:val="32"/>
        </w:rPr>
        <w:t>（项）202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14.26</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lang w:val="en-US" w:eastAsia="zh-CN"/>
        </w:rPr>
        <w:t>3.46</w:t>
      </w:r>
      <w:r>
        <w:rPr>
          <w:rFonts w:hint="eastAsia" w:ascii="Times New Roman" w:hAnsi="Times New Roman" w:eastAsia="方正仿宋_GBK" w:cs="Times New Roman"/>
          <w:sz w:val="32"/>
          <w:szCs w:val="32"/>
        </w:rPr>
        <w:t>万元，增加</w:t>
      </w:r>
      <w:r>
        <w:rPr>
          <w:rFonts w:hint="eastAsia" w:ascii="Times New Roman" w:hAnsi="Times New Roman" w:eastAsia="方正仿宋_GBK" w:cs="Times New Roman"/>
          <w:sz w:val="32"/>
          <w:szCs w:val="32"/>
          <w:lang w:val="en-US" w:eastAsia="zh-CN"/>
        </w:rPr>
        <w:t>32.04</w:t>
      </w:r>
      <w:r>
        <w:rPr>
          <w:rFonts w:hint="eastAsia" w:ascii="Times New Roman" w:hAnsi="Times New Roman" w:eastAsia="方正仿宋_GBK" w:cs="Times New Roman"/>
          <w:sz w:val="32"/>
          <w:szCs w:val="32"/>
        </w:rPr>
        <w:t>%，增加原因主要是</w:t>
      </w:r>
      <w:r>
        <w:rPr>
          <w:rFonts w:hint="eastAsia" w:ascii="Times New Roman" w:hAnsi="Times New Roman" w:eastAsia="方正仿宋_GBK" w:cs="Times New Roman"/>
          <w:sz w:val="32"/>
          <w:szCs w:val="32"/>
          <w:lang w:eastAsia="zh-CN"/>
        </w:rPr>
        <w:t>养老保险职业年金缴纳基数变动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.卫生健康支出（类）行政事业单位医疗（款）行政单位医疗（项）202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7.29</w:t>
      </w:r>
      <w:r>
        <w:rPr>
          <w:rFonts w:hint="eastAsia"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rPr>
        <w:t>年预算减少</w:t>
      </w:r>
      <w:r>
        <w:rPr>
          <w:rFonts w:hint="eastAsia" w:ascii="Times New Roman" w:hAnsi="Times New Roman" w:eastAsia="方正仿宋_GBK" w:cs="Times New Roman"/>
          <w:sz w:val="32"/>
          <w:szCs w:val="32"/>
          <w:lang w:val="en-US" w:eastAsia="zh-CN"/>
        </w:rPr>
        <w:t>1.11</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13.21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减少原因主要是人员变动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.卫生健康支出（类）行政事业单位医疗（款）事业单位医疗（项）202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年预算0.</w:t>
      </w:r>
      <w:r>
        <w:rPr>
          <w:rFonts w:hint="eastAsia" w:ascii="Times New Roman" w:hAnsi="Times New Roman" w:eastAsia="方正仿宋_GBK" w:cs="Times New Roman"/>
          <w:sz w:val="32"/>
          <w:szCs w:val="32"/>
          <w:lang w:val="en-US" w:eastAsia="zh-CN"/>
        </w:rPr>
        <w:t>33</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年预算增加0.</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万元，增加</w:t>
      </w:r>
      <w:r>
        <w:rPr>
          <w:rFonts w:hint="eastAsia" w:ascii="Times New Roman" w:hAnsi="Times New Roman" w:eastAsia="方正仿宋_GBK" w:cs="Times New Roman"/>
          <w:sz w:val="32"/>
          <w:szCs w:val="32"/>
          <w:lang w:val="en-US" w:eastAsia="zh-CN"/>
        </w:rPr>
        <w:t>65.00%</w:t>
      </w:r>
      <w:r>
        <w:rPr>
          <w:rFonts w:hint="eastAsia" w:ascii="Times New Roman" w:hAnsi="Times New Roman" w:eastAsia="方正仿宋_GBK" w:cs="Times New Roman"/>
          <w:sz w:val="32"/>
          <w:szCs w:val="32"/>
        </w:rPr>
        <w:t>，增加原因主要是</w:t>
      </w:r>
      <w:r>
        <w:rPr>
          <w:rFonts w:hint="eastAsia" w:ascii="Times New Roman" w:hAnsi="Times New Roman" w:eastAsia="方正仿宋_GBK" w:cs="Times New Roman"/>
          <w:sz w:val="32"/>
          <w:szCs w:val="32"/>
          <w:lang w:eastAsia="zh-CN"/>
        </w:rPr>
        <w:t>计算基数变动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.卫生健康支出（类）行政事业单位医疗（款）公务员医疗补助（项）202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年预算2.</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0.32</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12.31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减少原因主要是人员变动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.住房保障支出（类）住房改革支出（款）住房公积金（项）202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21.39</w:t>
      </w:r>
      <w:r>
        <w:rPr>
          <w:rFonts w:hint="eastAsia"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lang w:val="en-US" w:eastAsia="zh-CN"/>
        </w:rPr>
        <w:t>5.19</w:t>
      </w:r>
      <w:r>
        <w:rPr>
          <w:rFonts w:hint="eastAsia" w:ascii="Times New Roman" w:hAnsi="Times New Roman" w:eastAsia="方正仿宋_GBK" w:cs="Times New Roman"/>
          <w:sz w:val="32"/>
          <w:szCs w:val="32"/>
        </w:rPr>
        <w:t>万元，增加</w:t>
      </w:r>
      <w:r>
        <w:rPr>
          <w:rFonts w:hint="eastAsia" w:ascii="Times New Roman" w:hAnsi="Times New Roman" w:eastAsia="方正仿宋_GBK" w:cs="Times New Roman"/>
          <w:sz w:val="32"/>
          <w:szCs w:val="32"/>
          <w:lang w:val="en-US" w:eastAsia="zh-CN"/>
        </w:rPr>
        <w:t>32.04</w:t>
      </w:r>
      <w:r>
        <w:rPr>
          <w:rFonts w:hint="eastAsia" w:ascii="Times New Roman" w:hAnsi="Times New Roman" w:eastAsia="方正仿宋_GBK" w:cs="Times New Roman"/>
          <w:sz w:val="32"/>
          <w:szCs w:val="32"/>
        </w:rPr>
        <w:t>%，增加原因主要是</w:t>
      </w:r>
      <w:r>
        <w:rPr>
          <w:rFonts w:hint="eastAsia" w:ascii="Times New Roman" w:hAnsi="Times New Roman" w:eastAsia="方正仿宋_GBK" w:cs="Times New Roman"/>
          <w:sz w:val="32"/>
          <w:szCs w:val="32"/>
          <w:lang w:eastAsia="zh-CN"/>
        </w:rPr>
        <w:t>缴存基数变动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.住房保障支出（类）住房改革支出（款）提租补贴（项）202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val="en-US" w:eastAsia="zh-CN"/>
        </w:rPr>
        <w:t>9.11</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lang w:val="en-US" w:eastAsia="zh-CN"/>
        </w:rPr>
        <w:t>2.31</w:t>
      </w:r>
      <w:r>
        <w:rPr>
          <w:rFonts w:hint="eastAsia"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33.97</w:t>
      </w:r>
      <w:r>
        <w:rPr>
          <w:rFonts w:hint="eastAsia" w:ascii="Times New Roman" w:hAnsi="Times New Roman" w:eastAsia="方正仿宋_GBK" w:cs="Times New Roman"/>
          <w:sz w:val="32"/>
          <w:szCs w:val="32"/>
        </w:rPr>
        <w:t>%，增加原因主要是</w:t>
      </w:r>
      <w:r>
        <w:rPr>
          <w:rFonts w:hint="eastAsia" w:ascii="Times New Roman" w:hAnsi="Times New Roman" w:eastAsia="方正仿宋_GBK" w:cs="Times New Roman"/>
          <w:sz w:val="32"/>
          <w:szCs w:val="32"/>
          <w:lang w:eastAsia="zh-CN"/>
        </w:rPr>
        <w:t>计算基数变动</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三、关于2023年一般公共预算基本支出表的说明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2023年一般公共预算基本支出</w:t>
      </w:r>
      <w:r>
        <w:rPr>
          <w:rFonts w:hint="eastAsia" w:ascii="Times New Roman" w:hAnsi="Times New Roman" w:eastAsia="方正仿宋_GBK" w:cs="Times New Roman"/>
          <w:sz w:val="32"/>
          <w:szCs w:val="32"/>
          <w:lang w:val="en-US" w:eastAsia="zh-CN"/>
        </w:rPr>
        <w:t>386.95</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336.63</w:t>
      </w:r>
      <w:r>
        <w:rPr>
          <w:rFonts w:hint="default" w:ascii="Times New Roman" w:hAnsi="Times New Roman" w:eastAsia="方正仿宋_GBK" w:cs="Times New Roman"/>
          <w:sz w:val="32"/>
          <w:szCs w:val="32"/>
        </w:rPr>
        <w:t>万元，公用经费</w:t>
      </w:r>
      <w:r>
        <w:rPr>
          <w:rFonts w:hint="eastAsia"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(一)人员经费</w:t>
      </w:r>
      <w:r>
        <w:rPr>
          <w:rFonts w:hint="eastAsia" w:ascii="Times New Roman" w:hAnsi="Times New Roman" w:eastAsia="方正仿宋_GBK" w:cs="Times New Roman"/>
          <w:sz w:val="32"/>
          <w:szCs w:val="32"/>
          <w:lang w:val="en-US" w:eastAsia="zh-CN"/>
        </w:rPr>
        <w:t>336.63</w:t>
      </w:r>
      <w:r>
        <w:rPr>
          <w:rFonts w:hint="default" w:ascii="Times New Roman" w:hAnsi="Times New Roman" w:eastAsia="方正仿宋_GBK" w:cs="Times New Roman"/>
          <w:sz w:val="32"/>
          <w:szCs w:val="32"/>
        </w:rPr>
        <w:t>万元，主要包括:基本工资、津贴补贴、奖金、伙食补助费、绩效工资、机关事业单位基本养老保险费、职业年金缴费、职工基本医疗保险缴费、公务员医疗补助缴费、其他社会保障缴费、住房公积金、离休费、退休费、医疗费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(二)公用经费</w:t>
      </w:r>
      <w:r>
        <w:rPr>
          <w:rFonts w:hint="eastAsia"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万元，主要包括:办公费、邮电费、物业管理费、差旅费、维修(护)费、会议费、公务接待费、劳务费、委托业务费、工会经费、福利费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其他交通费用、其他商品服务支出。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四、关于2023年政府性基金预算支出表的说明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中共宿州市委党史和地方志研究室（宿州市档案馆）2023年没有政府性基金预算拨款收入，也没有使用政府性基金预算拨款安排的支出。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五、关于2023年收支总表的说明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按照综合预算的原则，中共宿州市委党史和地方志研究室（宿州市档案馆）所有收入和支出均纳入部门预算管理。中共宿州市委党史和地方志研究室（宿州市档案馆）2023年收支总预算</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lang w:eastAsia="zh-CN"/>
        </w:rPr>
        <w:t>万元，收入全部是一般公共预算拨款收入(政府性基金预算拨款入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支出包括:一般公共服务支出、社会保障和就业支出、卫生健康支出、住房保障支出。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六、关于2023年收入总表的说明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中共宿州市委党史和地方志研究室（宿州市档案馆）2023年收入预算</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lang w:eastAsia="zh-CN"/>
        </w:rPr>
        <w:t>万元，其中，本年收入</w:t>
      </w:r>
      <w:r>
        <w:rPr>
          <w:rFonts w:hint="eastAsia" w:ascii="Times New Roman" w:hAnsi="Times New Roman" w:eastAsia="方正仿宋_GBK" w:cs="Times New Roman"/>
          <w:sz w:val="32"/>
          <w:szCs w:val="32"/>
          <w:lang w:val="en-US" w:eastAsia="zh-CN"/>
        </w:rPr>
        <w:t>523.95</w:t>
      </w:r>
      <w:r>
        <w:rPr>
          <w:rFonts w:hint="default" w:ascii="Times New Roman" w:hAnsi="Times New Roman" w:eastAsia="方正仿宋_GBK" w:cs="Times New Roman"/>
          <w:sz w:val="32"/>
          <w:szCs w:val="32"/>
          <w:lang w:eastAsia="zh-CN"/>
        </w:rPr>
        <w:t>万元，上年结转结余</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(一)本年收入</w:t>
      </w:r>
      <w:r>
        <w:rPr>
          <w:rFonts w:hint="eastAsia" w:ascii="Times New Roman" w:hAnsi="Times New Roman" w:eastAsia="方正仿宋_GBK" w:cs="Times New Roman"/>
          <w:sz w:val="32"/>
          <w:szCs w:val="32"/>
          <w:lang w:val="en-US" w:eastAsia="zh-CN"/>
        </w:rPr>
        <w:t>523.95</w:t>
      </w:r>
      <w:r>
        <w:rPr>
          <w:rFonts w:hint="default" w:ascii="Times New Roman" w:hAnsi="Times New Roman" w:eastAsia="方正仿宋_GBK" w:cs="Times New Roman"/>
          <w:sz w:val="32"/>
          <w:szCs w:val="32"/>
          <w:lang w:eastAsia="zh-CN"/>
        </w:rPr>
        <w:t>万元，主要包括:一般公共预算拨款收入</w:t>
      </w:r>
      <w:r>
        <w:rPr>
          <w:rFonts w:hint="eastAsia" w:ascii="Times New Roman" w:hAnsi="Times New Roman" w:eastAsia="方正仿宋_GBK" w:cs="Times New Roman"/>
          <w:sz w:val="32"/>
          <w:szCs w:val="32"/>
          <w:lang w:val="en-US" w:eastAsia="zh-CN"/>
        </w:rPr>
        <w:t>523.95</w:t>
      </w:r>
      <w:r>
        <w:rPr>
          <w:rFonts w:hint="default" w:ascii="Times New Roman" w:hAnsi="Times New Roman" w:eastAsia="方正仿宋_GBK" w:cs="Times New Roman"/>
          <w:sz w:val="32"/>
          <w:szCs w:val="32"/>
          <w:lang w:eastAsia="zh-CN"/>
        </w:rPr>
        <w:t>万元，占</w:t>
      </w:r>
      <w:r>
        <w:rPr>
          <w:rFonts w:hint="eastAsia" w:ascii="Times New Roman" w:hAnsi="Times New Roman" w:eastAsia="方正仿宋_GBK" w:cs="Times New Roman"/>
          <w:sz w:val="32"/>
          <w:szCs w:val="32"/>
          <w:lang w:val="en-US" w:eastAsia="zh-CN"/>
        </w:rPr>
        <w:t>100.00</w:t>
      </w:r>
      <w:r>
        <w:rPr>
          <w:rFonts w:hint="default" w:ascii="Times New Roman" w:hAnsi="Times New Roman" w:eastAsia="方正仿宋_GBK" w:cs="Times New Roman"/>
          <w:sz w:val="32"/>
          <w:szCs w:val="32"/>
          <w:lang w:eastAsia="zh-CN"/>
        </w:rPr>
        <w:t>%，比2022年预算增加</w:t>
      </w:r>
      <w:r>
        <w:rPr>
          <w:rFonts w:hint="eastAsia" w:ascii="Times New Roman" w:hAnsi="Times New Roman" w:eastAsia="方正仿宋_GBK" w:cs="Times New Roman"/>
          <w:sz w:val="32"/>
          <w:szCs w:val="32"/>
          <w:lang w:val="en-US" w:eastAsia="zh-CN"/>
        </w:rPr>
        <w:t>52.95</w:t>
      </w:r>
      <w:r>
        <w:rPr>
          <w:rFonts w:hint="default" w:ascii="Times New Roman" w:hAnsi="Times New Roman" w:eastAsia="方正仿宋_GBK" w:cs="Times New Roman"/>
          <w:sz w:val="32"/>
          <w:szCs w:val="32"/>
          <w:lang w:eastAsia="zh-CN"/>
        </w:rPr>
        <w:t>万元，增长</w:t>
      </w:r>
      <w:r>
        <w:rPr>
          <w:rFonts w:hint="eastAsia" w:ascii="Times New Roman" w:hAnsi="Times New Roman" w:eastAsia="方正仿宋_GBK" w:cs="Times New Roman"/>
          <w:sz w:val="32"/>
          <w:szCs w:val="32"/>
          <w:lang w:val="en-US" w:eastAsia="zh-CN"/>
        </w:rPr>
        <w:t>11.24</w:t>
      </w:r>
      <w:r>
        <w:rPr>
          <w:rFonts w:hint="default" w:ascii="Times New Roman" w:hAnsi="Times New Roman" w:eastAsia="方正仿宋_GBK" w:cs="Times New Roman"/>
          <w:sz w:val="32"/>
          <w:szCs w:val="32"/>
          <w:lang w:eastAsia="zh-CN"/>
        </w:rPr>
        <w:t>%，增长原因主要是</w:t>
      </w:r>
      <w:r>
        <w:rPr>
          <w:rFonts w:hint="eastAsia" w:ascii="Times New Roman" w:hAnsi="Times New Roman" w:eastAsia="方正仿宋_GBK" w:cs="Times New Roman"/>
          <w:sz w:val="32"/>
          <w:szCs w:val="32"/>
          <w:lang w:eastAsia="zh-CN"/>
        </w:rPr>
        <w:t>新增基础绩效奖，人员经费变动</w:t>
      </w:r>
      <w:r>
        <w:rPr>
          <w:rFonts w:hint="default" w:ascii="Times New Roman" w:hAnsi="Times New Roman" w:eastAsia="方正仿宋_GBK" w:cs="Times New Roman"/>
          <w:sz w:val="32"/>
          <w:szCs w:val="32"/>
          <w:lang w:eastAsia="zh-CN"/>
        </w:rPr>
        <w:t>。收入全部是一般公共预算拨款收入</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(二)上年结转结余</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lang w:eastAsia="zh-CN"/>
        </w:rPr>
        <w:t>万元，主要包括:一般公共预算拨款收入</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lang w:eastAsia="zh-CN"/>
        </w:rPr>
        <w:t>万元，占</w:t>
      </w:r>
      <w:r>
        <w:rPr>
          <w:rFonts w:hint="eastAsia" w:ascii="Times New Roman" w:hAnsi="Times New Roman" w:eastAsia="方正仿宋_GBK" w:cs="Times New Roman"/>
          <w:sz w:val="32"/>
          <w:szCs w:val="32"/>
          <w:lang w:val="en-US" w:eastAsia="zh-CN"/>
        </w:rPr>
        <w:t>100.00</w:t>
      </w:r>
      <w:r>
        <w:rPr>
          <w:rFonts w:hint="default" w:ascii="Times New Roman" w:hAnsi="Times New Roman" w:eastAsia="方正仿宋_GBK" w:cs="Times New Roman"/>
          <w:sz w:val="32"/>
          <w:szCs w:val="32"/>
          <w:lang w:eastAsia="zh-CN"/>
        </w:rPr>
        <w:t>%，比2022年预算增加</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lang w:eastAsia="zh-CN"/>
        </w:rPr>
        <w:t>万元，增长</w:t>
      </w:r>
      <w:r>
        <w:rPr>
          <w:rFonts w:hint="eastAsia" w:ascii="Times New Roman" w:hAnsi="Times New Roman" w:eastAsia="方正仿宋_GBK" w:cs="Times New Roman"/>
          <w:sz w:val="32"/>
          <w:szCs w:val="32"/>
          <w:lang w:val="en-US" w:eastAsia="zh-CN"/>
        </w:rPr>
        <w:t>100.00</w:t>
      </w:r>
      <w:r>
        <w:rPr>
          <w:rFonts w:hint="default" w:ascii="Times New Roman" w:hAnsi="Times New Roman" w:eastAsia="方正仿宋_GBK" w:cs="Times New Roman"/>
          <w:sz w:val="32"/>
          <w:szCs w:val="32"/>
          <w:lang w:eastAsia="zh-CN"/>
        </w:rPr>
        <w:t>%，增长原因主要是</w:t>
      </w:r>
      <w:r>
        <w:rPr>
          <w:rFonts w:hint="eastAsia" w:ascii="Times New Roman" w:hAnsi="Times New Roman" w:eastAsia="方正仿宋_GBK" w:cs="Times New Roman"/>
          <w:sz w:val="32"/>
          <w:szCs w:val="32"/>
          <w:lang w:val="en-US" w:eastAsia="zh-CN"/>
        </w:rPr>
        <w:t>2022年新研会专项印刷工作未在年内完成，经费结转至本年度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收入全部是一般公共预算拨款收入</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七、关于2023年支出总表的说明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2023年支出预算</w:t>
      </w:r>
      <w:r>
        <w:rPr>
          <w:rFonts w:hint="eastAsia" w:ascii="Times New Roman" w:hAnsi="Times New Roman" w:eastAsia="方正仿宋_GBK" w:cs="Times New Roman"/>
          <w:sz w:val="32"/>
          <w:szCs w:val="32"/>
          <w:lang w:val="en-US" w:eastAsia="zh-CN"/>
        </w:rPr>
        <w:t>530.83</w:t>
      </w:r>
      <w:r>
        <w:rPr>
          <w:rFonts w:hint="default" w:ascii="Times New Roman" w:hAnsi="Times New Roman" w:eastAsia="方正仿宋_GBK" w:cs="Times New Roman"/>
          <w:sz w:val="32"/>
          <w:szCs w:val="32"/>
          <w:lang w:eastAsia="zh-CN"/>
        </w:rPr>
        <w:t>万元，比2022年预算</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59.83</w:t>
      </w:r>
      <w:r>
        <w:rPr>
          <w:rFonts w:hint="default" w:ascii="Times New Roman" w:hAnsi="Times New Roman" w:eastAsia="方正仿宋_GBK" w:cs="Times New Roman"/>
          <w:sz w:val="32"/>
          <w:szCs w:val="32"/>
          <w:lang w:eastAsia="zh-CN"/>
        </w:rPr>
        <w:t>万元，增长</w:t>
      </w:r>
      <w:r>
        <w:rPr>
          <w:rFonts w:hint="eastAsia" w:ascii="Times New Roman" w:hAnsi="Times New Roman" w:eastAsia="方正仿宋_GBK" w:cs="Times New Roman"/>
          <w:sz w:val="32"/>
          <w:szCs w:val="32"/>
          <w:lang w:val="en-US" w:eastAsia="zh-CN"/>
        </w:rPr>
        <w:t>12.70</w:t>
      </w:r>
      <w:r>
        <w:rPr>
          <w:rFonts w:hint="default" w:ascii="Times New Roman" w:hAnsi="Times New Roman" w:eastAsia="方正仿宋_GBK" w:cs="Times New Roman"/>
          <w:sz w:val="32"/>
          <w:szCs w:val="32"/>
          <w:lang w:eastAsia="zh-CN"/>
        </w:rPr>
        <w:t>%，主要原因:</w:t>
      </w:r>
      <w:r>
        <w:rPr>
          <w:rFonts w:hint="eastAsia" w:ascii="Times New Roman" w:hAnsi="Times New Roman" w:eastAsia="方正仿宋_GBK" w:cs="Times New Roman"/>
          <w:sz w:val="32"/>
          <w:szCs w:val="32"/>
          <w:lang w:eastAsia="zh-CN"/>
        </w:rPr>
        <w:t>人员经费增加</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386.95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72.90</w:t>
      </w:r>
      <w:r>
        <w:rPr>
          <w:rFonts w:hint="default" w:ascii="Times New Roman" w:hAnsi="Times New Roman" w:eastAsia="方正仿宋_GBK" w:cs="Times New Roman"/>
          <w:sz w:val="32"/>
          <w:szCs w:val="32"/>
        </w:rPr>
        <w:t>%，主要用于保障机构日常运转、完成日常工作任务;项目支出</w:t>
      </w:r>
      <w:r>
        <w:rPr>
          <w:rFonts w:hint="eastAsia" w:ascii="Times New Roman" w:hAnsi="Times New Roman" w:eastAsia="方正仿宋_GBK" w:cs="Times New Roman"/>
          <w:sz w:val="32"/>
          <w:szCs w:val="32"/>
          <w:lang w:val="en-US" w:eastAsia="zh-CN"/>
        </w:rPr>
        <w:t>143.88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27.10</w:t>
      </w:r>
      <w:r>
        <w:rPr>
          <w:rFonts w:hint="default"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lang w:eastAsia="zh-CN"/>
        </w:rPr>
        <w:t>开展党史编研、年鉴编纂及档案保护等工作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八、关于2023年国有资本经营预算支出表的说明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中共宿州市委党史和地方志研究室（宿州市档案馆）2023年没有国有资本经营预算拨款收入，也没有使用国有资本经营预算拨款安排的支出。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color w:val="FF0000"/>
          <w:sz w:val="32"/>
          <w:szCs w:val="32"/>
        </w:rPr>
      </w:pPr>
      <w:r>
        <w:rPr>
          <w:rFonts w:hint="default" w:ascii="Times New Roman" w:hAnsi="Times New Roman" w:eastAsia="方正小标宋_GBK" w:cs="Times New Roman"/>
          <w:sz w:val="32"/>
          <w:szCs w:val="32"/>
        </w:rPr>
        <w:t>九、关于2023年项目支出表的说明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2023年预算共安排项目支出</w:t>
      </w:r>
      <w:r>
        <w:rPr>
          <w:rFonts w:hint="eastAsia" w:ascii="Times New Roman" w:hAnsi="Times New Roman" w:eastAsia="方正仿宋_GBK" w:cs="Times New Roman"/>
          <w:sz w:val="32"/>
          <w:szCs w:val="32"/>
          <w:lang w:val="en-US" w:eastAsia="zh-CN"/>
        </w:rPr>
        <w:t>143.88</w:t>
      </w:r>
      <w:r>
        <w:rPr>
          <w:rFonts w:hint="default" w:ascii="Times New Roman" w:hAnsi="Times New Roman" w:eastAsia="方正仿宋_GBK" w:cs="Times New Roman"/>
          <w:sz w:val="32"/>
          <w:szCs w:val="32"/>
        </w:rPr>
        <w:t>万元，比2022年预算减少</w:t>
      </w:r>
      <w:r>
        <w:rPr>
          <w:rFonts w:hint="eastAsia" w:ascii="Times New Roman" w:hAnsi="Times New Roman" w:eastAsia="方正仿宋_GBK" w:cs="Times New Roman"/>
          <w:sz w:val="32"/>
          <w:szCs w:val="32"/>
          <w:lang w:val="en-US" w:eastAsia="zh-CN"/>
        </w:rPr>
        <w:t>73.12</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33.70</w:t>
      </w:r>
      <w:r>
        <w:rPr>
          <w:rFonts w:hint="default" w:ascii="Times New Roman" w:hAnsi="Times New Roman" w:eastAsia="方正仿宋_GBK" w:cs="Times New Roman"/>
          <w:sz w:val="32"/>
          <w:szCs w:val="32"/>
        </w:rPr>
        <w:t>%，下降原因主要是</w:t>
      </w:r>
      <w:r>
        <w:rPr>
          <w:rFonts w:hint="eastAsia" w:ascii="Times New Roman" w:hAnsi="Times New Roman" w:eastAsia="方正仿宋_GBK" w:cs="Times New Roman"/>
          <w:sz w:val="32"/>
          <w:szCs w:val="32"/>
          <w:lang w:eastAsia="zh-CN"/>
        </w:rPr>
        <w:t>压减经费</w:t>
      </w:r>
      <w:r>
        <w:rPr>
          <w:rFonts w:hint="default" w:ascii="Times New Roman" w:hAnsi="Times New Roman" w:eastAsia="方正仿宋_GBK" w:cs="Times New Roman"/>
          <w:sz w:val="32"/>
          <w:szCs w:val="32"/>
        </w:rPr>
        <w:t>。主要包括:本年财政拨款安排</w:t>
      </w:r>
      <w:r>
        <w:rPr>
          <w:rFonts w:hint="eastAsia" w:ascii="Times New Roman" w:hAnsi="Times New Roman" w:eastAsia="方正仿宋_GBK" w:cs="Times New Roman"/>
          <w:sz w:val="32"/>
          <w:szCs w:val="32"/>
          <w:lang w:val="en-US" w:eastAsia="zh-CN"/>
        </w:rPr>
        <w:t>137.00</w:t>
      </w:r>
      <w:r>
        <w:rPr>
          <w:rFonts w:hint="default" w:ascii="Times New Roman" w:hAnsi="Times New Roman" w:eastAsia="方正仿宋_GBK" w:cs="Times New Roman"/>
          <w:sz w:val="32"/>
          <w:szCs w:val="32"/>
        </w:rPr>
        <w:t>万元(其中，一般公共预算拨款安排</w:t>
      </w:r>
      <w:r>
        <w:rPr>
          <w:rFonts w:hint="eastAsia" w:ascii="Times New Roman" w:hAnsi="Times New Roman" w:eastAsia="方正仿宋_GBK" w:cs="Times New Roman"/>
          <w:sz w:val="32"/>
          <w:szCs w:val="32"/>
          <w:lang w:val="en-US" w:eastAsia="zh-CN"/>
        </w:rPr>
        <w:t>137.00</w:t>
      </w:r>
      <w:r>
        <w:rPr>
          <w:rFonts w:hint="default" w:ascii="Times New Roman" w:hAnsi="Times New Roman" w:eastAsia="方正仿宋_GBK" w:cs="Times New Roman"/>
          <w:sz w:val="32"/>
          <w:szCs w:val="32"/>
        </w:rPr>
        <w:t>万元)，财政拨款结转结余安排</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rPr>
        <w:t>万元(其中，一般公共预算拨款安排</w:t>
      </w:r>
      <w:r>
        <w:rPr>
          <w:rFonts w:hint="eastAsia" w:ascii="Times New Roman" w:hAnsi="Times New Roman" w:eastAsia="方正仿宋_GBK" w:cs="Times New Roman"/>
          <w:sz w:val="32"/>
          <w:szCs w:val="32"/>
          <w:lang w:val="en-US" w:eastAsia="zh-CN"/>
        </w:rPr>
        <w:t>6.88</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十、关于2023年政府采购支出表的说明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2023年没有使用一般公共预算拨款、政府性基金预算拨款、国有资本经营预算拨款、财政专户管理资金和单位资金安排的政府采购支出。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color w:val="FF0000"/>
          <w:sz w:val="32"/>
          <w:szCs w:val="32"/>
        </w:rPr>
      </w:pPr>
      <w:r>
        <w:rPr>
          <w:rFonts w:hint="default" w:ascii="Times New Roman" w:hAnsi="Times New Roman" w:eastAsia="方正小标宋_GBK" w:cs="Times New Roman"/>
          <w:sz w:val="32"/>
          <w:szCs w:val="32"/>
        </w:rPr>
        <w:t>十一、关于2023年政府购买服务支出表的说明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2023年没有安排政府购买服务支出。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十二、其他重要事项情况说明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(一)项目及绩效目标情况。</w:t>
      </w:r>
    </w:p>
    <w:p>
      <w:pPr>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共宿州市委党史和地方志研究室（宿州市档案馆）2022年部门预算项目共有7个：“档案征集、利用业务”项目、“新四军研究会业务”项目、“档案保护”项目、“地方志专项业务”项目、“党史专项业务项目”、 “劳务派遣人员”项目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“新研会《张震在宿州的战斗岁月》”项目。</w:t>
      </w:r>
    </w:p>
    <w:p>
      <w:pPr>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具体项目绩效目标情况见附件2。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2023年机关运行经费财政拨款预算</w:t>
      </w:r>
      <w:r>
        <w:rPr>
          <w:rFonts w:hint="default"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万元，比2022年预算增加</w:t>
      </w:r>
      <w:r>
        <w:rPr>
          <w:rFonts w:hint="default" w:ascii="Times New Roman" w:hAnsi="Times New Roman" w:eastAsia="方正仿宋_GBK" w:cs="Times New Roman"/>
          <w:sz w:val="32"/>
          <w:szCs w:val="32"/>
          <w:lang w:val="en-US" w:eastAsia="zh-CN"/>
        </w:rPr>
        <w:t>12.12</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31.73</w:t>
      </w:r>
      <w:r>
        <w:rPr>
          <w:rFonts w:hint="default" w:ascii="Times New Roman" w:hAnsi="Times New Roman" w:eastAsia="方正仿宋_GBK" w:cs="Times New Roman"/>
          <w:sz w:val="32"/>
          <w:szCs w:val="32"/>
        </w:rPr>
        <w:t>%，增长主要原因是</w:t>
      </w:r>
      <w:r>
        <w:rPr>
          <w:rFonts w:hint="default" w:ascii="Times New Roman" w:hAnsi="Times New Roman" w:eastAsia="方正仿宋_GBK" w:cs="Times New Roman"/>
          <w:sz w:val="32"/>
          <w:szCs w:val="32"/>
          <w:lang w:eastAsia="zh-CN"/>
        </w:rPr>
        <w:t>开展工作需要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中共宿州市委党史和地方志研究室（宿州市档案馆）2023年政府采购预算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截至2022年12月31日，中共宿州市委党史和地方志研究室（宿州市档案馆）共有车辆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辆。单位价值50万元以上的通用设备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台(套)，单位价值100万元以上的专用设备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2023年部门预算安排购置公务用车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辆，安排购置单位价值50万元以上的通用设备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台(套)，安排购置单位价值100万元以上专用设备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(五)绩效目标设置情况。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中共宿州市委党史和地方志研究室（宿州市档案馆）</w:t>
      </w:r>
      <w:r>
        <w:rPr>
          <w:rFonts w:hint="default" w:ascii="Times New Roman" w:hAnsi="Times New Roman" w:eastAsia="方正仿宋_GBK" w:cs="Times New Roman"/>
          <w:sz w:val="32"/>
          <w:szCs w:val="32"/>
        </w:rPr>
        <w:t>*个项目实行了绩效目标管理，涉及一般公共预算当年财政拨款*.*万元、政府性基金预算当年财政拨款*.*万元、国有资本经营预算当年财政拨款*.*万元、财政专户管理资金当年安排*.*万元和单位资金安排安排*.*万元。</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rPr>
          <w:rFonts w:hint="default" w:ascii="Times New Roman" w:hAnsi="Times New Roman" w:eastAsia="方正小标宋_GBK" w:cs="Times New Roman"/>
          <w:sz w:val="44"/>
          <w:szCs w:val="44"/>
        </w:rPr>
      </w:pPr>
    </w:p>
    <w:p>
      <w:pPr>
        <w:rPr>
          <w:rFonts w:hint="default" w:ascii="Times New Roman" w:hAnsi="Times New Roman" w:eastAsia="方正大标宋_GBK" w:cs="Times New Roman"/>
          <w:b/>
          <w:bCs/>
          <w:sz w:val="36"/>
          <w:szCs w:val="36"/>
        </w:rPr>
      </w:pPr>
      <w:r>
        <w:rPr>
          <w:rFonts w:hint="default" w:ascii="Times New Roman" w:hAnsi="Times New Roman" w:eastAsia="方正大标宋_GBK" w:cs="Times New Roman"/>
          <w:b/>
          <w:bCs/>
          <w:sz w:val="36"/>
          <w:szCs w:val="36"/>
        </w:rPr>
        <w:br w:type="page"/>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default" w:ascii="Times New Roman" w:hAnsi="Times New Roman" w:eastAsia="方正大标宋_GBK" w:cs="Times New Roman"/>
          <w:b/>
          <w:bCs/>
          <w:sz w:val="36"/>
          <w:szCs w:val="36"/>
        </w:rPr>
      </w:pPr>
      <w:r>
        <w:rPr>
          <w:rFonts w:hint="default" w:ascii="Times New Roman" w:hAnsi="Times New Roman" w:eastAsia="方正大标宋_GBK" w:cs="Times New Roman"/>
          <w:b/>
          <w:bCs/>
          <w:sz w:val="36"/>
          <w:szCs w:val="36"/>
        </w:rPr>
        <w:t>第四部分名词解释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一、财政拨款收入:指部门或单位从同级财政部门取得的财政预算资金。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、上年结转:指以前年度安排、结转到本年仍按原用途继续使用的资金。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、基本支出:指为保障机构正常运转、完成日常工作任而发生的人员支出和公用支出。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、项目支出:指在除基本支出之外的支出，主要用于完成特定的工作任务和事业发展目标。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jc w:val="right"/>
        <w:rPr>
          <w:rFonts w:hint="default" w:ascii="Times New Roman" w:hAnsi="Times New Roman" w:cs="Times New Roman"/>
          <w:lang w:val="en-US" w:eastAsia="zh-CN"/>
        </w:rPr>
      </w:pPr>
    </w:p>
    <w:sectPr>
      <w:footerReference r:id="rId3" w:type="default"/>
      <w:footerReference r:id="rId4" w:type="even"/>
      <w:pgSz w:w="11906" w:h="16838"/>
      <w:pgMar w:top="1440" w:right="1440" w:bottom="1134" w:left="1440" w:header="851" w:footer="737" w:gutter="0"/>
      <w:pgNumType w:fmt="decimal" w:start="1"/>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00"/>
    <w:family w:val="script"/>
    <w:pitch w:val="default"/>
    <w:sig w:usb0="00000000" w:usb1="0000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067"/>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07E8"/>
    <w:multiLevelType w:val="multilevel"/>
    <w:tmpl w:val="33BD07E8"/>
    <w:lvl w:ilvl="0" w:tentative="0">
      <w:start w:val="1"/>
      <w:numFmt w:val="decimal"/>
      <w:pStyle w:val="23"/>
      <w:lvlText w:val="%1."/>
      <w:lvlJc w:val="left"/>
      <w:pPr>
        <w:tabs>
          <w:tab w:val="left" w:pos="907"/>
        </w:tabs>
        <w:ind w:left="907" w:hanging="453"/>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45"/>
    <w:rsid w:val="0000021B"/>
    <w:rsid w:val="0000033F"/>
    <w:rsid w:val="00001A75"/>
    <w:rsid w:val="0000298B"/>
    <w:rsid w:val="00003120"/>
    <w:rsid w:val="000042A8"/>
    <w:rsid w:val="00004EED"/>
    <w:rsid w:val="000065D0"/>
    <w:rsid w:val="00011920"/>
    <w:rsid w:val="000119C9"/>
    <w:rsid w:val="00014180"/>
    <w:rsid w:val="00014B4B"/>
    <w:rsid w:val="000171EC"/>
    <w:rsid w:val="000329A8"/>
    <w:rsid w:val="00036942"/>
    <w:rsid w:val="00041B5F"/>
    <w:rsid w:val="00041D5F"/>
    <w:rsid w:val="000442DA"/>
    <w:rsid w:val="00044560"/>
    <w:rsid w:val="0004456E"/>
    <w:rsid w:val="000446B7"/>
    <w:rsid w:val="00045FB5"/>
    <w:rsid w:val="00052C07"/>
    <w:rsid w:val="00053E2D"/>
    <w:rsid w:val="0005513E"/>
    <w:rsid w:val="00056597"/>
    <w:rsid w:val="000624A0"/>
    <w:rsid w:val="00063F69"/>
    <w:rsid w:val="00070B4A"/>
    <w:rsid w:val="00072C98"/>
    <w:rsid w:val="00075A94"/>
    <w:rsid w:val="0007688A"/>
    <w:rsid w:val="0007698E"/>
    <w:rsid w:val="00076E24"/>
    <w:rsid w:val="000775C4"/>
    <w:rsid w:val="00077E0D"/>
    <w:rsid w:val="000818B2"/>
    <w:rsid w:val="000843AC"/>
    <w:rsid w:val="00085E03"/>
    <w:rsid w:val="00093BE2"/>
    <w:rsid w:val="00094746"/>
    <w:rsid w:val="000971F9"/>
    <w:rsid w:val="000A2BD4"/>
    <w:rsid w:val="000A4672"/>
    <w:rsid w:val="000A66D4"/>
    <w:rsid w:val="000A73DB"/>
    <w:rsid w:val="000B1899"/>
    <w:rsid w:val="000B384B"/>
    <w:rsid w:val="000B4A4C"/>
    <w:rsid w:val="000B7748"/>
    <w:rsid w:val="000C0812"/>
    <w:rsid w:val="000C1ED4"/>
    <w:rsid w:val="000C3F12"/>
    <w:rsid w:val="000C5B5F"/>
    <w:rsid w:val="000D1473"/>
    <w:rsid w:val="000D164B"/>
    <w:rsid w:val="000D37A7"/>
    <w:rsid w:val="000D4D5A"/>
    <w:rsid w:val="000D789D"/>
    <w:rsid w:val="000E2683"/>
    <w:rsid w:val="000E2943"/>
    <w:rsid w:val="000E3142"/>
    <w:rsid w:val="000E3542"/>
    <w:rsid w:val="000E5552"/>
    <w:rsid w:val="000E67E5"/>
    <w:rsid w:val="000F10D8"/>
    <w:rsid w:val="000F23A7"/>
    <w:rsid w:val="000F6B9C"/>
    <w:rsid w:val="000F7246"/>
    <w:rsid w:val="000F7C2D"/>
    <w:rsid w:val="001029DA"/>
    <w:rsid w:val="00102AD1"/>
    <w:rsid w:val="00104FA7"/>
    <w:rsid w:val="0010650E"/>
    <w:rsid w:val="001075B5"/>
    <w:rsid w:val="0010764F"/>
    <w:rsid w:val="00112D4A"/>
    <w:rsid w:val="00113221"/>
    <w:rsid w:val="0011467F"/>
    <w:rsid w:val="0011481C"/>
    <w:rsid w:val="001152E2"/>
    <w:rsid w:val="00115905"/>
    <w:rsid w:val="001179E1"/>
    <w:rsid w:val="00120BCA"/>
    <w:rsid w:val="00120C66"/>
    <w:rsid w:val="00122FE4"/>
    <w:rsid w:val="001234C7"/>
    <w:rsid w:val="00123DD9"/>
    <w:rsid w:val="00125C2E"/>
    <w:rsid w:val="00130DA7"/>
    <w:rsid w:val="00133F4A"/>
    <w:rsid w:val="00141EF9"/>
    <w:rsid w:val="00143767"/>
    <w:rsid w:val="0014526A"/>
    <w:rsid w:val="0014647B"/>
    <w:rsid w:val="00146806"/>
    <w:rsid w:val="00146F1F"/>
    <w:rsid w:val="00147FAE"/>
    <w:rsid w:val="00150D56"/>
    <w:rsid w:val="00150EF1"/>
    <w:rsid w:val="00151BD2"/>
    <w:rsid w:val="001522F1"/>
    <w:rsid w:val="00152510"/>
    <w:rsid w:val="00153693"/>
    <w:rsid w:val="00157874"/>
    <w:rsid w:val="00160424"/>
    <w:rsid w:val="001618E4"/>
    <w:rsid w:val="00166B4B"/>
    <w:rsid w:val="001703BE"/>
    <w:rsid w:val="0017100C"/>
    <w:rsid w:val="001755E1"/>
    <w:rsid w:val="00175854"/>
    <w:rsid w:val="00177A3E"/>
    <w:rsid w:val="00181BC5"/>
    <w:rsid w:val="0018517E"/>
    <w:rsid w:val="001861BC"/>
    <w:rsid w:val="00186A39"/>
    <w:rsid w:val="001906BD"/>
    <w:rsid w:val="00190718"/>
    <w:rsid w:val="001911BF"/>
    <w:rsid w:val="00192D44"/>
    <w:rsid w:val="00192F53"/>
    <w:rsid w:val="001956E2"/>
    <w:rsid w:val="001A03AC"/>
    <w:rsid w:val="001A057F"/>
    <w:rsid w:val="001A468B"/>
    <w:rsid w:val="001B2A08"/>
    <w:rsid w:val="001B31D2"/>
    <w:rsid w:val="001B3617"/>
    <w:rsid w:val="001B38EF"/>
    <w:rsid w:val="001B4AAD"/>
    <w:rsid w:val="001B5B38"/>
    <w:rsid w:val="001C0E42"/>
    <w:rsid w:val="001C111C"/>
    <w:rsid w:val="001C176C"/>
    <w:rsid w:val="001C45DE"/>
    <w:rsid w:val="001C4A44"/>
    <w:rsid w:val="001C58E7"/>
    <w:rsid w:val="001C629E"/>
    <w:rsid w:val="001C6F75"/>
    <w:rsid w:val="001D15C7"/>
    <w:rsid w:val="001D1968"/>
    <w:rsid w:val="001D386E"/>
    <w:rsid w:val="001D47CE"/>
    <w:rsid w:val="001D50CA"/>
    <w:rsid w:val="001D5BE4"/>
    <w:rsid w:val="001D6391"/>
    <w:rsid w:val="001E1BD9"/>
    <w:rsid w:val="001E54AF"/>
    <w:rsid w:val="001E62C6"/>
    <w:rsid w:val="001F1BF0"/>
    <w:rsid w:val="001F278D"/>
    <w:rsid w:val="001F39AB"/>
    <w:rsid w:val="001F5512"/>
    <w:rsid w:val="001F674F"/>
    <w:rsid w:val="001F7ADD"/>
    <w:rsid w:val="00201A15"/>
    <w:rsid w:val="00202320"/>
    <w:rsid w:val="00202705"/>
    <w:rsid w:val="00206DE3"/>
    <w:rsid w:val="002106B9"/>
    <w:rsid w:val="00212036"/>
    <w:rsid w:val="002124D1"/>
    <w:rsid w:val="002168AC"/>
    <w:rsid w:val="00220145"/>
    <w:rsid w:val="00220888"/>
    <w:rsid w:val="002265AE"/>
    <w:rsid w:val="00226C44"/>
    <w:rsid w:val="00227E7B"/>
    <w:rsid w:val="00230DFD"/>
    <w:rsid w:val="00230F0A"/>
    <w:rsid w:val="00232376"/>
    <w:rsid w:val="00235196"/>
    <w:rsid w:val="00236B05"/>
    <w:rsid w:val="00236B5B"/>
    <w:rsid w:val="00241B94"/>
    <w:rsid w:val="00244143"/>
    <w:rsid w:val="00244384"/>
    <w:rsid w:val="00246097"/>
    <w:rsid w:val="002473FE"/>
    <w:rsid w:val="0025096D"/>
    <w:rsid w:val="00251037"/>
    <w:rsid w:val="00252421"/>
    <w:rsid w:val="002541DF"/>
    <w:rsid w:val="00254C13"/>
    <w:rsid w:val="00255225"/>
    <w:rsid w:val="00255ED6"/>
    <w:rsid w:val="00257750"/>
    <w:rsid w:val="002617CC"/>
    <w:rsid w:val="00261AAD"/>
    <w:rsid w:val="002620A8"/>
    <w:rsid w:val="0026342A"/>
    <w:rsid w:val="0026383E"/>
    <w:rsid w:val="00264BB8"/>
    <w:rsid w:val="00264C62"/>
    <w:rsid w:val="00265069"/>
    <w:rsid w:val="0026518C"/>
    <w:rsid w:val="00265350"/>
    <w:rsid w:val="002707BB"/>
    <w:rsid w:val="002713AD"/>
    <w:rsid w:val="002728A3"/>
    <w:rsid w:val="00275736"/>
    <w:rsid w:val="00280353"/>
    <w:rsid w:val="0028085A"/>
    <w:rsid w:val="00280AF4"/>
    <w:rsid w:val="00281C1F"/>
    <w:rsid w:val="00281D8B"/>
    <w:rsid w:val="00281EEC"/>
    <w:rsid w:val="00282914"/>
    <w:rsid w:val="002837E0"/>
    <w:rsid w:val="00284CB3"/>
    <w:rsid w:val="0028576C"/>
    <w:rsid w:val="00285B23"/>
    <w:rsid w:val="00285F5C"/>
    <w:rsid w:val="00286AB3"/>
    <w:rsid w:val="0029588A"/>
    <w:rsid w:val="00295999"/>
    <w:rsid w:val="002A4C9D"/>
    <w:rsid w:val="002A6C45"/>
    <w:rsid w:val="002A6DFA"/>
    <w:rsid w:val="002A7D7B"/>
    <w:rsid w:val="002B2799"/>
    <w:rsid w:val="002B3C5C"/>
    <w:rsid w:val="002B4233"/>
    <w:rsid w:val="002B7AB2"/>
    <w:rsid w:val="002B7E13"/>
    <w:rsid w:val="002C0A86"/>
    <w:rsid w:val="002C0F47"/>
    <w:rsid w:val="002C2FF2"/>
    <w:rsid w:val="002C61CB"/>
    <w:rsid w:val="002C65D0"/>
    <w:rsid w:val="002C66E6"/>
    <w:rsid w:val="002C74D2"/>
    <w:rsid w:val="002D04C0"/>
    <w:rsid w:val="002D0DAC"/>
    <w:rsid w:val="002D2A00"/>
    <w:rsid w:val="002D4B65"/>
    <w:rsid w:val="002E4EF9"/>
    <w:rsid w:val="002E7624"/>
    <w:rsid w:val="002E7C5D"/>
    <w:rsid w:val="002F1721"/>
    <w:rsid w:val="002F285C"/>
    <w:rsid w:val="002F7150"/>
    <w:rsid w:val="00303545"/>
    <w:rsid w:val="00307688"/>
    <w:rsid w:val="0031131E"/>
    <w:rsid w:val="00313A1E"/>
    <w:rsid w:val="00313A61"/>
    <w:rsid w:val="00314F1F"/>
    <w:rsid w:val="003156C7"/>
    <w:rsid w:val="00315CE7"/>
    <w:rsid w:val="003163B9"/>
    <w:rsid w:val="00320421"/>
    <w:rsid w:val="0032064B"/>
    <w:rsid w:val="00322585"/>
    <w:rsid w:val="0032465B"/>
    <w:rsid w:val="00325333"/>
    <w:rsid w:val="003253AA"/>
    <w:rsid w:val="00330410"/>
    <w:rsid w:val="003310E5"/>
    <w:rsid w:val="003310F5"/>
    <w:rsid w:val="003311CC"/>
    <w:rsid w:val="00331647"/>
    <w:rsid w:val="003326FB"/>
    <w:rsid w:val="0033369B"/>
    <w:rsid w:val="00333C90"/>
    <w:rsid w:val="00335E6F"/>
    <w:rsid w:val="00341707"/>
    <w:rsid w:val="00341E13"/>
    <w:rsid w:val="00342092"/>
    <w:rsid w:val="00342845"/>
    <w:rsid w:val="00343245"/>
    <w:rsid w:val="00343318"/>
    <w:rsid w:val="00344594"/>
    <w:rsid w:val="0034474A"/>
    <w:rsid w:val="0034682C"/>
    <w:rsid w:val="00347009"/>
    <w:rsid w:val="003532E4"/>
    <w:rsid w:val="00353942"/>
    <w:rsid w:val="003546C8"/>
    <w:rsid w:val="0035533C"/>
    <w:rsid w:val="00356480"/>
    <w:rsid w:val="003614DE"/>
    <w:rsid w:val="00362203"/>
    <w:rsid w:val="00362B07"/>
    <w:rsid w:val="00362B61"/>
    <w:rsid w:val="00371A59"/>
    <w:rsid w:val="00372632"/>
    <w:rsid w:val="00372B8A"/>
    <w:rsid w:val="00372E49"/>
    <w:rsid w:val="003745D5"/>
    <w:rsid w:val="00374A9F"/>
    <w:rsid w:val="00377D42"/>
    <w:rsid w:val="0038332F"/>
    <w:rsid w:val="00383C24"/>
    <w:rsid w:val="00385019"/>
    <w:rsid w:val="00385039"/>
    <w:rsid w:val="003858E9"/>
    <w:rsid w:val="00386828"/>
    <w:rsid w:val="003879F5"/>
    <w:rsid w:val="00390A94"/>
    <w:rsid w:val="00392518"/>
    <w:rsid w:val="0039449B"/>
    <w:rsid w:val="0039484E"/>
    <w:rsid w:val="00395677"/>
    <w:rsid w:val="00396F19"/>
    <w:rsid w:val="003A028F"/>
    <w:rsid w:val="003A28CC"/>
    <w:rsid w:val="003A389B"/>
    <w:rsid w:val="003A3A40"/>
    <w:rsid w:val="003A4B0C"/>
    <w:rsid w:val="003A5AC0"/>
    <w:rsid w:val="003A62E5"/>
    <w:rsid w:val="003A7E6A"/>
    <w:rsid w:val="003B1F9C"/>
    <w:rsid w:val="003B2817"/>
    <w:rsid w:val="003B43C6"/>
    <w:rsid w:val="003B62E6"/>
    <w:rsid w:val="003B6CD9"/>
    <w:rsid w:val="003C214D"/>
    <w:rsid w:val="003C3D96"/>
    <w:rsid w:val="003C5227"/>
    <w:rsid w:val="003C6D88"/>
    <w:rsid w:val="003C6EEF"/>
    <w:rsid w:val="003C75BB"/>
    <w:rsid w:val="003C7BDC"/>
    <w:rsid w:val="003D1E60"/>
    <w:rsid w:val="003D244B"/>
    <w:rsid w:val="003D4C51"/>
    <w:rsid w:val="003D6284"/>
    <w:rsid w:val="003E0D14"/>
    <w:rsid w:val="003E286C"/>
    <w:rsid w:val="003E34C5"/>
    <w:rsid w:val="003E56C8"/>
    <w:rsid w:val="003E7443"/>
    <w:rsid w:val="003F0600"/>
    <w:rsid w:val="003F0E10"/>
    <w:rsid w:val="003F134E"/>
    <w:rsid w:val="003F1CEA"/>
    <w:rsid w:val="003F3E8A"/>
    <w:rsid w:val="003F4471"/>
    <w:rsid w:val="003F55D1"/>
    <w:rsid w:val="003F5F74"/>
    <w:rsid w:val="003F7BAB"/>
    <w:rsid w:val="0040028C"/>
    <w:rsid w:val="00401127"/>
    <w:rsid w:val="00403895"/>
    <w:rsid w:val="00403DCC"/>
    <w:rsid w:val="00404A6B"/>
    <w:rsid w:val="00404EE8"/>
    <w:rsid w:val="0041256E"/>
    <w:rsid w:val="00412CAD"/>
    <w:rsid w:val="00413830"/>
    <w:rsid w:val="00414487"/>
    <w:rsid w:val="00415512"/>
    <w:rsid w:val="00420712"/>
    <w:rsid w:val="00421386"/>
    <w:rsid w:val="00424042"/>
    <w:rsid w:val="00430470"/>
    <w:rsid w:val="00431D42"/>
    <w:rsid w:val="00434578"/>
    <w:rsid w:val="00437BB3"/>
    <w:rsid w:val="0044083C"/>
    <w:rsid w:val="004425E3"/>
    <w:rsid w:val="00442901"/>
    <w:rsid w:val="0044585B"/>
    <w:rsid w:val="004478E1"/>
    <w:rsid w:val="00450524"/>
    <w:rsid w:val="00451C72"/>
    <w:rsid w:val="00460039"/>
    <w:rsid w:val="00460110"/>
    <w:rsid w:val="0046062C"/>
    <w:rsid w:val="004607EB"/>
    <w:rsid w:val="00460B23"/>
    <w:rsid w:val="0046298F"/>
    <w:rsid w:val="00463EF9"/>
    <w:rsid w:val="00465629"/>
    <w:rsid w:val="0046570F"/>
    <w:rsid w:val="00467221"/>
    <w:rsid w:val="00473DE4"/>
    <w:rsid w:val="004765CF"/>
    <w:rsid w:val="00480118"/>
    <w:rsid w:val="004820CA"/>
    <w:rsid w:val="004822D6"/>
    <w:rsid w:val="0048590B"/>
    <w:rsid w:val="00487F0D"/>
    <w:rsid w:val="00492936"/>
    <w:rsid w:val="00495E41"/>
    <w:rsid w:val="0049679C"/>
    <w:rsid w:val="00496EA7"/>
    <w:rsid w:val="004A0E90"/>
    <w:rsid w:val="004A19A7"/>
    <w:rsid w:val="004A5689"/>
    <w:rsid w:val="004A714F"/>
    <w:rsid w:val="004B1F04"/>
    <w:rsid w:val="004B24AD"/>
    <w:rsid w:val="004B4A9A"/>
    <w:rsid w:val="004B5C30"/>
    <w:rsid w:val="004B6E4B"/>
    <w:rsid w:val="004C0E5C"/>
    <w:rsid w:val="004C1990"/>
    <w:rsid w:val="004C20CD"/>
    <w:rsid w:val="004C2730"/>
    <w:rsid w:val="004C3A71"/>
    <w:rsid w:val="004C59E3"/>
    <w:rsid w:val="004D490D"/>
    <w:rsid w:val="004D5147"/>
    <w:rsid w:val="004D5454"/>
    <w:rsid w:val="004D702F"/>
    <w:rsid w:val="004E03EE"/>
    <w:rsid w:val="004E10B1"/>
    <w:rsid w:val="004E2225"/>
    <w:rsid w:val="004E57A9"/>
    <w:rsid w:val="004E5F62"/>
    <w:rsid w:val="004F04F1"/>
    <w:rsid w:val="004F08B8"/>
    <w:rsid w:val="004F28C1"/>
    <w:rsid w:val="004F52FC"/>
    <w:rsid w:val="004F7737"/>
    <w:rsid w:val="004F78FB"/>
    <w:rsid w:val="004F7AD7"/>
    <w:rsid w:val="0050005B"/>
    <w:rsid w:val="00501788"/>
    <w:rsid w:val="00502FC0"/>
    <w:rsid w:val="005030DE"/>
    <w:rsid w:val="00505192"/>
    <w:rsid w:val="00506D86"/>
    <w:rsid w:val="00507D6E"/>
    <w:rsid w:val="00512480"/>
    <w:rsid w:val="00514D30"/>
    <w:rsid w:val="00520800"/>
    <w:rsid w:val="00520DD2"/>
    <w:rsid w:val="00523592"/>
    <w:rsid w:val="0052465F"/>
    <w:rsid w:val="00526125"/>
    <w:rsid w:val="005268DD"/>
    <w:rsid w:val="00527075"/>
    <w:rsid w:val="0052759D"/>
    <w:rsid w:val="0053402B"/>
    <w:rsid w:val="00537D8B"/>
    <w:rsid w:val="00542B7A"/>
    <w:rsid w:val="00542C70"/>
    <w:rsid w:val="00544EB4"/>
    <w:rsid w:val="00546C4F"/>
    <w:rsid w:val="00553E50"/>
    <w:rsid w:val="0055589A"/>
    <w:rsid w:val="005559CA"/>
    <w:rsid w:val="00557D90"/>
    <w:rsid w:val="00560461"/>
    <w:rsid w:val="0056064D"/>
    <w:rsid w:val="00562413"/>
    <w:rsid w:val="00566089"/>
    <w:rsid w:val="00570DF5"/>
    <w:rsid w:val="00571944"/>
    <w:rsid w:val="005750D6"/>
    <w:rsid w:val="005771D1"/>
    <w:rsid w:val="00580394"/>
    <w:rsid w:val="005838A5"/>
    <w:rsid w:val="005840EB"/>
    <w:rsid w:val="005840F8"/>
    <w:rsid w:val="00584D8D"/>
    <w:rsid w:val="0058515C"/>
    <w:rsid w:val="0058681D"/>
    <w:rsid w:val="00586BE5"/>
    <w:rsid w:val="0059206F"/>
    <w:rsid w:val="00593EBD"/>
    <w:rsid w:val="005948BB"/>
    <w:rsid w:val="005961D4"/>
    <w:rsid w:val="0059799B"/>
    <w:rsid w:val="005A1BD9"/>
    <w:rsid w:val="005A1D8B"/>
    <w:rsid w:val="005A1FEA"/>
    <w:rsid w:val="005A224F"/>
    <w:rsid w:val="005A2E4B"/>
    <w:rsid w:val="005A3B2C"/>
    <w:rsid w:val="005A4E2B"/>
    <w:rsid w:val="005B025E"/>
    <w:rsid w:val="005B20D3"/>
    <w:rsid w:val="005B2CA3"/>
    <w:rsid w:val="005B3FFC"/>
    <w:rsid w:val="005B5DBB"/>
    <w:rsid w:val="005B7656"/>
    <w:rsid w:val="005B7838"/>
    <w:rsid w:val="005C039E"/>
    <w:rsid w:val="005C0491"/>
    <w:rsid w:val="005C0F6D"/>
    <w:rsid w:val="005C5B44"/>
    <w:rsid w:val="005C692C"/>
    <w:rsid w:val="005C6D7D"/>
    <w:rsid w:val="005D2C36"/>
    <w:rsid w:val="005D3DF4"/>
    <w:rsid w:val="005D47EE"/>
    <w:rsid w:val="005D536D"/>
    <w:rsid w:val="005D56EA"/>
    <w:rsid w:val="005D628E"/>
    <w:rsid w:val="005D693A"/>
    <w:rsid w:val="005E0CB0"/>
    <w:rsid w:val="005E186A"/>
    <w:rsid w:val="005E2E6A"/>
    <w:rsid w:val="005E3676"/>
    <w:rsid w:val="005E44D0"/>
    <w:rsid w:val="005E587D"/>
    <w:rsid w:val="005E7E71"/>
    <w:rsid w:val="005E7E79"/>
    <w:rsid w:val="005F12D9"/>
    <w:rsid w:val="005F1724"/>
    <w:rsid w:val="005F2F5F"/>
    <w:rsid w:val="005F3693"/>
    <w:rsid w:val="005F4030"/>
    <w:rsid w:val="00600D42"/>
    <w:rsid w:val="006025FD"/>
    <w:rsid w:val="00604A7F"/>
    <w:rsid w:val="00605077"/>
    <w:rsid w:val="00606BC3"/>
    <w:rsid w:val="00607E6E"/>
    <w:rsid w:val="0061232E"/>
    <w:rsid w:val="00612F56"/>
    <w:rsid w:val="00613658"/>
    <w:rsid w:val="006154A9"/>
    <w:rsid w:val="006202CC"/>
    <w:rsid w:val="0062110D"/>
    <w:rsid w:val="006219EA"/>
    <w:rsid w:val="00621B90"/>
    <w:rsid w:val="00631081"/>
    <w:rsid w:val="00631B9F"/>
    <w:rsid w:val="00634E5B"/>
    <w:rsid w:val="00635FAF"/>
    <w:rsid w:val="006417D5"/>
    <w:rsid w:val="006419CB"/>
    <w:rsid w:val="006419D5"/>
    <w:rsid w:val="006423A3"/>
    <w:rsid w:val="00642455"/>
    <w:rsid w:val="006428B4"/>
    <w:rsid w:val="006513D8"/>
    <w:rsid w:val="0065160F"/>
    <w:rsid w:val="006520D3"/>
    <w:rsid w:val="00652186"/>
    <w:rsid w:val="00652B14"/>
    <w:rsid w:val="0065484F"/>
    <w:rsid w:val="00655AD2"/>
    <w:rsid w:val="006566B0"/>
    <w:rsid w:val="00656AF8"/>
    <w:rsid w:val="00660595"/>
    <w:rsid w:val="00661AF6"/>
    <w:rsid w:val="0066426B"/>
    <w:rsid w:val="00664DA9"/>
    <w:rsid w:val="00665C4E"/>
    <w:rsid w:val="00670EAB"/>
    <w:rsid w:val="006712CE"/>
    <w:rsid w:val="0067258F"/>
    <w:rsid w:val="006726E0"/>
    <w:rsid w:val="00673815"/>
    <w:rsid w:val="006774EC"/>
    <w:rsid w:val="00680AAE"/>
    <w:rsid w:val="00680D26"/>
    <w:rsid w:val="00682F2A"/>
    <w:rsid w:val="0068352E"/>
    <w:rsid w:val="006859A5"/>
    <w:rsid w:val="0069103A"/>
    <w:rsid w:val="0069255E"/>
    <w:rsid w:val="006934F3"/>
    <w:rsid w:val="00693F07"/>
    <w:rsid w:val="006953F1"/>
    <w:rsid w:val="00696008"/>
    <w:rsid w:val="0069679F"/>
    <w:rsid w:val="006A2183"/>
    <w:rsid w:val="006A25B0"/>
    <w:rsid w:val="006A5D4D"/>
    <w:rsid w:val="006A6C50"/>
    <w:rsid w:val="006B052F"/>
    <w:rsid w:val="006B07E5"/>
    <w:rsid w:val="006B0E86"/>
    <w:rsid w:val="006B3770"/>
    <w:rsid w:val="006B494E"/>
    <w:rsid w:val="006B4A0C"/>
    <w:rsid w:val="006B4E27"/>
    <w:rsid w:val="006B6FE9"/>
    <w:rsid w:val="006B7822"/>
    <w:rsid w:val="006C0039"/>
    <w:rsid w:val="006C141A"/>
    <w:rsid w:val="006C19D0"/>
    <w:rsid w:val="006C2C29"/>
    <w:rsid w:val="006C2DAE"/>
    <w:rsid w:val="006C4E55"/>
    <w:rsid w:val="006C5BAF"/>
    <w:rsid w:val="006C6078"/>
    <w:rsid w:val="006C6FC8"/>
    <w:rsid w:val="006C7D99"/>
    <w:rsid w:val="006D08E8"/>
    <w:rsid w:val="006D0A6A"/>
    <w:rsid w:val="006D14B0"/>
    <w:rsid w:val="006D1EF7"/>
    <w:rsid w:val="006D3BC7"/>
    <w:rsid w:val="006D4815"/>
    <w:rsid w:val="006D58D0"/>
    <w:rsid w:val="006D5C52"/>
    <w:rsid w:val="006D7324"/>
    <w:rsid w:val="006D7799"/>
    <w:rsid w:val="006D77EC"/>
    <w:rsid w:val="006E3437"/>
    <w:rsid w:val="006E4677"/>
    <w:rsid w:val="006E57FF"/>
    <w:rsid w:val="006E692C"/>
    <w:rsid w:val="006E75A5"/>
    <w:rsid w:val="006E7D8A"/>
    <w:rsid w:val="006F0A6F"/>
    <w:rsid w:val="006F3BF4"/>
    <w:rsid w:val="006F44EC"/>
    <w:rsid w:val="006F56E7"/>
    <w:rsid w:val="006F7442"/>
    <w:rsid w:val="007002B8"/>
    <w:rsid w:val="007034A5"/>
    <w:rsid w:val="0070433C"/>
    <w:rsid w:val="00705687"/>
    <w:rsid w:val="00705DDE"/>
    <w:rsid w:val="00706624"/>
    <w:rsid w:val="007069E9"/>
    <w:rsid w:val="007148AA"/>
    <w:rsid w:val="0071558F"/>
    <w:rsid w:val="00716A22"/>
    <w:rsid w:val="00720A10"/>
    <w:rsid w:val="00720DA6"/>
    <w:rsid w:val="007225AF"/>
    <w:rsid w:val="00724B85"/>
    <w:rsid w:val="00725015"/>
    <w:rsid w:val="00727206"/>
    <w:rsid w:val="007273A0"/>
    <w:rsid w:val="007276C5"/>
    <w:rsid w:val="00730D23"/>
    <w:rsid w:val="00731E5E"/>
    <w:rsid w:val="00734A98"/>
    <w:rsid w:val="00735586"/>
    <w:rsid w:val="007408AC"/>
    <w:rsid w:val="007429EF"/>
    <w:rsid w:val="00742B05"/>
    <w:rsid w:val="007430A1"/>
    <w:rsid w:val="00744B0C"/>
    <w:rsid w:val="007450DC"/>
    <w:rsid w:val="00747365"/>
    <w:rsid w:val="007575A0"/>
    <w:rsid w:val="00757FC3"/>
    <w:rsid w:val="007613A1"/>
    <w:rsid w:val="0076253D"/>
    <w:rsid w:val="007711BD"/>
    <w:rsid w:val="0077157E"/>
    <w:rsid w:val="00772E99"/>
    <w:rsid w:val="007738FA"/>
    <w:rsid w:val="00774342"/>
    <w:rsid w:val="00774757"/>
    <w:rsid w:val="00774FCE"/>
    <w:rsid w:val="00781325"/>
    <w:rsid w:val="00782F63"/>
    <w:rsid w:val="00783939"/>
    <w:rsid w:val="00787673"/>
    <w:rsid w:val="0079124C"/>
    <w:rsid w:val="00792A2B"/>
    <w:rsid w:val="00793BCA"/>
    <w:rsid w:val="00794AD1"/>
    <w:rsid w:val="007962DC"/>
    <w:rsid w:val="007969A2"/>
    <w:rsid w:val="007A3B27"/>
    <w:rsid w:val="007A51F7"/>
    <w:rsid w:val="007A6BBB"/>
    <w:rsid w:val="007A6E19"/>
    <w:rsid w:val="007A7C23"/>
    <w:rsid w:val="007B1800"/>
    <w:rsid w:val="007B2953"/>
    <w:rsid w:val="007B4655"/>
    <w:rsid w:val="007B5653"/>
    <w:rsid w:val="007B5FC4"/>
    <w:rsid w:val="007B6E7E"/>
    <w:rsid w:val="007B7E2E"/>
    <w:rsid w:val="007C18AE"/>
    <w:rsid w:val="007D14F2"/>
    <w:rsid w:val="007D3EFD"/>
    <w:rsid w:val="007D53C3"/>
    <w:rsid w:val="007D6C96"/>
    <w:rsid w:val="007E1169"/>
    <w:rsid w:val="007E13E7"/>
    <w:rsid w:val="007E1819"/>
    <w:rsid w:val="007E35BF"/>
    <w:rsid w:val="007E5560"/>
    <w:rsid w:val="007E71CE"/>
    <w:rsid w:val="007E74A5"/>
    <w:rsid w:val="007E76BF"/>
    <w:rsid w:val="007E7B84"/>
    <w:rsid w:val="007F101B"/>
    <w:rsid w:val="007F2586"/>
    <w:rsid w:val="007F34B7"/>
    <w:rsid w:val="007F621F"/>
    <w:rsid w:val="007F639F"/>
    <w:rsid w:val="007F6C56"/>
    <w:rsid w:val="007F70A9"/>
    <w:rsid w:val="007F7835"/>
    <w:rsid w:val="007F7F3D"/>
    <w:rsid w:val="008021C0"/>
    <w:rsid w:val="00802ADB"/>
    <w:rsid w:val="00802B1C"/>
    <w:rsid w:val="00802C1E"/>
    <w:rsid w:val="00803106"/>
    <w:rsid w:val="00803A8D"/>
    <w:rsid w:val="0080697E"/>
    <w:rsid w:val="00807C60"/>
    <w:rsid w:val="008102DE"/>
    <w:rsid w:val="0081047C"/>
    <w:rsid w:val="00811AA0"/>
    <w:rsid w:val="00812209"/>
    <w:rsid w:val="008124D3"/>
    <w:rsid w:val="00813950"/>
    <w:rsid w:val="00813955"/>
    <w:rsid w:val="008160AA"/>
    <w:rsid w:val="00816724"/>
    <w:rsid w:val="00822A2E"/>
    <w:rsid w:val="00830AEF"/>
    <w:rsid w:val="00835233"/>
    <w:rsid w:val="00840EBB"/>
    <w:rsid w:val="00842918"/>
    <w:rsid w:val="008436B7"/>
    <w:rsid w:val="00843886"/>
    <w:rsid w:val="00845749"/>
    <w:rsid w:val="008458C8"/>
    <w:rsid w:val="00850600"/>
    <w:rsid w:val="00850A6B"/>
    <w:rsid w:val="008526EA"/>
    <w:rsid w:val="00852D3B"/>
    <w:rsid w:val="00852F3C"/>
    <w:rsid w:val="00853DA6"/>
    <w:rsid w:val="0085429B"/>
    <w:rsid w:val="00854704"/>
    <w:rsid w:val="00860B9A"/>
    <w:rsid w:val="00863683"/>
    <w:rsid w:val="00865396"/>
    <w:rsid w:val="008672A4"/>
    <w:rsid w:val="008706B3"/>
    <w:rsid w:val="00870E61"/>
    <w:rsid w:val="00871597"/>
    <w:rsid w:val="00871A6B"/>
    <w:rsid w:val="008725D1"/>
    <w:rsid w:val="00872C74"/>
    <w:rsid w:val="008735D8"/>
    <w:rsid w:val="00873D33"/>
    <w:rsid w:val="00874490"/>
    <w:rsid w:val="0088137B"/>
    <w:rsid w:val="00882009"/>
    <w:rsid w:val="008820B6"/>
    <w:rsid w:val="00883C40"/>
    <w:rsid w:val="008845B4"/>
    <w:rsid w:val="00884A54"/>
    <w:rsid w:val="00884F9E"/>
    <w:rsid w:val="00886B59"/>
    <w:rsid w:val="0089041E"/>
    <w:rsid w:val="0089176B"/>
    <w:rsid w:val="00891A88"/>
    <w:rsid w:val="00892E21"/>
    <w:rsid w:val="008948C7"/>
    <w:rsid w:val="00894DFA"/>
    <w:rsid w:val="00895C0C"/>
    <w:rsid w:val="00896DE2"/>
    <w:rsid w:val="008A011A"/>
    <w:rsid w:val="008A35D3"/>
    <w:rsid w:val="008A3CAD"/>
    <w:rsid w:val="008A3F25"/>
    <w:rsid w:val="008A417F"/>
    <w:rsid w:val="008A4588"/>
    <w:rsid w:val="008A571D"/>
    <w:rsid w:val="008A652B"/>
    <w:rsid w:val="008A7E32"/>
    <w:rsid w:val="008B1564"/>
    <w:rsid w:val="008B1935"/>
    <w:rsid w:val="008B494D"/>
    <w:rsid w:val="008B63CF"/>
    <w:rsid w:val="008B710A"/>
    <w:rsid w:val="008B7B96"/>
    <w:rsid w:val="008C32CE"/>
    <w:rsid w:val="008C5BB5"/>
    <w:rsid w:val="008C7735"/>
    <w:rsid w:val="008D073B"/>
    <w:rsid w:val="008D09D1"/>
    <w:rsid w:val="008D575B"/>
    <w:rsid w:val="008D5BCD"/>
    <w:rsid w:val="008E2527"/>
    <w:rsid w:val="008E3A87"/>
    <w:rsid w:val="008E4009"/>
    <w:rsid w:val="008E776C"/>
    <w:rsid w:val="008F1BD1"/>
    <w:rsid w:val="008F2D2A"/>
    <w:rsid w:val="008F35C6"/>
    <w:rsid w:val="008F59A3"/>
    <w:rsid w:val="008F5CB5"/>
    <w:rsid w:val="008F668E"/>
    <w:rsid w:val="00901856"/>
    <w:rsid w:val="00901AAB"/>
    <w:rsid w:val="00902B53"/>
    <w:rsid w:val="00904BB5"/>
    <w:rsid w:val="00904C50"/>
    <w:rsid w:val="009100F8"/>
    <w:rsid w:val="0091206F"/>
    <w:rsid w:val="00914355"/>
    <w:rsid w:val="00914A6A"/>
    <w:rsid w:val="00916A5B"/>
    <w:rsid w:val="00917DB9"/>
    <w:rsid w:val="009219FA"/>
    <w:rsid w:val="00921F4F"/>
    <w:rsid w:val="009220A7"/>
    <w:rsid w:val="009223B4"/>
    <w:rsid w:val="0092499D"/>
    <w:rsid w:val="00926596"/>
    <w:rsid w:val="0092696F"/>
    <w:rsid w:val="0093227E"/>
    <w:rsid w:val="009322A2"/>
    <w:rsid w:val="00936C3B"/>
    <w:rsid w:val="00941358"/>
    <w:rsid w:val="009433C5"/>
    <w:rsid w:val="00944D9D"/>
    <w:rsid w:val="00945C68"/>
    <w:rsid w:val="00945EA1"/>
    <w:rsid w:val="009505E4"/>
    <w:rsid w:val="0095179F"/>
    <w:rsid w:val="00953E0F"/>
    <w:rsid w:val="009546F4"/>
    <w:rsid w:val="00954916"/>
    <w:rsid w:val="00955805"/>
    <w:rsid w:val="00957318"/>
    <w:rsid w:val="00957B43"/>
    <w:rsid w:val="00960893"/>
    <w:rsid w:val="0096095B"/>
    <w:rsid w:val="00960FC6"/>
    <w:rsid w:val="00961150"/>
    <w:rsid w:val="009614E4"/>
    <w:rsid w:val="009630F4"/>
    <w:rsid w:val="009657E5"/>
    <w:rsid w:val="009700D0"/>
    <w:rsid w:val="0097018D"/>
    <w:rsid w:val="00971A7A"/>
    <w:rsid w:val="00972321"/>
    <w:rsid w:val="0097516E"/>
    <w:rsid w:val="009775C2"/>
    <w:rsid w:val="00980FD5"/>
    <w:rsid w:val="00984432"/>
    <w:rsid w:val="00984F82"/>
    <w:rsid w:val="00990B24"/>
    <w:rsid w:val="009917E6"/>
    <w:rsid w:val="009927A7"/>
    <w:rsid w:val="0099489C"/>
    <w:rsid w:val="00994C9E"/>
    <w:rsid w:val="009953EC"/>
    <w:rsid w:val="00995F57"/>
    <w:rsid w:val="00996616"/>
    <w:rsid w:val="009970FC"/>
    <w:rsid w:val="009A07B2"/>
    <w:rsid w:val="009A194D"/>
    <w:rsid w:val="009A7014"/>
    <w:rsid w:val="009B37F6"/>
    <w:rsid w:val="009B44C5"/>
    <w:rsid w:val="009C23CB"/>
    <w:rsid w:val="009C39D8"/>
    <w:rsid w:val="009C72CE"/>
    <w:rsid w:val="009D16FE"/>
    <w:rsid w:val="009D1AAB"/>
    <w:rsid w:val="009D1F91"/>
    <w:rsid w:val="009D2BE8"/>
    <w:rsid w:val="009D2D82"/>
    <w:rsid w:val="009D3788"/>
    <w:rsid w:val="009D3EB8"/>
    <w:rsid w:val="009D49AA"/>
    <w:rsid w:val="009D5095"/>
    <w:rsid w:val="009D6FE5"/>
    <w:rsid w:val="009D733C"/>
    <w:rsid w:val="009E1287"/>
    <w:rsid w:val="009E1D20"/>
    <w:rsid w:val="009E4F2F"/>
    <w:rsid w:val="009E611E"/>
    <w:rsid w:val="009E6342"/>
    <w:rsid w:val="009E6CE7"/>
    <w:rsid w:val="009E70D8"/>
    <w:rsid w:val="009E790A"/>
    <w:rsid w:val="009F1BFC"/>
    <w:rsid w:val="009F2A65"/>
    <w:rsid w:val="009F3E22"/>
    <w:rsid w:val="009F58A7"/>
    <w:rsid w:val="009F5BEA"/>
    <w:rsid w:val="009F5DBB"/>
    <w:rsid w:val="00A05260"/>
    <w:rsid w:val="00A06278"/>
    <w:rsid w:val="00A068E6"/>
    <w:rsid w:val="00A11F0F"/>
    <w:rsid w:val="00A13079"/>
    <w:rsid w:val="00A1432A"/>
    <w:rsid w:val="00A14406"/>
    <w:rsid w:val="00A16A18"/>
    <w:rsid w:val="00A222BF"/>
    <w:rsid w:val="00A22AFB"/>
    <w:rsid w:val="00A254C0"/>
    <w:rsid w:val="00A26149"/>
    <w:rsid w:val="00A279A7"/>
    <w:rsid w:val="00A30999"/>
    <w:rsid w:val="00A32D56"/>
    <w:rsid w:val="00A34144"/>
    <w:rsid w:val="00A4037B"/>
    <w:rsid w:val="00A44FB2"/>
    <w:rsid w:val="00A45EF7"/>
    <w:rsid w:val="00A5133C"/>
    <w:rsid w:val="00A51600"/>
    <w:rsid w:val="00A518A5"/>
    <w:rsid w:val="00A5202E"/>
    <w:rsid w:val="00A533FB"/>
    <w:rsid w:val="00A54462"/>
    <w:rsid w:val="00A5606C"/>
    <w:rsid w:val="00A63A60"/>
    <w:rsid w:val="00A63EA6"/>
    <w:rsid w:val="00A6440C"/>
    <w:rsid w:val="00A64AC7"/>
    <w:rsid w:val="00A67FD7"/>
    <w:rsid w:val="00A703E6"/>
    <w:rsid w:val="00A70D6B"/>
    <w:rsid w:val="00A72850"/>
    <w:rsid w:val="00A733AC"/>
    <w:rsid w:val="00A75E67"/>
    <w:rsid w:val="00A76BE0"/>
    <w:rsid w:val="00A76CAC"/>
    <w:rsid w:val="00A7737D"/>
    <w:rsid w:val="00A8478C"/>
    <w:rsid w:val="00A85B75"/>
    <w:rsid w:val="00A874C0"/>
    <w:rsid w:val="00A97429"/>
    <w:rsid w:val="00AA0992"/>
    <w:rsid w:val="00AA0B48"/>
    <w:rsid w:val="00AA24E8"/>
    <w:rsid w:val="00AA3EBC"/>
    <w:rsid w:val="00AA71D1"/>
    <w:rsid w:val="00AA7816"/>
    <w:rsid w:val="00AB06DF"/>
    <w:rsid w:val="00AB29D3"/>
    <w:rsid w:val="00AB2E73"/>
    <w:rsid w:val="00AB443F"/>
    <w:rsid w:val="00AB5A3E"/>
    <w:rsid w:val="00AB6321"/>
    <w:rsid w:val="00AB7087"/>
    <w:rsid w:val="00AB7335"/>
    <w:rsid w:val="00AC0DDF"/>
    <w:rsid w:val="00AC1256"/>
    <w:rsid w:val="00AC23FB"/>
    <w:rsid w:val="00AC3BC9"/>
    <w:rsid w:val="00AC5F7E"/>
    <w:rsid w:val="00AD1CBC"/>
    <w:rsid w:val="00AD47A8"/>
    <w:rsid w:val="00AD685E"/>
    <w:rsid w:val="00AD7A7D"/>
    <w:rsid w:val="00AE0339"/>
    <w:rsid w:val="00AE197D"/>
    <w:rsid w:val="00AE2157"/>
    <w:rsid w:val="00AE2F82"/>
    <w:rsid w:val="00AE64EC"/>
    <w:rsid w:val="00AF0C59"/>
    <w:rsid w:val="00AF1516"/>
    <w:rsid w:val="00AF2A37"/>
    <w:rsid w:val="00AF3B19"/>
    <w:rsid w:val="00AF41B3"/>
    <w:rsid w:val="00AF54BB"/>
    <w:rsid w:val="00AF5D15"/>
    <w:rsid w:val="00AF6217"/>
    <w:rsid w:val="00B01475"/>
    <w:rsid w:val="00B0314D"/>
    <w:rsid w:val="00B03821"/>
    <w:rsid w:val="00B039FC"/>
    <w:rsid w:val="00B07134"/>
    <w:rsid w:val="00B1014C"/>
    <w:rsid w:val="00B1068C"/>
    <w:rsid w:val="00B1242F"/>
    <w:rsid w:val="00B154D9"/>
    <w:rsid w:val="00B171B0"/>
    <w:rsid w:val="00B177CB"/>
    <w:rsid w:val="00B23B9D"/>
    <w:rsid w:val="00B23C89"/>
    <w:rsid w:val="00B275F6"/>
    <w:rsid w:val="00B27BF8"/>
    <w:rsid w:val="00B30267"/>
    <w:rsid w:val="00B32110"/>
    <w:rsid w:val="00B32A32"/>
    <w:rsid w:val="00B33E90"/>
    <w:rsid w:val="00B365E4"/>
    <w:rsid w:val="00B366B0"/>
    <w:rsid w:val="00B40018"/>
    <w:rsid w:val="00B44DFB"/>
    <w:rsid w:val="00B4582E"/>
    <w:rsid w:val="00B54883"/>
    <w:rsid w:val="00B55701"/>
    <w:rsid w:val="00B57DE2"/>
    <w:rsid w:val="00B60D3C"/>
    <w:rsid w:val="00B622F7"/>
    <w:rsid w:val="00B63E91"/>
    <w:rsid w:val="00B64072"/>
    <w:rsid w:val="00B65E34"/>
    <w:rsid w:val="00B70B41"/>
    <w:rsid w:val="00B736A7"/>
    <w:rsid w:val="00B740D4"/>
    <w:rsid w:val="00B766EF"/>
    <w:rsid w:val="00B77E88"/>
    <w:rsid w:val="00B8155B"/>
    <w:rsid w:val="00B83D33"/>
    <w:rsid w:val="00B849CE"/>
    <w:rsid w:val="00B863D4"/>
    <w:rsid w:val="00B8798E"/>
    <w:rsid w:val="00B95249"/>
    <w:rsid w:val="00B959EA"/>
    <w:rsid w:val="00B96D42"/>
    <w:rsid w:val="00B976C7"/>
    <w:rsid w:val="00BA0DED"/>
    <w:rsid w:val="00BA2A48"/>
    <w:rsid w:val="00BA515E"/>
    <w:rsid w:val="00BA5DCB"/>
    <w:rsid w:val="00BB03AC"/>
    <w:rsid w:val="00BB15E9"/>
    <w:rsid w:val="00BB16D3"/>
    <w:rsid w:val="00BB572E"/>
    <w:rsid w:val="00BB64ED"/>
    <w:rsid w:val="00BB654A"/>
    <w:rsid w:val="00BC11C4"/>
    <w:rsid w:val="00BC3245"/>
    <w:rsid w:val="00BC4A86"/>
    <w:rsid w:val="00BC5480"/>
    <w:rsid w:val="00BC7289"/>
    <w:rsid w:val="00BC7D08"/>
    <w:rsid w:val="00BD003F"/>
    <w:rsid w:val="00BD3E2A"/>
    <w:rsid w:val="00BD562F"/>
    <w:rsid w:val="00BD6705"/>
    <w:rsid w:val="00BD726F"/>
    <w:rsid w:val="00BD765B"/>
    <w:rsid w:val="00BE0CDA"/>
    <w:rsid w:val="00BE2FD2"/>
    <w:rsid w:val="00BE3259"/>
    <w:rsid w:val="00BE6172"/>
    <w:rsid w:val="00BE665F"/>
    <w:rsid w:val="00BE7BF6"/>
    <w:rsid w:val="00BE7DCB"/>
    <w:rsid w:val="00BE7DD8"/>
    <w:rsid w:val="00BF2821"/>
    <w:rsid w:val="00BF38F5"/>
    <w:rsid w:val="00BF4821"/>
    <w:rsid w:val="00C004CF"/>
    <w:rsid w:val="00C014EC"/>
    <w:rsid w:val="00C01A70"/>
    <w:rsid w:val="00C01EDF"/>
    <w:rsid w:val="00C0517F"/>
    <w:rsid w:val="00C05E2F"/>
    <w:rsid w:val="00C060DA"/>
    <w:rsid w:val="00C0729B"/>
    <w:rsid w:val="00C11887"/>
    <w:rsid w:val="00C12F6D"/>
    <w:rsid w:val="00C1614D"/>
    <w:rsid w:val="00C16EBB"/>
    <w:rsid w:val="00C2198B"/>
    <w:rsid w:val="00C22C6E"/>
    <w:rsid w:val="00C22D1A"/>
    <w:rsid w:val="00C23A50"/>
    <w:rsid w:val="00C272AA"/>
    <w:rsid w:val="00C30783"/>
    <w:rsid w:val="00C36ECD"/>
    <w:rsid w:val="00C447E8"/>
    <w:rsid w:val="00C449BC"/>
    <w:rsid w:val="00C44D31"/>
    <w:rsid w:val="00C460F5"/>
    <w:rsid w:val="00C50273"/>
    <w:rsid w:val="00C51002"/>
    <w:rsid w:val="00C523EB"/>
    <w:rsid w:val="00C54E8D"/>
    <w:rsid w:val="00C563C5"/>
    <w:rsid w:val="00C612A2"/>
    <w:rsid w:val="00C626D2"/>
    <w:rsid w:val="00C661AB"/>
    <w:rsid w:val="00C71226"/>
    <w:rsid w:val="00C72112"/>
    <w:rsid w:val="00C72D76"/>
    <w:rsid w:val="00C7319A"/>
    <w:rsid w:val="00C74B71"/>
    <w:rsid w:val="00C752F1"/>
    <w:rsid w:val="00C81EEA"/>
    <w:rsid w:val="00C82418"/>
    <w:rsid w:val="00C87548"/>
    <w:rsid w:val="00C87B63"/>
    <w:rsid w:val="00C92BC0"/>
    <w:rsid w:val="00C94763"/>
    <w:rsid w:val="00C94B18"/>
    <w:rsid w:val="00C9798B"/>
    <w:rsid w:val="00CA2F7B"/>
    <w:rsid w:val="00CA340F"/>
    <w:rsid w:val="00CA7198"/>
    <w:rsid w:val="00CB04ED"/>
    <w:rsid w:val="00CB0715"/>
    <w:rsid w:val="00CB0957"/>
    <w:rsid w:val="00CB1E13"/>
    <w:rsid w:val="00CB3365"/>
    <w:rsid w:val="00CB5115"/>
    <w:rsid w:val="00CB534A"/>
    <w:rsid w:val="00CB5657"/>
    <w:rsid w:val="00CB6CDD"/>
    <w:rsid w:val="00CB733D"/>
    <w:rsid w:val="00CB75FF"/>
    <w:rsid w:val="00CB77EC"/>
    <w:rsid w:val="00CC0D71"/>
    <w:rsid w:val="00CC33A5"/>
    <w:rsid w:val="00CC3C50"/>
    <w:rsid w:val="00CC3C5B"/>
    <w:rsid w:val="00CC588C"/>
    <w:rsid w:val="00CC6087"/>
    <w:rsid w:val="00CC68FE"/>
    <w:rsid w:val="00CC7F5D"/>
    <w:rsid w:val="00CD5375"/>
    <w:rsid w:val="00CD55A1"/>
    <w:rsid w:val="00CD5AC8"/>
    <w:rsid w:val="00CE1E2A"/>
    <w:rsid w:val="00CE393C"/>
    <w:rsid w:val="00CE3C7B"/>
    <w:rsid w:val="00CE788A"/>
    <w:rsid w:val="00CE7E72"/>
    <w:rsid w:val="00CF2811"/>
    <w:rsid w:val="00CF47BB"/>
    <w:rsid w:val="00D00312"/>
    <w:rsid w:val="00D00B4D"/>
    <w:rsid w:val="00D02F8A"/>
    <w:rsid w:val="00D042E7"/>
    <w:rsid w:val="00D05CC1"/>
    <w:rsid w:val="00D10CA1"/>
    <w:rsid w:val="00D128AB"/>
    <w:rsid w:val="00D13188"/>
    <w:rsid w:val="00D135AC"/>
    <w:rsid w:val="00D148D3"/>
    <w:rsid w:val="00D20794"/>
    <w:rsid w:val="00D20ECF"/>
    <w:rsid w:val="00D23083"/>
    <w:rsid w:val="00D238EF"/>
    <w:rsid w:val="00D23FA4"/>
    <w:rsid w:val="00D260B3"/>
    <w:rsid w:val="00D3233C"/>
    <w:rsid w:val="00D34EFE"/>
    <w:rsid w:val="00D41A88"/>
    <w:rsid w:val="00D42123"/>
    <w:rsid w:val="00D4298D"/>
    <w:rsid w:val="00D431BF"/>
    <w:rsid w:val="00D44BFE"/>
    <w:rsid w:val="00D548AF"/>
    <w:rsid w:val="00D54D31"/>
    <w:rsid w:val="00D55760"/>
    <w:rsid w:val="00D561A1"/>
    <w:rsid w:val="00D566B8"/>
    <w:rsid w:val="00D568EC"/>
    <w:rsid w:val="00D569B2"/>
    <w:rsid w:val="00D577D6"/>
    <w:rsid w:val="00D60496"/>
    <w:rsid w:val="00D612B1"/>
    <w:rsid w:val="00D62EE7"/>
    <w:rsid w:val="00D62FDE"/>
    <w:rsid w:val="00D6313B"/>
    <w:rsid w:val="00D64156"/>
    <w:rsid w:val="00D70023"/>
    <w:rsid w:val="00D7124C"/>
    <w:rsid w:val="00D73F3A"/>
    <w:rsid w:val="00D77E9B"/>
    <w:rsid w:val="00D8772A"/>
    <w:rsid w:val="00D92B08"/>
    <w:rsid w:val="00D93BDD"/>
    <w:rsid w:val="00D949B3"/>
    <w:rsid w:val="00D94E8C"/>
    <w:rsid w:val="00DA18C8"/>
    <w:rsid w:val="00DA2722"/>
    <w:rsid w:val="00DA5E06"/>
    <w:rsid w:val="00DA6A41"/>
    <w:rsid w:val="00DA6F7A"/>
    <w:rsid w:val="00DA71B6"/>
    <w:rsid w:val="00DA79D9"/>
    <w:rsid w:val="00DB047B"/>
    <w:rsid w:val="00DB1102"/>
    <w:rsid w:val="00DB2964"/>
    <w:rsid w:val="00DB3D9E"/>
    <w:rsid w:val="00DB4538"/>
    <w:rsid w:val="00DC0123"/>
    <w:rsid w:val="00DC50F7"/>
    <w:rsid w:val="00DC5B88"/>
    <w:rsid w:val="00DC6886"/>
    <w:rsid w:val="00DC73E0"/>
    <w:rsid w:val="00DD00DC"/>
    <w:rsid w:val="00DD05E6"/>
    <w:rsid w:val="00DD0D8A"/>
    <w:rsid w:val="00DD308F"/>
    <w:rsid w:val="00DD7A79"/>
    <w:rsid w:val="00DE1185"/>
    <w:rsid w:val="00DE1ADD"/>
    <w:rsid w:val="00DE32BE"/>
    <w:rsid w:val="00DE5CF7"/>
    <w:rsid w:val="00DE5E97"/>
    <w:rsid w:val="00DE7C39"/>
    <w:rsid w:val="00DF0F85"/>
    <w:rsid w:val="00DF1A0A"/>
    <w:rsid w:val="00DF2091"/>
    <w:rsid w:val="00DF259E"/>
    <w:rsid w:val="00DF3D9F"/>
    <w:rsid w:val="00E01411"/>
    <w:rsid w:val="00E02E97"/>
    <w:rsid w:val="00E039DA"/>
    <w:rsid w:val="00E05F67"/>
    <w:rsid w:val="00E06546"/>
    <w:rsid w:val="00E07A29"/>
    <w:rsid w:val="00E1224D"/>
    <w:rsid w:val="00E12FC3"/>
    <w:rsid w:val="00E13287"/>
    <w:rsid w:val="00E13C2D"/>
    <w:rsid w:val="00E16627"/>
    <w:rsid w:val="00E177F1"/>
    <w:rsid w:val="00E2105C"/>
    <w:rsid w:val="00E23478"/>
    <w:rsid w:val="00E2348E"/>
    <w:rsid w:val="00E23DA5"/>
    <w:rsid w:val="00E24143"/>
    <w:rsid w:val="00E2479E"/>
    <w:rsid w:val="00E24D02"/>
    <w:rsid w:val="00E26508"/>
    <w:rsid w:val="00E2761E"/>
    <w:rsid w:val="00E2766E"/>
    <w:rsid w:val="00E30988"/>
    <w:rsid w:val="00E31327"/>
    <w:rsid w:val="00E32657"/>
    <w:rsid w:val="00E35F63"/>
    <w:rsid w:val="00E36D85"/>
    <w:rsid w:val="00E37584"/>
    <w:rsid w:val="00E405E0"/>
    <w:rsid w:val="00E41569"/>
    <w:rsid w:val="00E4615B"/>
    <w:rsid w:val="00E465B5"/>
    <w:rsid w:val="00E46F37"/>
    <w:rsid w:val="00E477FA"/>
    <w:rsid w:val="00E5299B"/>
    <w:rsid w:val="00E53432"/>
    <w:rsid w:val="00E57444"/>
    <w:rsid w:val="00E602F8"/>
    <w:rsid w:val="00E618B1"/>
    <w:rsid w:val="00E625D6"/>
    <w:rsid w:val="00E6384B"/>
    <w:rsid w:val="00E646FC"/>
    <w:rsid w:val="00E64B5E"/>
    <w:rsid w:val="00E72968"/>
    <w:rsid w:val="00E72CFA"/>
    <w:rsid w:val="00E73BC5"/>
    <w:rsid w:val="00E74AD5"/>
    <w:rsid w:val="00E751BB"/>
    <w:rsid w:val="00E80B32"/>
    <w:rsid w:val="00E844D1"/>
    <w:rsid w:val="00E85803"/>
    <w:rsid w:val="00E90C02"/>
    <w:rsid w:val="00E9162C"/>
    <w:rsid w:val="00E92DFE"/>
    <w:rsid w:val="00E94AE4"/>
    <w:rsid w:val="00EA07DB"/>
    <w:rsid w:val="00EA08E7"/>
    <w:rsid w:val="00EA0CC2"/>
    <w:rsid w:val="00EA3DC5"/>
    <w:rsid w:val="00EA440E"/>
    <w:rsid w:val="00EA7086"/>
    <w:rsid w:val="00EB4A6C"/>
    <w:rsid w:val="00EB53FA"/>
    <w:rsid w:val="00EB65E5"/>
    <w:rsid w:val="00EC06C7"/>
    <w:rsid w:val="00EC1720"/>
    <w:rsid w:val="00EC1D32"/>
    <w:rsid w:val="00EC1FE2"/>
    <w:rsid w:val="00EC24D9"/>
    <w:rsid w:val="00EC3018"/>
    <w:rsid w:val="00EC5E94"/>
    <w:rsid w:val="00EC622D"/>
    <w:rsid w:val="00ED133A"/>
    <w:rsid w:val="00ED3AC0"/>
    <w:rsid w:val="00ED41B9"/>
    <w:rsid w:val="00ED6DF6"/>
    <w:rsid w:val="00ED7728"/>
    <w:rsid w:val="00ED77A6"/>
    <w:rsid w:val="00EE0356"/>
    <w:rsid w:val="00EE0508"/>
    <w:rsid w:val="00EE3381"/>
    <w:rsid w:val="00EE36DC"/>
    <w:rsid w:val="00EE3848"/>
    <w:rsid w:val="00EE5C68"/>
    <w:rsid w:val="00EE706C"/>
    <w:rsid w:val="00EE7C4C"/>
    <w:rsid w:val="00EF0EAD"/>
    <w:rsid w:val="00EF4369"/>
    <w:rsid w:val="00EF5139"/>
    <w:rsid w:val="00EF5D5E"/>
    <w:rsid w:val="00EF701D"/>
    <w:rsid w:val="00EF7C7A"/>
    <w:rsid w:val="00F000D6"/>
    <w:rsid w:val="00F0342A"/>
    <w:rsid w:val="00F0407D"/>
    <w:rsid w:val="00F067EA"/>
    <w:rsid w:val="00F0755C"/>
    <w:rsid w:val="00F07D07"/>
    <w:rsid w:val="00F10BFD"/>
    <w:rsid w:val="00F1101B"/>
    <w:rsid w:val="00F11254"/>
    <w:rsid w:val="00F1192A"/>
    <w:rsid w:val="00F13597"/>
    <w:rsid w:val="00F15BCF"/>
    <w:rsid w:val="00F21653"/>
    <w:rsid w:val="00F219CB"/>
    <w:rsid w:val="00F21C2C"/>
    <w:rsid w:val="00F242C3"/>
    <w:rsid w:val="00F265F9"/>
    <w:rsid w:val="00F30633"/>
    <w:rsid w:val="00F31111"/>
    <w:rsid w:val="00F32BF7"/>
    <w:rsid w:val="00F33631"/>
    <w:rsid w:val="00F34877"/>
    <w:rsid w:val="00F34896"/>
    <w:rsid w:val="00F35D2A"/>
    <w:rsid w:val="00F3726B"/>
    <w:rsid w:val="00F37664"/>
    <w:rsid w:val="00F40065"/>
    <w:rsid w:val="00F41F29"/>
    <w:rsid w:val="00F423D5"/>
    <w:rsid w:val="00F43605"/>
    <w:rsid w:val="00F438C9"/>
    <w:rsid w:val="00F43E95"/>
    <w:rsid w:val="00F447B5"/>
    <w:rsid w:val="00F503A6"/>
    <w:rsid w:val="00F50604"/>
    <w:rsid w:val="00F53297"/>
    <w:rsid w:val="00F5365A"/>
    <w:rsid w:val="00F54C41"/>
    <w:rsid w:val="00F5554F"/>
    <w:rsid w:val="00F55F78"/>
    <w:rsid w:val="00F60C4F"/>
    <w:rsid w:val="00F62676"/>
    <w:rsid w:val="00F66AC4"/>
    <w:rsid w:val="00F71423"/>
    <w:rsid w:val="00F7177E"/>
    <w:rsid w:val="00F71E1D"/>
    <w:rsid w:val="00F764A1"/>
    <w:rsid w:val="00F76999"/>
    <w:rsid w:val="00F80AD0"/>
    <w:rsid w:val="00F82D5E"/>
    <w:rsid w:val="00F83843"/>
    <w:rsid w:val="00F844FB"/>
    <w:rsid w:val="00F86669"/>
    <w:rsid w:val="00F8748A"/>
    <w:rsid w:val="00F87D60"/>
    <w:rsid w:val="00F9142B"/>
    <w:rsid w:val="00F921B8"/>
    <w:rsid w:val="00F92468"/>
    <w:rsid w:val="00F9296D"/>
    <w:rsid w:val="00F93BC2"/>
    <w:rsid w:val="00FA0157"/>
    <w:rsid w:val="00FA6FB5"/>
    <w:rsid w:val="00FB0103"/>
    <w:rsid w:val="00FB029B"/>
    <w:rsid w:val="00FB0B1F"/>
    <w:rsid w:val="00FB0F34"/>
    <w:rsid w:val="00FB5759"/>
    <w:rsid w:val="00FC0309"/>
    <w:rsid w:val="00FC0426"/>
    <w:rsid w:val="00FC39C8"/>
    <w:rsid w:val="00FC6000"/>
    <w:rsid w:val="00FD0C6B"/>
    <w:rsid w:val="00FD2FE1"/>
    <w:rsid w:val="00FD50A2"/>
    <w:rsid w:val="00FD7770"/>
    <w:rsid w:val="00FE2ECF"/>
    <w:rsid w:val="00FE5F38"/>
    <w:rsid w:val="00FE6BF8"/>
    <w:rsid w:val="00FE76A3"/>
    <w:rsid w:val="00FF1542"/>
    <w:rsid w:val="00FF2D4C"/>
    <w:rsid w:val="00FF4FA9"/>
    <w:rsid w:val="00FF592B"/>
    <w:rsid w:val="065C6D6D"/>
    <w:rsid w:val="1FB737E2"/>
    <w:rsid w:val="226126DF"/>
    <w:rsid w:val="3E4E0157"/>
    <w:rsid w:val="4FA261BE"/>
    <w:rsid w:val="5BEF0C86"/>
    <w:rsid w:val="5DF924E9"/>
    <w:rsid w:val="5ED1798F"/>
    <w:rsid w:val="60743F0B"/>
    <w:rsid w:val="6BEC0C11"/>
    <w:rsid w:val="75EBDF22"/>
    <w:rsid w:val="7BF7BB3F"/>
    <w:rsid w:val="7EF61F0A"/>
    <w:rsid w:val="7FDE75C2"/>
    <w:rsid w:val="BA7B23C6"/>
    <w:rsid w:val="BEFF69F8"/>
    <w:rsid w:val="D8AFC978"/>
    <w:rsid w:val="FC6AB6F0"/>
    <w:rsid w:val="FE3C5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630"/>
    </w:pPr>
    <w:rPr>
      <w:rFonts w:ascii="仿宋_GB2312" w:eastAsia="仿宋_GB2312"/>
      <w:sz w:val="32"/>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qFormat/>
    <w:uiPriority w:val="0"/>
    <w:pPr>
      <w:widowControl/>
      <w:adjustRightInd w:val="0"/>
      <w:spacing w:line="400" w:lineRule="exact"/>
      <w:jc w:val="center"/>
      <w:textAlignment w:val="baseline"/>
    </w:pPr>
    <w:rPr>
      <w:rFonts w:ascii="Verdana" w:hAnsi="Verdana"/>
      <w:kern w:val="0"/>
      <w:sz w:val="24"/>
      <w:szCs w:val="20"/>
      <w:lang w:eastAsia="en-US"/>
    </w:rPr>
  </w:style>
  <w:style w:type="character" w:styleId="15">
    <w:name w:val="Strong"/>
    <w:basedOn w:val="13"/>
    <w:qFormat/>
    <w:uiPriority w:val="0"/>
    <w:rPr>
      <w:b/>
      <w:bCs/>
    </w:rPr>
  </w:style>
  <w:style w:type="character" w:styleId="16">
    <w:name w:val="page number"/>
    <w:basedOn w:val="13"/>
    <w:qFormat/>
    <w:uiPriority w:val="0"/>
  </w:style>
  <w:style w:type="character" w:styleId="17">
    <w:name w:val="Hyperlink"/>
    <w:basedOn w:val="13"/>
    <w:qFormat/>
    <w:uiPriority w:val="0"/>
    <w:rPr>
      <w:color w:val="0000FF"/>
      <w:u w:val="single"/>
    </w:rPr>
  </w:style>
  <w:style w:type="character" w:customStyle="1" w:styleId="18">
    <w:name w:val="Heading 1 Char"/>
    <w:basedOn w:val="13"/>
    <w:link w:val="2"/>
    <w:qFormat/>
    <w:locked/>
    <w:uiPriority w:val="0"/>
    <w:rPr>
      <w:rFonts w:ascii="宋体" w:hAnsi="宋体" w:eastAsia="宋体" w:cs="宋体"/>
      <w:b/>
      <w:bCs/>
      <w:kern w:val="36"/>
      <w:sz w:val="48"/>
      <w:szCs w:val="48"/>
      <w:lang w:val="en-US" w:eastAsia="zh-CN" w:bidi="ar-SA"/>
    </w:rPr>
  </w:style>
  <w:style w:type="character" w:customStyle="1" w:styleId="19">
    <w:name w:val="ca-21"/>
    <w:basedOn w:val="13"/>
    <w:qFormat/>
    <w:uiPriority w:val="0"/>
    <w:rPr>
      <w:rFonts w:hint="eastAsia" w:ascii="仿宋_GB2312" w:eastAsia="仿宋_GB2312"/>
      <w:sz w:val="32"/>
      <w:szCs w:val="32"/>
    </w:rPr>
  </w:style>
  <w:style w:type="paragraph" w:customStyle="1" w:styleId="20">
    <w:name w:val="Char Char2 Char Char Char Char Char Char Char Char Char Char Char Char"/>
    <w:basedOn w:val="1"/>
    <w:qFormat/>
    <w:uiPriority w:val="0"/>
    <w:pPr>
      <w:widowControl/>
      <w:ind w:firstLine="617" w:firstLineChars="257"/>
      <w:jc w:val="left"/>
    </w:pPr>
    <w:rPr>
      <w:rFonts w:ascii="仿宋_GB2312" w:hAnsi="Tahoma" w:eastAsia="仿宋_GB2312" w:cs="Arial"/>
      <w:kern w:val="0"/>
      <w:sz w:val="24"/>
    </w:rPr>
  </w:style>
  <w:style w:type="paragraph" w:customStyle="1" w:styleId="21">
    <w:name w:val=" Char Char Char Char Char Char Char"/>
    <w:basedOn w:val="1"/>
    <w:qFormat/>
    <w:uiPriority w:val="0"/>
    <w:rPr>
      <w:szCs w:val="21"/>
    </w:rPr>
  </w:style>
  <w:style w:type="paragraph" w:customStyle="1" w:styleId="22">
    <w:name w:val="Char Char Char Char Char Char Char"/>
    <w:basedOn w:val="1"/>
    <w:qFormat/>
    <w:uiPriority w:val="0"/>
    <w:rPr>
      <w:szCs w:val="21"/>
    </w:rPr>
  </w:style>
  <w:style w:type="paragraph" w:customStyle="1" w:styleId="23">
    <w:name w:val="Char"/>
    <w:basedOn w:val="1"/>
    <w:qFormat/>
    <w:uiPriority w:val="0"/>
    <w:pPr>
      <w:numPr>
        <w:ilvl w:val="0"/>
        <w:numId w:val="1"/>
      </w:numPr>
    </w:pPr>
    <w:rPr>
      <w:sz w:val="24"/>
    </w:rPr>
  </w:style>
  <w:style w:type="paragraph" w:customStyle="1" w:styleId="24">
    <w:name w:val="_Style 2"/>
    <w:basedOn w:val="1"/>
    <w:qFormat/>
    <w:uiPriority w:val="99"/>
    <w:pPr>
      <w:spacing w:line="351" w:lineRule="atLeast"/>
      <w:ind w:firstLine="623"/>
      <w:textAlignment w:val="baseline"/>
    </w:pPr>
    <w:rPr>
      <w:color w:val="000000"/>
      <w:sz w:val="31"/>
      <w:szCs w:val="31"/>
    </w:rPr>
  </w:style>
  <w:style w:type="paragraph" w:styleId="25">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番茄花园</Company>
  <Pages>1</Pages>
  <Words>83</Words>
  <Characters>477</Characters>
  <Lines>3</Lines>
  <Paragraphs>1</Paragraphs>
  <TotalTime>6</TotalTime>
  <ScaleCrop>false</ScaleCrop>
  <LinksUpToDate>false</LinksUpToDate>
  <CharactersWithSpaces>559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2023-01-06T19:47:00Z</dcterms:created>
  <dc:creator>番茄花园</dc:creator>
  <cp:lastModifiedBy>huawei</cp:lastModifiedBy>
  <cp:lastPrinted>2023-01-21T00:43:00Z</cp:lastPrinted>
  <dcterms:modified xsi:type="dcterms:W3CDTF">2023-02-06T15:51:56Z</dcterms:modified>
  <dc:title>关于养老保险基金年终决算有关问题的通知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