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解读《宿州市“十四五”循环经济发展规划》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起草背景和依据</w:t>
      </w:r>
    </w:p>
    <w:p>
      <w:pPr>
        <w:widowControl w:val="0"/>
        <w:spacing w:line="620" w:lineRule="exact"/>
        <w:ind w:firstLine="640"/>
        <w:rPr>
          <w:rFonts w:eastAsia="方正仿宋_GBK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依据《循环经济促进法》、《“十四五”循环经济发展规划》、《安徽省“十四五”循环经济发展规划》和《宿州市国民经济和社会发展第十四个五年规划和2035年远景目标纲要》等文件，制定本规划</w:t>
      </w:r>
      <w:r>
        <w:rPr>
          <w:rFonts w:eastAsia="方正仿宋_GBK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制定意义</w:t>
      </w:r>
    </w:p>
    <w:p>
      <w:pPr>
        <w:widowControl w:val="0"/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十四五”时期，是开启全面建设社会主义现代化国家新征程、向第二个百年奋斗目标进军的第一个五年，也是实现党中央关于碳达峰、碳中和决策部署的关键期和窗口期。为此，国家提出建立健全绿色低碳循环发展经济体系等一系列新要求，大力推行循环经济理念，加快构建多层次资源高效循环利用体系。结合宿州市资源禀赋和内外部环境来看，绿色低碳循环发展迫在眉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2022年8月开始征求各县（区）政府和市有关单位意见，10月再次征求意见，在吸收采纳征求意见的基础上，形成《规划》。2022年11月正式印发实施。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循环型产业体系基本形成、废旧物资循环利用体系初步建立、绿色消费生活方式基本形成、循环发展制度体系更加健全。到2025年，主要资源产出率比2020年提高约20%，单位GDP能耗、用水量比2020年分别下降13%、15%，单位GDP二氧化碳排放继续大幅下降，一般工业固体废物综合利用率超过98%，农作物秸秆综合利用率超过95%，畜禽粪污综合利用率达到85%，城镇新建民用建筑全面执行绿色建筑标准，节能环保产业产值年均增长15%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构建资源循环型产业体系，提高资源利用效率。二是构建废旧物资循环利用体系，建设资源循环型社会。三是深化农业循环经济发展，建立循环型农业生产方式。四是健全绿色循环流通体系，推动生活方式绿色转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同时有九项重点工程和行动：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_Toc1532175170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绿色产业高质量发展行动、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_Toc768719399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节能降碳减污协同增效行动、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_Toc863050063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关键技术与装备创新工程、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_Toc849661153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新能源基础设施建设工程、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_Toc1143692279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园区绿色低碳循环改造工程、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_Toc701243989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废旧物资循环利用体系建设工程、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_Toc361712126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塑料污染全链条治理工程、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_Toc1699067160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农业废弃物循环利用工程、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\l _Toc2030804457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绿色消费生活创建行动。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方正楷体_GBK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加强组织实施。各有关部门按照职能分工重点落实各项任务，结合实际抓好规划贯彻落实。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建立健全制度标准体系。严格落实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法律法规制度。贯彻落实国家和省级部门关于循环经济标准体系要求，支持社会团体制定资源循环利用领域的团体标准。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构建绿色技术创新体系。数字赋能，加快形成循环经济技术支撑体系。推动一批重点绿色技术创新成果支持转化应用，推动生态价值实现。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加强绿色金融政策支持。加强财政资金对循环经济的引导作用。落实相关税收优惠政策。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健全绿色收费价格机制。健全收费标准动态调整机制。落实节能环保电价政策，推进农业水价格综合改革，继续落实好居民阶梯电价、气价、水价制度。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强化监督管理。加强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企业的规范化管理，严格执行固体废物零进口政策，强化市场监管，加强环境监管。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加强示范推广。实施典型经验模式推广行动，营造促进循环发展的舆论氛围。</w:t>
      </w:r>
      <w:bookmarkStart w:id="0" w:name="_GoBack"/>
      <w:bookmarkEnd w:id="0"/>
    </w:p>
    <w:p/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七、解读人及政策咨询服务电话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解读人：张爱祥  宿州市发展和改革委员会二级调研员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咨询电话：0557-3044800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标题 CS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F1BD0"/>
    <w:multiLevelType w:val="singleLevel"/>
    <w:tmpl w:val="5CBF1B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6BFB206E"/>
    <w:rsid w:val="773FF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640"/>
      <w:outlineLvl w:val="1"/>
    </w:pPr>
    <w:rPr>
      <w:rFonts w:eastAsia="楷体_GB2312" w:cs="Times New Roman (标题 CS)"/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szCs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qFormat/>
    <w:uiPriority w:val="0"/>
    <w:pPr>
      <w:widowControl w:val="0"/>
      <w:tabs>
        <w:tab w:val="left" w:pos="180"/>
        <w:tab w:val="left" w:pos="360"/>
        <w:tab w:val="left" w:pos="540"/>
      </w:tabs>
      <w:snapToGrid w:val="0"/>
      <w:jc w:val="both"/>
    </w:pPr>
    <w:rPr>
      <w:rFonts w:ascii="Arial" w:hAnsi="Arial" w:eastAsia="宋体" w:cs="Times New Roman"/>
      <w:kern w:val="2"/>
      <w:sz w:val="21"/>
      <w:szCs w:val="21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toc 2"/>
    <w:basedOn w:val="1"/>
    <w:next w:val="1"/>
    <w:unhideWhenUsed/>
    <w:qFormat/>
    <w:uiPriority w:val="39"/>
    <w:pPr>
      <w:ind w:left="320"/>
      <w:jc w:val="left"/>
    </w:pPr>
    <w:rPr>
      <w:rFonts w:ascii="Calibri" w:hAnsi="Calibri" w:cs="Calibri"/>
      <w:smallCaps/>
      <w:sz w:val="20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6"/>
    <w:qFormat/>
    <w:uiPriority w:val="0"/>
    <w:pPr>
      <w:spacing w:line="360" w:lineRule="auto"/>
      <w:ind w:firstLine="200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2022-12-16T17:04:00Z</dcterms:created>
  <dc:creator>M</dc:creator>
  <cp:lastModifiedBy>greatwall</cp:lastModifiedBy>
  <dcterms:modified xsi:type="dcterms:W3CDTF">2022-12-18T08:29:27Z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CD5E39E3C0194030B79145354033BDDF</vt:lpwstr>
  </property>
</Properties>
</file>