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Lines="50"/>
        <w:ind w:left="-80" w:leftChars="-38" w:firstLine="92" w:firstLineChars="21"/>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t>关于《宿州市“十四五”农业农村现代化规划》</w:t>
      </w:r>
      <w:r>
        <w:rPr>
          <w:rFonts w:hint="eastAsia" w:ascii="Times New Roman" w:hAnsi="Times New Roman" w:eastAsia="黑体" w:cs="Times New Roman"/>
          <w:color w:val="000000"/>
          <w:sz w:val="44"/>
          <w:szCs w:val="44"/>
          <w:lang w:val="en-US" w:eastAsia="zh-CN"/>
        </w:rPr>
        <w:t>起草</w:t>
      </w:r>
      <w:r>
        <w:rPr>
          <w:rFonts w:ascii="Times New Roman" w:hAnsi="Times New Roman" w:eastAsia="黑体" w:cs="Times New Roman"/>
          <w:color w:val="000000"/>
          <w:sz w:val="44"/>
          <w:szCs w:val="44"/>
        </w:rPr>
        <w:t>情况的说明</w:t>
      </w:r>
    </w:p>
    <w:p>
      <w:pPr>
        <w:widowControl/>
        <w:shd w:val="clear" w:color="auto" w:fill="FFFFFF"/>
        <w:snapToGrid w:val="0"/>
        <w:ind w:left="-2" w:leftChars="-202" w:hanging="422" w:hangingChars="96"/>
        <w:jc w:val="center"/>
        <w:rPr>
          <w:rFonts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一、起草依据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sz w:val="32"/>
          <w:szCs w:val="32"/>
          <w:lang w:eastAsia="zh-CN"/>
        </w:rPr>
        <w:t>按照《宿州市人民政府办公室关于印发宿州市“十四五”规划编制工作方案的通知》（宿政办明电〔2019〕22号）要求</w:t>
      </w:r>
      <w:r>
        <w:rPr>
          <w:rFonts w:hint="eastAsia" w:ascii="仿宋" w:hAnsi="仿宋" w:eastAsia="仿宋" w:cs="仿宋"/>
          <w:bCs/>
          <w:sz w:val="32"/>
          <w:szCs w:val="32"/>
          <w:lang w:val="en-US" w:eastAsia="zh-CN"/>
        </w:rPr>
        <w:t>，结合</w:t>
      </w:r>
      <w:r>
        <w:rPr>
          <w:rFonts w:hint="eastAsia" w:ascii="仿宋" w:hAnsi="仿宋" w:eastAsia="仿宋" w:cs="仿宋"/>
          <w:sz w:val="32"/>
          <w:szCs w:val="32"/>
        </w:rPr>
        <w:t>《安徽省“十四五”农业农村现代化规划》</w:t>
      </w:r>
      <w:r>
        <w:rPr>
          <w:rFonts w:hint="eastAsia" w:ascii="仿宋" w:hAnsi="仿宋" w:eastAsia="仿宋" w:cs="仿宋"/>
          <w:sz w:val="32"/>
          <w:szCs w:val="32"/>
          <w:lang w:eastAsia="zh-CN"/>
        </w:rPr>
        <w:t>和</w:t>
      </w:r>
      <w:r>
        <w:rPr>
          <w:rFonts w:hint="eastAsia" w:ascii="仿宋" w:hAnsi="仿宋" w:eastAsia="仿宋" w:cs="仿宋"/>
          <w:bCs/>
          <w:sz w:val="32"/>
          <w:szCs w:val="32"/>
          <w:lang w:val="en-US" w:eastAsia="zh-CN"/>
        </w:rPr>
        <w:t>我市实际，市农业农村局起草了</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规划</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征求意见稿</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w:t>
      </w:r>
      <w:r>
        <w:rPr>
          <w:rFonts w:hint="eastAsia" w:ascii="仿宋" w:hAnsi="仿宋" w:eastAsia="仿宋" w:cs="仿宋"/>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sz w:val="32"/>
          <w:szCs w:val="32"/>
          <w:lang w:eastAsia="zh-CN"/>
        </w:rPr>
      </w:pPr>
      <w:r>
        <w:rPr>
          <w:rFonts w:hint="eastAsia" w:ascii="仿宋" w:hAnsi="仿宋" w:eastAsia="仿宋" w:cs="仿宋"/>
          <w:sz w:val="32"/>
          <w:szCs w:val="32"/>
          <w:lang w:eastAsia="zh-CN"/>
        </w:rPr>
        <w:t>按照《宿州市人民政府办公室关于印发宿州市“十四五”规划编制工作方案的通知》（宿政办明电〔2019〕22号）要求</w:t>
      </w:r>
      <w:r>
        <w:rPr>
          <w:rFonts w:hint="eastAsia" w:ascii="仿宋" w:hAnsi="仿宋" w:eastAsia="仿宋" w:cs="仿宋"/>
          <w:bCs/>
          <w:sz w:val="32"/>
          <w:szCs w:val="32"/>
          <w:lang w:val="en-US" w:eastAsia="zh-CN"/>
        </w:rPr>
        <w:t>，市农业农村局启动了</w:t>
      </w:r>
      <w:r>
        <w:rPr>
          <w:rFonts w:hint="default" w:ascii="Times New Roman" w:hAnsi="Times New Roman" w:eastAsia="仿宋_GB2312" w:cs="Times New Roman"/>
          <w:bCs/>
          <w:sz w:val="32"/>
          <w:szCs w:val="32"/>
        </w:rPr>
        <w:t>宿州市“十四五”农业农村现代化规划</w:t>
      </w:r>
      <w:r>
        <w:rPr>
          <w:rFonts w:hint="eastAsia" w:ascii="Times New Roman" w:hAnsi="Times New Roman" w:eastAsia="仿宋_GB2312" w:cs="Times New Roman"/>
          <w:bCs/>
          <w:sz w:val="32"/>
          <w:szCs w:val="32"/>
          <w:lang w:eastAsia="zh-CN"/>
        </w:rPr>
        <w:t>的编制工作。经竞争性磋商，市农业农村局确定安徽省现代农业发展中心作为《</w:t>
      </w:r>
      <w:r>
        <w:rPr>
          <w:rFonts w:hint="default" w:ascii="Times New Roman" w:hAnsi="Times New Roman" w:eastAsia="仿宋_GB2312" w:cs="Times New Roman"/>
          <w:bCs/>
          <w:sz w:val="32"/>
          <w:szCs w:val="32"/>
        </w:rPr>
        <w:t>宿州市“十四五”农业农村现代化规划</w:t>
      </w:r>
      <w:r>
        <w:rPr>
          <w:rFonts w:hint="eastAsia" w:ascii="Times New Roman" w:hAnsi="Times New Roman" w:eastAsia="仿宋_GB2312" w:cs="Times New Roman"/>
          <w:bCs/>
          <w:sz w:val="32"/>
          <w:szCs w:val="32"/>
          <w:lang w:eastAsia="zh-CN"/>
        </w:rPr>
        <w:t>》的编制方。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bookmarkStart w:id="0" w:name="_GoBack"/>
      <w:bookmarkEnd w:id="0"/>
      <w:r>
        <w:rPr>
          <w:rFonts w:hint="default" w:ascii="Times New Roman" w:hAnsi="Times New Roman" w:eastAsia="黑体" w:cs="Times New Roman"/>
          <w:bCs/>
          <w:sz w:val="32"/>
          <w:szCs w:val="32"/>
        </w:rPr>
        <w:t>三、主要内容</w:t>
      </w:r>
    </w:p>
    <w:p>
      <w:pPr>
        <w:shd w:val="clear" w:color="auto" w:fill="FFFFFF"/>
        <w:overflowPunct w:val="0"/>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《规划</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送审</w:t>
      </w:r>
      <w:r>
        <w:rPr>
          <w:rFonts w:hint="default" w:ascii="Times New Roman" w:hAnsi="Times New Roman" w:eastAsia="仿宋_GB2312" w:cs="Times New Roman"/>
          <w:bCs/>
          <w:sz w:val="32"/>
          <w:szCs w:val="32"/>
        </w:rPr>
        <w:t>稿）</w:t>
      </w:r>
      <w:r>
        <w:rPr>
          <w:rFonts w:hint="eastAsia" w:ascii="仿宋" w:hAnsi="仿宋" w:eastAsia="仿宋" w:cs="仿宋"/>
          <w:color w:val="000000"/>
          <w:sz w:val="32"/>
          <w:szCs w:val="32"/>
        </w:rPr>
        <w:t>》坚持以实施乡村振兴战略为引领，以共同富裕为目标，以共同推进农业现代化和农村现代化为路径。《规划</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送审</w:t>
      </w:r>
      <w:r>
        <w:rPr>
          <w:rFonts w:hint="default" w:ascii="Times New Roman" w:hAnsi="Times New Roman" w:eastAsia="仿宋_GB2312" w:cs="Times New Roman"/>
          <w:bCs/>
          <w:sz w:val="32"/>
          <w:szCs w:val="32"/>
        </w:rPr>
        <w:t>稿）</w:t>
      </w:r>
      <w:r>
        <w:rPr>
          <w:rFonts w:hint="eastAsia" w:ascii="仿宋" w:hAnsi="仿宋" w:eastAsia="仿宋" w:cs="仿宋"/>
          <w:color w:val="000000"/>
          <w:sz w:val="32"/>
          <w:szCs w:val="32"/>
        </w:rPr>
        <w:t>》共有十章，总体可分为</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大部分。规划的章节设置与</w:t>
      </w:r>
      <w:r>
        <w:rPr>
          <w:rFonts w:hint="eastAsia" w:ascii="仿宋" w:hAnsi="仿宋" w:eastAsia="仿宋" w:cs="仿宋"/>
          <w:color w:val="000000"/>
          <w:sz w:val="32"/>
          <w:szCs w:val="32"/>
          <w:lang w:val="en-US"/>
        </w:rPr>
        <w:t>省</w:t>
      </w:r>
      <w:r>
        <w:rPr>
          <w:rFonts w:hint="eastAsia" w:ascii="仿宋" w:hAnsi="仿宋" w:eastAsia="仿宋" w:cs="仿宋"/>
          <w:color w:val="000000"/>
          <w:sz w:val="32"/>
          <w:szCs w:val="32"/>
        </w:rPr>
        <w:t>《“十四五”农业农村现代化规划》进行了充分衔接。</w:t>
      </w:r>
    </w:p>
    <w:p>
      <w:pPr>
        <w:shd w:val="clear" w:color="auto" w:fill="FFFFFF"/>
        <w:overflowPunct w:val="0"/>
        <w:adjustRightInd w:val="0"/>
        <w:snapToGrid w:val="0"/>
        <w:spacing w:line="58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第一部分</w:t>
      </w:r>
      <w:r>
        <w:rPr>
          <w:rFonts w:hint="eastAsia" w:ascii="仿宋" w:hAnsi="仿宋" w:eastAsia="仿宋" w:cs="仿宋"/>
          <w:color w:val="000000"/>
          <w:sz w:val="32"/>
          <w:szCs w:val="32"/>
        </w:rPr>
        <w:t>：规划文本第一章通过分析十三五期间宿州市农业农村的发展成果，分析十四五期间的问题和挑战，分析发展机遇，结合市情实际提出发展思路、总体要求和主要目标。</w:t>
      </w:r>
    </w:p>
    <w:p>
      <w:pPr>
        <w:shd w:val="clear" w:color="auto" w:fill="FFFFFF"/>
        <w:overflowPunct w:val="0"/>
        <w:adjustRightInd w:val="0"/>
        <w:snapToGrid w:val="0"/>
        <w:spacing w:line="58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第二部分</w:t>
      </w:r>
      <w:r>
        <w:rPr>
          <w:rFonts w:hint="eastAsia" w:ascii="仿宋" w:hAnsi="仿宋" w:eastAsia="仿宋" w:cs="仿宋"/>
          <w:color w:val="000000"/>
          <w:sz w:val="32"/>
          <w:szCs w:val="32"/>
        </w:rPr>
        <w:t>：规划文本第二章到第八章为规划的重点任务，明确聚焦7个方面重点任务，即“三个提升、三个建设、一个衔接”。</w:t>
      </w:r>
    </w:p>
    <w:p>
      <w:pPr>
        <w:shd w:val="clear" w:color="auto" w:fill="FFFFFF"/>
        <w:overflowPunct w:val="0"/>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聚焦“三个提升”，推进农业现代化，包括提升粮食等重要农产品供给保障水平、提升农业质量效益和竞争力、提升产业链供应链现代化水平。其中提升粮食等重要农产品供给保障水平包含稳定粮食播种面积、加强耕地保护与质量建设、保障其他农产品有效供给、优化农业生产布局、提升农业抗风险能力</w:t>
      </w:r>
      <w:r>
        <w:rPr>
          <w:rFonts w:hint="eastAsia" w:ascii="仿宋" w:hAnsi="仿宋" w:eastAsia="仿宋" w:cs="仿宋"/>
          <w:color w:val="000000"/>
          <w:sz w:val="32"/>
          <w:szCs w:val="32"/>
          <w:lang w:val="en-US"/>
        </w:rPr>
        <w:t>等</w:t>
      </w:r>
      <w:r>
        <w:rPr>
          <w:rFonts w:hint="eastAsia" w:ascii="仿宋" w:hAnsi="仿宋" w:eastAsia="仿宋" w:cs="仿宋"/>
          <w:color w:val="000000"/>
          <w:sz w:val="32"/>
          <w:szCs w:val="32"/>
        </w:rPr>
        <w:t>5节内容，提升农业质量效益和竞争力包括强化现代农业科技支撑、推进种业振兴、提高农机装备研发应用能力、健全现代农业经营体系</w:t>
      </w:r>
      <w:r>
        <w:rPr>
          <w:rFonts w:hint="eastAsia" w:ascii="仿宋" w:hAnsi="仿宋" w:eastAsia="仿宋" w:cs="仿宋"/>
          <w:color w:val="000000"/>
          <w:sz w:val="32"/>
          <w:szCs w:val="32"/>
          <w:lang w:val="en-US"/>
        </w:rPr>
        <w:t>等</w:t>
      </w:r>
      <w:r>
        <w:rPr>
          <w:rFonts w:hint="eastAsia" w:ascii="仿宋" w:hAnsi="仿宋" w:eastAsia="仿宋" w:cs="仿宋"/>
          <w:color w:val="000000"/>
          <w:sz w:val="32"/>
          <w:szCs w:val="32"/>
        </w:rPr>
        <w:t>4节内容，提升产业链供应链现代化水平包含优化乡村产业布局、推进乡村产业园区融合化发展、发展乡村新产业新业态、推进农村创业创新</w:t>
      </w:r>
      <w:r>
        <w:rPr>
          <w:rFonts w:hint="eastAsia" w:ascii="仿宋" w:hAnsi="仿宋" w:eastAsia="仿宋" w:cs="仿宋"/>
          <w:color w:val="000000"/>
          <w:sz w:val="32"/>
          <w:szCs w:val="32"/>
          <w:lang w:val="en-US"/>
        </w:rPr>
        <w:t>等</w:t>
      </w:r>
      <w:r>
        <w:rPr>
          <w:rFonts w:hint="eastAsia" w:ascii="仿宋" w:hAnsi="仿宋" w:eastAsia="仿宋" w:cs="仿宋"/>
          <w:color w:val="000000"/>
          <w:sz w:val="32"/>
          <w:szCs w:val="32"/>
        </w:rPr>
        <w:t>4节内容。</w:t>
      </w:r>
    </w:p>
    <w:p>
      <w:pPr>
        <w:shd w:val="clear" w:color="auto" w:fill="FFFFFF"/>
        <w:overflowPunct w:val="0"/>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聚焦“三个建设”，推进农村现代化，包括建设宜居宜业乡村、建设绿色美丽乡村、建设文明和谐乡村；其中建设宜居宜业乡村包括科学推进乡村规划、加强乡村基础设施建设、整治提升农村人居环境、加快数字乡村建设、提升农村基本公共服务水平、扩大农村消费</w:t>
      </w:r>
      <w:r>
        <w:rPr>
          <w:rFonts w:hint="eastAsia" w:ascii="仿宋" w:hAnsi="仿宋" w:eastAsia="仿宋" w:cs="仿宋"/>
          <w:color w:val="000000"/>
          <w:sz w:val="32"/>
          <w:szCs w:val="32"/>
          <w:lang w:val="en-US"/>
        </w:rPr>
        <w:t>等</w:t>
      </w:r>
      <w:r>
        <w:rPr>
          <w:rFonts w:hint="eastAsia" w:ascii="仿宋" w:hAnsi="仿宋" w:eastAsia="仿宋" w:cs="仿宋"/>
          <w:color w:val="000000"/>
          <w:sz w:val="32"/>
          <w:szCs w:val="32"/>
        </w:rPr>
        <w:t>6节内容，建设绿色美丽乡村包括推进质量兴农绿色兴农、加强农业面源污染防治、保护修复农村生态系统</w:t>
      </w:r>
      <w:r>
        <w:rPr>
          <w:rFonts w:hint="eastAsia" w:ascii="仿宋" w:hAnsi="仿宋" w:eastAsia="仿宋" w:cs="仿宋"/>
          <w:color w:val="000000"/>
          <w:sz w:val="32"/>
          <w:szCs w:val="32"/>
          <w:lang w:val="en-US"/>
        </w:rPr>
        <w:t>等</w:t>
      </w:r>
      <w:r>
        <w:rPr>
          <w:rFonts w:hint="eastAsia" w:ascii="仿宋" w:hAnsi="仿宋" w:eastAsia="仿宋" w:cs="仿宋"/>
          <w:color w:val="000000"/>
          <w:sz w:val="32"/>
          <w:szCs w:val="32"/>
        </w:rPr>
        <w:t>3节内容，建设文明和谐乡村包括完善乡村治理体系、提升农民科技文化素质、加强新时代农村精神文明建设</w:t>
      </w:r>
      <w:r>
        <w:rPr>
          <w:rFonts w:hint="eastAsia" w:ascii="仿宋" w:hAnsi="仿宋" w:eastAsia="仿宋" w:cs="仿宋"/>
          <w:color w:val="000000"/>
          <w:sz w:val="32"/>
          <w:szCs w:val="32"/>
          <w:lang w:val="en-US"/>
        </w:rPr>
        <w:t>等</w:t>
      </w:r>
      <w:r>
        <w:rPr>
          <w:rFonts w:hint="eastAsia" w:ascii="仿宋" w:hAnsi="仿宋" w:eastAsia="仿宋" w:cs="仿宋"/>
          <w:color w:val="000000"/>
          <w:sz w:val="32"/>
          <w:szCs w:val="32"/>
        </w:rPr>
        <w:t>3节内容。</w:t>
      </w:r>
    </w:p>
    <w:p>
      <w:pPr>
        <w:shd w:val="clear" w:color="auto" w:fill="FFFFFF"/>
        <w:overflowPunct w:val="0"/>
        <w:adjustRightInd w:val="0"/>
        <w:snapToGrid w:val="0"/>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聚焦“一个衔接”，巩固拓展脱贫攻坚成果，有效衔接全面推进乡村振兴。包含巩固提升脱贫攻坚成果、提升扶贫地区整体发展水平、健全农村低收入人口帮扶机制</w:t>
      </w:r>
      <w:r>
        <w:rPr>
          <w:rFonts w:hint="eastAsia" w:ascii="仿宋" w:hAnsi="仿宋" w:eastAsia="仿宋" w:cs="仿宋"/>
          <w:color w:val="000000"/>
          <w:sz w:val="32"/>
          <w:szCs w:val="32"/>
          <w:lang w:val="en-US"/>
        </w:rPr>
        <w:t>等</w:t>
      </w:r>
      <w:r>
        <w:rPr>
          <w:rFonts w:hint="eastAsia" w:ascii="仿宋" w:hAnsi="仿宋" w:eastAsia="仿宋" w:cs="仿宋"/>
          <w:color w:val="000000"/>
          <w:sz w:val="32"/>
          <w:szCs w:val="32"/>
        </w:rPr>
        <w:t>3节内容。</w:t>
      </w:r>
    </w:p>
    <w:p>
      <w:pPr>
        <w:shd w:val="clear" w:color="auto" w:fill="FFFFFF"/>
        <w:overflowPunct w:val="0"/>
        <w:adjustRightInd w:val="0"/>
        <w:snapToGrid w:val="0"/>
        <w:spacing w:line="58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第三部分</w:t>
      </w:r>
      <w:r>
        <w:rPr>
          <w:rFonts w:hint="eastAsia" w:ascii="仿宋" w:hAnsi="仿宋" w:eastAsia="仿宋" w:cs="仿宋"/>
          <w:color w:val="000000"/>
          <w:sz w:val="32"/>
          <w:szCs w:val="32"/>
        </w:rPr>
        <w:t>：规划文本第九章和第十章为城乡融合的体制机制保障和规划落实机制，提出了从组织领导、规划衔接、社会参与、法治保障和考核评估等方面来强化支持保障规划实施。其中在城乡融合机制上包括畅通城乡要素环节、深化农村产权制度改革、完善农业支持保护制度、协同推进农村各项改革、扩大农业对外开放</w:t>
      </w:r>
      <w:r>
        <w:rPr>
          <w:rFonts w:hint="eastAsia" w:ascii="仿宋" w:hAnsi="仿宋" w:eastAsia="仿宋" w:cs="仿宋"/>
          <w:color w:val="000000"/>
          <w:sz w:val="32"/>
          <w:szCs w:val="32"/>
          <w:lang w:val="en-US"/>
        </w:rPr>
        <w:t>等</w:t>
      </w:r>
      <w:r>
        <w:rPr>
          <w:rFonts w:hint="eastAsia" w:ascii="仿宋" w:hAnsi="仿宋" w:eastAsia="仿宋" w:cs="仿宋"/>
          <w:color w:val="000000"/>
          <w:sz w:val="32"/>
          <w:szCs w:val="32"/>
        </w:rPr>
        <w:t>4节内容。</w:t>
      </w:r>
    </w:p>
    <w:p>
      <w:pPr>
        <w:shd w:val="clear" w:color="auto" w:fill="FFFFFF"/>
        <w:overflowPunct w:val="0"/>
        <w:adjustRightInd w:val="0"/>
        <w:snapToGrid w:val="0"/>
        <w:spacing w:line="580" w:lineRule="exact"/>
        <w:ind w:firstLine="640" w:firstLineChars="200"/>
        <w:rPr>
          <w:rFonts w:hint="eastAsia" w:ascii="仿宋" w:hAnsi="仿宋" w:eastAsia="仿宋" w:cs="仿宋"/>
          <w:color w:val="000000"/>
          <w:sz w:val="32"/>
          <w:szCs w:val="32"/>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2"/>
  </w:compat>
  <w:docVars>
    <w:docVar w:name="commondata" w:val="eyJoZGlkIjoiNmExNzY2YTRkM2I5NGU2NDViZmU0YTE2MzY5NThiZWMifQ=="/>
  </w:docVars>
  <w:rsids>
    <w:rsidRoot w:val="00000000"/>
    <w:rsid w:val="1C817A9D"/>
    <w:rsid w:val="29595D55"/>
    <w:rsid w:val="5D362118"/>
    <w:rsid w:val="64B32F74"/>
    <w:rsid w:val="6E2522FE"/>
    <w:rsid w:val="7208686C"/>
    <w:rsid w:val="72C3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uiPriority w:val="0"/>
    <w:pPr>
      <w:widowControl/>
      <w:spacing w:before="100" w:beforeAutospacing="1" w:after="100" w:afterAutospacing="1"/>
      <w:jc w:val="left"/>
      <w:outlineLvl w:val="0"/>
    </w:pPr>
    <w:rPr>
      <w:rFonts w:ascii="宋体" w:cs="宋体"/>
      <w:b/>
      <w:bCs/>
      <w:kern w:val="36"/>
      <w:sz w:val="48"/>
      <w:szCs w:val="48"/>
    </w:rPr>
  </w:style>
  <w:style w:type="paragraph" w:styleId="3">
    <w:name w:val="heading 2"/>
    <w:basedOn w:val="1"/>
    <w:next w:val="1"/>
    <w:uiPriority w:val="0"/>
    <w:pPr>
      <w:keepNext/>
      <w:keepLines/>
      <w:spacing w:before="260" w:after="260" w:line="415" w:lineRule="auto"/>
      <w:outlineLvl w:val="1"/>
    </w:pPr>
    <w:rPr>
      <w:rFonts w:ascii="Cambria" w:hAnsi="Cambria" w:cs="Times New Roman"/>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cs="宋体"/>
      <w:kern w:val="0"/>
      <w:sz w:val="24"/>
      <w:szCs w:val="24"/>
    </w:rPr>
  </w:style>
  <w:style w:type="character" w:styleId="11">
    <w:name w:val="Strong"/>
    <w:qFormat/>
    <w:uiPriority w:val="0"/>
    <w:rPr>
      <w:b/>
      <w:bCs/>
    </w:rPr>
  </w:style>
  <w:style w:type="character" w:styleId="12">
    <w:name w:val="Emphasis"/>
    <w:basedOn w:val="10"/>
    <w:uiPriority w:val="0"/>
    <w:rPr>
      <w:i/>
      <w:iCs/>
    </w:rPr>
  </w:style>
  <w:style w:type="paragraph" w:styleId="13">
    <w:name w:val="List Paragraph"/>
    <w:basedOn w:val="1"/>
    <w:qFormat/>
    <w:uiPriority w:val="0"/>
    <w:pPr>
      <w:ind w:firstLine="200" w:firstLineChars="200"/>
    </w:p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1845</Words>
  <Characters>1858</Characters>
  <Paragraphs>27</Paragraphs>
  <TotalTime>8</TotalTime>
  <ScaleCrop>false</ScaleCrop>
  <LinksUpToDate>false</LinksUpToDate>
  <CharactersWithSpaces>1858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2021-08-26T08:35:00Z</dcterms:created>
  <dc:creator>lenovo</dc:creator>
  <cp:lastModifiedBy></cp:lastModifiedBy>
  <cp:lastPrinted>2016-07-25T07:20:00Z</cp:lastPrinted>
  <dcterms:modified xsi:type="dcterms:W3CDTF">2022-09-12T22:56:20Z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3914854369194AC9B373F47205F684A2</vt:lpwstr>
  </property>
</Properties>
</file>