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宿州市新建住宅小区物业承接查验实施细则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起草说明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eastAsia="zh-Hans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一、起草的背景和依据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起草背景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2017年，宿州市物业管理具体工作移交给埇桥区进行属地管理，由埇桥区负责前期物业管理和物业服务企业的日常监管。政策体系方面，宿州市一直未出台物业承接查验相关文件，对前期物业的管理仅仅落实在物业招投标的监管方面，我市住宅物业小区交接未落实物业承接查验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2021年，市人民政府办公室出台《关于进一步加强宿州市物业管理服务工作的意见》，对加强前期物业管理提出要求，要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创新物业承接查验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推行街道（乡镇）、社区（村）、物业服务企业、业主、开发建设单位共同参与物业</w:t>
      </w:r>
      <w:r>
        <w:rPr>
          <w:rFonts w:ascii="Times New Roman" w:hAnsi="Times New Roman" w:eastAsia="方正仿宋_GBK"/>
          <w:sz w:val="32"/>
          <w:szCs w:val="32"/>
        </w:rPr>
        <w:t>设施设备移交，坚决杜绝缺项和“带病”交付。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（二）主要依据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1.建设部《物业承接查验办法》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2.《安徽省物业管理条例》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《关于进一步加强宿州市物业管理服务工作的意见》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、主要内容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《宿州市新建住宅小区物业承接查验实施细则》重点明确了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建设单位和物业服务企业责任，明确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承接查验时限、实施承接查验条件、承接查验内容、承接查验程序、承接查验监督管理、承接查验协议审核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等内容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（一）承接查验时限。明确在物业交付使用前15日前，完成承接查验。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二）承接查验具备条件。主要内容包括完成竣工验收；市政公共设施设备按规划设计要求建成；公共服务设施按规划设计要求建成；公共配套设施设备按规划设计要求建成；共用设施设备取得合法使用手续证明并正常运行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（三）承接查验依据。主要包括物业买卖合同，临时管理规约，前期物业服务合同，物业规划设计方案，建设单位移交的图纸资料，建设工程质量法规、政策、标准和规范。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（四）承接查验内容。主要包括移交资料和共用部位、共用设施设备现场查验。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五）承接查验流程。主要包括书面通知承接查验，确定物业承接查验方案，查验有关图纸资料，查验共用部位、共用设施设备，解决查验发现的问题，确认现场查验结果，签订物业承接查验协议，办理物业交接手续，备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（六）承接查验监督管理。主要包括各方主体职责和交接双方的法律责任。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（七）物业服务机构更迭时的物业承接查验，参照执行本实施细则的相关规定，落实各方主体的法律责任。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F4677-5477-4F84-A8B0-0F4EF639E5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EB21CC-FAE2-4073-B7B5-DE41E7D583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AAF6F3-1FAC-4B96-9986-4E58A411DF0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D4A1800-A43C-444C-8649-919BD1D61C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B87C5E-6F01-4725-833E-6347E5D980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OTZiOGExOGVjZWU5MGQ5ZDY2MDA1ZjRmMzBmZmEifQ=="/>
  </w:docVars>
  <w:rsids>
    <w:rsidRoot w:val="7BCC1B45"/>
    <w:rsid w:val="20970357"/>
    <w:rsid w:val="301937F3"/>
    <w:rsid w:val="3A233D21"/>
    <w:rsid w:val="412FEBCD"/>
    <w:rsid w:val="57EF76CF"/>
    <w:rsid w:val="64D70FAB"/>
    <w:rsid w:val="6EFF226A"/>
    <w:rsid w:val="7BCC1B45"/>
    <w:rsid w:val="7FFFD2F2"/>
    <w:rsid w:val="BCFF16EB"/>
    <w:rsid w:val="CDBFF5B3"/>
    <w:rsid w:val="E0FE5C7B"/>
    <w:rsid w:val="FF7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881</Characters>
  <Lines>0</Lines>
  <Paragraphs>0</Paragraphs>
  <TotalTime>4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2022-05-17T16:24:00Z</dcterms:created>
  <dc:creator>zhang</dc:creator>
  <cp:lastModifiedBy>听</cp:lastModifiedBy>
  <dcterms:modified xsi:type="dcterms:W3CDTF">2022-06-13T07:55:42Z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62E19CD16D154F0A8C1FC9E9007ACA3F</vt:lpwstr>
  </property>
</Properties>
</file>