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b/>
          <w:sz w:val="44"/>
          <w:szCs w:val="44"/>
        </w:rPr>
      </w:pPr>
      <w:r>
        <w:rPr>
          <w:rFonts w:hint="eastAsia" w:ascii="方正小标宋简体" w:eastAsia="方正小标宋简体"/>
          <w:b/>
          <w:sz w:val="44"/>
          <w:szCs w:val="44"/>
        </w:rPr>
        <w:t>《宿州市市容治理条例（</w:t>
      </w:r>
      <w:r>
        <w:rPr>
          <w:rFonts w:hint="eastAsia" w:ascii="方正小标宋简体" w:eastAsia="方正小标宋简体"/>
          <w:b/>
          <w:sz w:val="44"/>
          <w:szCs w:val="44"/>
          <w:lang w:eastAsia="zh-CN"/>
        </w:rPr>
        <w:t>建议修正稿</w:t>
      </w:r>
      <w:r>
        <w:rPr>
          <w:rFonts w:hint="eastAsia" w:ascii="方正小标宋简体" w:eastAsia="方正小标宋简体"/>
          <w:b/>
          <w:sz w:val="44"/>
          <w:szCs w:val="44"/>
        </w:rPr>
        <w:t>）》</w:t>
      </w:r>
    </w:p>
    <w:p>
      <w:pPr>
        <w:spacing w:line="560" w:lineRule="exact"/>
        <w:jc w:val="center"/>
        <w:rPr>
          <w:rFonts w:ascii="方正小标宋简体" w:eastAsia="方正小标宋简体"/>
          <w:b/>
          <w:sz w:val="44"/>
          <w:szCs w:val="44"/>
        </w:rPr>
      </w:pPr>
      <w:r>
        <w:rPr>
          <w:rFonts w:hint="eastAsia" w:ascii="方正小标宋简体" w:eastAsia="方正小标宋简体"/>
          <w:b/>
          <w:sz w:val="44"/>
          <w:szCs w:val="44"/>
        </w:rPr>
        <w:t>起草说明</w:t>
      </w:r>
    </w:p>
    <w:p>
      <w:pPr>
        <w:rPr>
          <w:rFonts w:hint="eastAsia" w:ascii="仿宋_GB2312" w:eastAsia="仿宋_GB2312"/>
          <w:sz w:val="32"/>
          <w:szCs w:val="32"/>
        </w:rPr>
      </w:pPr>
    </w:p>
    <w:p>
      <w:pPr>
        <w:ind w:firstLine="640" w:firstLineChars="200"/>
        <w:rPr>
          <w:rFonts w:hint="eastAsia" w:ascii="仿宋_GB2312" w:eastAsia="仿宋_GB2312"/>
          <w:sz w:val="32"/>
          <w:szCs w:val="32"/>
          <w:lang w:eastAsia="zh-CN"/>
        </w:rPr>
      </w:pPr>
      <w:r>
        <w:rPr>
          <w:rFonts w:hint="eastAsia" w:ascii="仿宋_GB2312" w:eastAsia="仿宋_GB2312"/>
          <w:sz w:val="32"/>
          <w:szCs w:val="32"/>
        </w:rPr>
        <w:t>为进一步提高我市停车管理水平，缓解停车矛盾，更好地满足人民群众日益增长的美好生活需要，</w:t>
      </w:r>
      <w:r>
        <w:rPr>
          <w:rFonts w:hint="eastAsia" w:ascii="仿宋_GB2312" w:eastAsia="仿宋_GB2312"/>
          <w:sz w:val="32"/>
          <w:szCs w:val="32"/>
          <w:lang w:eastAsia="zh-CN"/>
        </w:rPr>
        <w:t>按照</w:t>
      </w:r>
      <w:r>
        <w:rPr>
          <w:rFonts w:hint="eastAsia" w:ascii="仿宋_GB2312" w:eastAsia="仿宋_GB2312"/>
          <w:sz w:val="32"/>
          <w:szCs w:val="32"/>
        </w:rPr>
        <w:t>以人民为中心的发展思想和为人民管理城市的工作理念，</w:t>
      </w:r>
      <w:r>
        <w:rPr>
          <w:rFonts w:hint="eastAsia" w:ascii="仿宋_GB2312" w:eastAsia="仿宋_GB2312"/>
          <w:sz w:val="32"/>
          <w:szCs w:val="32"/>
          <w:lang w:eastAsia="zh-CN"/>
        </w:rPr>
        <w:t>根据市政府主要领导安排，于</w:t>
      </w:r>
      <w:r>
        <w:rPr>
          <w:rFonts w:hint="eastAsia" w:ascii="仿宋_GB2312" w:eastAsia="仿宋_GB2312"/>
          <w:sz w:val="32"/>
          <w:szCs w:val="32"/>
          <w:lang w:val="en-US" w:eastAsia="zh-CN"/>
        </w:rPr>
        <w:t>2020年7月启动条例修正工作。</w:t>
      </w:r>
      <w:r>
        <w:rPr>
          <w:rFonts w:hint="eastAsia" w:ascii="仿宋_GB2312" w:eastAsia="仿宋_GB2312"/>
          <w:sz w:val="32"/>
          <w:szCs w:val="32"/>
          <w:lang w:eastAsia="zh-CN"/>
        </w:rPr>
        <w:t>现就《宿州市市容治理条例（建议修正稿）》起草说明汇报如下：</w:t>
      </w:r>
    </w:p>
    <w:p>
      <w:pPr>
        <w:ind w:firstLine="643" w:firstLineChars="200"/>
        <w:rPr>
          <w:rFonts w:hint="eastAsia" w:ascii="黑体" w:hAnsi="黑体" w:eastAsia="黑体"/>
          <w:b/>
          <w:sz w:val="32"/>
          <w:szCs w:val="32"/>
          <w:lang w:eastAsia="zh-CN"/>
        </w:rPr>
      </w:pPr>
      <w:r>
        <w:rPr>
          <w:rFonts w:hint="eastAsia" w:ascii="黑体" w:hAnsi="黑体" w:eastAsia="黑体"/>
          <w:b/>
          <w:sz w:val="32"/>
          <w:szCs w:val="32"/>
          <w:lang w:eastAsia="zh-CN"/>
        </w:rPr>
        <w:t>一、《宿州市市容治理条例》（以下简称《条例》）</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《条例》于2017年3月1日起施行，对我市市容治理、文明城市创建工作起到了重要作用，但随着城市治理工作出现新形势和新要求，需要对《条例》进行修正。</w:t>
      </w:r>
    </w:p>
    <w:p>
      <w:pPr>
        <w:ind w:firstLine="643" w:firstLineChars="200"/>
        <w:rPr>
          <w:rFonts w:hint="eastAsia" w:ascii="仿宋_GB2312" w:eastAsia="仿宋_GB2312"/>
          <w:sz w:val="32"/>
          <w:szCs w:val="32"/>
        </w:rPr>
      </w:pPr>
      <w:r>
        <w:rPr>
          <w:rFonts w:hint="eastAsia" w:ascii="黑体" w:hAnsi="黑体" w:eastAsia="黑体"/>
          <w:b/>
          <w:sz w:val="32"/>
          <w:szCs w:val="32"/>
          <w:lang w:eastAsia="zh-CN"/>
        </w:rPr>
        <w:t>二、政策依据</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国务院办公厅转发国家发展改革委等部门关于推动城市停车设施发展意见的通知》（国办函〔2021〕46号）要求“健全停车管理法规体系”“推动编制或修订地方性停车设施建设管理法规，为依法治理城市停车问题提供法治保障”，</w:t>
      </w:r>
      <w:r>
        <w:rPr>
          <w:rFonts w:hint="eastAsia" w:ascii="仿宋_GB2312" w:eastAsia="仿宋_GB2312"/>
          <w:sz w:val="32"/>
          <w:szCs w:val="32"/>
          <w:lang w:val="en-US" w:eastAsia="zh-CN"/>
        </w:rPr>
        <w:t>2020年、2021年国务院政府工作报告分别要求“大力解决停车难问题”“增加停车场、充电桩、换电站等设施”。</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公安部和住建部</w:t>
      </w:r>
      <w:r>
        <w:rPr>
          <w:rFonts w:hint="default" w:ascii="仿宋_GB2312" w:eastAsia="仿宋_GB2312"/>
          <w:sz w:val="32"/>
          <w:szCs w:val="32"/>
          <w:lang w:val="en-US" w:eastAsia="zh-CN"/>
        </w:rPr>
        <w:t>《关于加强和改进城市停车管理工作的指导意见》</w:t>
      </w:r>
      <w:r>
        <w:rPr>
          <w:rFonts w:hint="eastAsia" w:ascii="仿宋_GB2312" w:eastAsia="仿宋_GB2312"/>
          <w:sz w:val="32"/>
          <w:szCs w:val="32"/>
          <w:lang w:val="en-US" w:eastAsia="zh-CN"/>
        </w:rPr>
        <w:t>（公交管〔2019〕345 号）、国家发改委等七部门《关于加强城市停车设施建设的指导意见》（发改基础〔2015〕1788号）、国家发改委等三部门《关于进一步完善机动车停放服务收费政策的指导意见》（发改价格〔2015〕2975号）。</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省住建厅等八厅局《安徽省城市停车场建设行动方案》（建城〔2019〕120号）、住建厅等六厅局</w:t>
      </w:r>
      <w:r>
        <w:rPr>
          <w:rFonts w:hint="default" w:ascii="仿宋_GB2312" w:eastAsia="仿宋_GB2312"/>
          <w:sz w:val="32"/>
          <w:szCs w:val="32"/>
          <w:lang w:val="en-US" w:eastAsia="zh-CN"/>
        </w:rPr>
        <w:t>《安徽省城市停车设施规划建设管理指导手册》</w:t>
      </w:r>
      <w:r>
        <w:rPr>
          <w:rFonts w:hint="eastAsia" w:ascii="仿宋_GB2312" w:eastAsia="仿宋_GB2312"/>
          <w:sz w:val="32"/>
          <w:szCs w:val="32"/>
          <w:lang w:val="en-US" w:eastAsia="zh-CN"/>
        </w:rPr>
        <w:t>（建城〔2018〕140号）、省物价局等三厅局《关于进一步完善机动车 停放服务收费政策的指导意见》（皖价服〔2016〕102号）、《安徽省物价局关于明确机动车停放服务收费政策的通知》（皖价服〔2015〕145号）。</w:t>
      </w:r>
    </w:p>
    <w:p>
      <w:pPr>
        <w:ind w:firstLine="643" w:firstLineChars="200"/>
        <w:rPr>
          <w:rFonts w:hint="eastAsia" w:ascii="黑体" w:hAnsi="黑体" w:eastAsia="黑体"/>
          <w:b/>
          <w:sz w:val="32"/>
          <w:szCs w:val="32"/>
          <w:lang w:eastAsia="zh-CN"/>
        </w:rPr>
      </w:pPr>
      <w:r>
        <w:rPr>
          <w:rFonts w:hint="eastAsia" w:ascii="黑体" w:hAnsi="黑体" w:eastAsia="黑体"/>
          <w:b/>
          <w:sz w:val="32"/>
          <w:szCs w:val="32"/>
          <w:lang w:eastAsia="zh-CN"/>
        </w:rPr>
        <w:t>三</w:t>
      </w:r>
      <w:r>
        <w:rPr>
          <w:rFonts w:hint="eastAsia" w:ascii="黑体" w:hAnsi="黑体" w:eastAsia="黑体"/>
          <w:b/>
          <w:sz w:val="32"/>
          <w:szCs w:val="32"/>
        </w:rPr>
        <w:t>、</w:t>
      </w:r>
      <w:r>
        <w:rPr>
          <w:rFonts w:hint="eastAsia" w:ascii="黑体" w:hAnsi="黑体" w:eastAsia="黑体"/>
          <w:b/>
          <w:sz w:val="32"/>
          <w:szCs w:val="32"/>
          <w:lang w:eastAsia="zh-CN"/>
        </w:rPr>
        <w:t>修正主要内容</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共修正5条，涉及修正3款、增加5款。修正内容：第六条第三款、第十五条第二款、第二十六条；增加内容：第十四条增加两款、第十五条增加第四款、第三十五条增加两款。</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第六条 第三款修正为：自然资源和规划、住房和城乡建设、房管、生态环境、公安、发展改革、交通运输、民政、市场监管、卫生健康、水利、气象等主管部门，按照职责分工做好市容治理相关工作。</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第十四条 增加第三款：建设统一的停车信息管理和服务系统，对停车场信息实行动态管理，并实时公布向社会提供停车服务的停车场分布位置、使用状况、泊位数量、充电桩数据等情况，与城市管理、应急、公安等部门实现数据共享。停车场向社会提供停车服务的，应当如实将相关停车数据、充电设施数据接入停车信息管理和服务系统。增加第六款：投入使用的停车场不得擅自停止使用或者改作他用。</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第十五条 第二款修正为：公安机关交通管理部门应当会同城市管理行政主管部门，在城市道路范围内，按照城市容貌标准的要求，在不影响行人、车辆通行的前提下，合理、清晰划定机动车停车泊位、非机动车停车点。对城市道路范围内划定的机动车停车泊位，可以通过在部分路段超时停车收费等方式，提高利用率。机动车道路停车收费管理办法由市人民政府制定。增加第四款：停车场向社会提供停车服务的，应当自领取营业执照起十五日内，持有关材料向城市管理部门办理备案手续。</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第二十六条 修正为：市人民政府应当建立市、县（区）人民政府及城管、公安、市场监管、自然资源和规划等市容治理相关部门之间的信息互通、资源共享、案情通报、案件移送、工作配合等协调、联动机制；应当整合公共设施信息和公共基础服务信息，建立综合性城市管理数据库和全市统一的市容服务平台，推动市容治理智慧化。</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第三十五条 增加二款：（三）违反本条例第十四条第三款规定，停车场经营管理者未如实将相关停车数据、充电设施数据接入停车信息管理和服务系统的，处五千元以上一万元以下罚款。（四）违反本条例第十四条第六款规定，擅自停止使用或者改作他用的，处五千元以上三万元以下罚款。</w:t>
      </w:r>
    </w:p>
    <w:p>
      <w:pPr>
        <w:ind w:firstLine="643" w:firstLineChars="200"/>
        <w:rPr>
          <w:rFonts w:hint="eastAsia" w:ascii="黑体" w:hAnsi="黑体" w:eastAsia="黑体"/>
          <w:b/>
          <w:sz w:val="32"/>
          <w:szCs w:val="32"/>
        </w:rPr>
      </w:pPr>
      <w:r>
        <w:rPr>
          <w:rFonts w:hint="eastAsia" w:ascii="黑体" w:hAnsi="黑体" w:eastAsia="黑体"/>
          <w:b/>
          <w:sz w:val="32"/>
          <w:szCs w:val="32"/>
          <w:lang w:eastAsia="zh-CN"/>
        </w:rPr>
        <w:t>四</w:t>
      </w:r>
      <w:r>
        <w:rPr>
          <w:rFonts w:hint="eastAsia" w:ascii="黑体" w:hAnsi="黑体" w:eastAsia="黑体"/>
          <w:b/>
          <w:sz w:val="32"/>
          <w:szCs w:val="32"/>
        </w:rPr>
        <w:t>、征求意见</w:t>
      </w:r>
      <w:r>
        <w:rPr>
          <w:rFonts w:hint="eastAsia" w:ascii="黑体" w:hAnsi="黑体" w:eastAsia="黑体"/>
          <w:b/>
          <w:sz w:val="32"/>
          <w:szCs w:val="32"/>
          <w:lang w:eastAsia="zh-CN"/>
        </w:rPr>
        <w:t>和审查</w:t>
      </w:r>
      <w:r>
        <w:rPr>
          <w:rFonts w:hint="eastAsia" w:ascii="黑体" w:hAnsi="黑体" w:eastAsia="黑体"/>
          <w:b/>
          <w:sz w:val="32"/>
          <w:szCs w:val="32"/>
        </w:rPr>
        <w:t>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2020年9月1日，征求13家单位意见，其中无意见12家，有意见1家；2020年9月25日至10月25日，公开征求社会公众意见。根据反馈的意见建议，反复修改完善。</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2020年9月7日，通过市市场监管局的公平竞争审查。</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2020年9月8日，通过市司法局的合法性审查。</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采取问卷调查、网上公开征求意见、座谈会、聘请第三方评估等形式，开展了社会稳定性风险评估，于2020年12月7日通过市政法委维稳部门审核。</w:t>
      </w:r>
    </w:p>
    <w:p>
      <w:pPr>
        <w:pStyle w:val="2"/>
        <w:rPr>
          <w:rFonts w:hint="default" w:ascii="仿宋_GB2312" w:hAnsi="仿宋_GB2312" w:eastAsia="仿宋_GB2312" w:cs="仿宋_GB2312"/>
          <w:sz w:val="32"/>
          <w:szCs w:val="32"/>
          <w:lang w:val="en-US" w:eastAsia="zh-CN"/>
        </w:rPr>
      </w:pPr>
    </w:p>
    <w:p>
      <w:pPr>
        <w:rPr>
          <w:rFonts w:ascii="仿宋_GB2312" w:eastAsia="仿宋_GB2312"/>
          <w:sz w:val="32"/>
          <w:szCs w:val="32"/>
        </w:rPr>
      </w:pPr>
      <w:r>
        <w:rPr>
          <w:rFonts w:hint="eastAsia" w:ascii="仿宋_GB2312" w:eastAsia="仿宋_GB2312"/>
          <w:sz w:val="32"/>
          <w:szCs w:val="32"/>
        </w:rPr>
        <w:t xml:space="preserve">    </w:t>
      </w:r>
    </w:p>
    <w:p>
      <w:pPr>
        <w:ind w:firstLine="4800" w:firstLineChars="1500"/>
        <w:rPr>
          <w:rFonts w:ascii="仿宋_GB2312" w:eastAsia="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144D9"/>
    <w:rsid w:val="00004A11"/>
    <w:rsid w:val="0002019E"/>
    <w:rsid w:val="000305DC"/>
    <w:rsid w:val="00031E75"/>
    <w:rsid w:val="00033CD1"/>
    <w:rsid w:val="0003510F"/>
    <w:rsid w:val="000456ED"/>
    <w:rsid w:val="00062B14"/>
    <w:rsid w:val="0006748A"/>
    <w:rsid w:val="00074260"/>
    <w:rsid w:val="00077D02"/>
    <w:rsid w:val="000E1041"/>
    <w:rsid w:val="000E43EE"/>
    <w:rsid w:val="000E585B"/>
    <w:rsid w:val="000F5992"/>
    <w:rsid w:val="000F6556"/>
    <w:rsid w:val="000F6B8B"/>
    <w:rsid w:val="00100F99"/>
    <w:rsid w:val="00102756"/>
    <w:rsid w:val="001162D7"/>
    <w:rsid w:val="001216E8"/>
    <w:rsid w:val="0012375C"/>
    <w:rsid w:val="0016166D"/>
    <w:rsid w:val="00164531"/>
    <w:rsid w:val="001662DF"/>
    <w:rsid w:val="001A4D02"/>
    <w:rsid w:val="001A744D"/>
    <w:rsid w:val="001B4F80"/>
    <w:rsid w:val="001B75AA"/>
    <w:rsid w:val="001C04D5"/>
    <w:rsid w:val="001C2D0E"/>
    <w:rsid w:val="001C64B0"/>
    <w:rsid w:val="001E6CB4"/>
    <w:rsid w:val="001F61EA"/>
    <w:rsid w:val="00204685"/>
    <w:rsid w:val="002144D9"/>
    <w:rsid w:val="00230A75"/>
    <w:rsid w:val="002349E2"/>
    <w:rsid w:val="0024569E"/>
    <w:rsid w:val="002764C5"/>
    <w:rsid w:val="0028254E"/>
    <w:rsid w:val="002853FB"/>
    <w:rsid w:val="002C7123"/>
    <w:rsid w:val="002D19B7"/>
    <w:rsid w:val="002E217A"/>
    <w:rsid w:val="002E7A17"/>
    <w:rsid w:val="00302B54"/>
    <w:rsid w:val="0030446F"/>
    <w:rsid w:val="003078E8"/>
    <w:rsid w:val="00313EFD"/>
    <w:rsid w:val="003563C4"/>
    <w:rsid w:val="00382384"/>
    <w:rsid w:val="00385C55"/>
    <w:rsid w:val="003A7CA6"/>
    <w:rsid w:val="003B390A"/>
    <w:rsid w:val="003D0C75"/>
    <w:rsid w:val="003D218E"/>
    <w:rsid w:val="003D2842"/>
    <w:rsid w:val="003F4215"/>
    <w:rsid w:val="004277C5"/>
    <w:rsid w:val="00443714"/>
    <w:rsid w:val="00454AAA"/>
    <w:rsid w:val="00464199"/>
    <w:rsid w:val="004801F4"/>
    <w:rsid w:val="004E14C7"/>
    <w:rsid w:val="004E604A"/>
    <w:rsid w:val="004E696F"/>
    <w:rsid w:val="005144C5"/>
    <w:rsid w:val="00547C6D"/>
    <w:rsid w:val="00550ACD"/>
    <w:rsid w:val="005A5C6A"/>
    <w:rsid w:val="005B4A51"/>
    <w:rsid w:val="00601793"/>
    <w:rsid w:val="00602DDE"/>
    <w:rsid w:val="006045C5"/>
    <w:rsid w:val="00607C8F"/>
    <w:rsid w:val="00614F94"/>
    <w:rsid w:val="006252D5"/>
    <w:rsid w:val="00627FE3"/>
    <w:rsid w:val="00664397"/>
    <w:rsid w:val="006725C5"/>
    <w:rsid w:val="00685948"/>
    <w:rsid w:val="00697D36"/>
    <w:rsid w:val="006A00AF"/>
    <w:rsid w:val="006B0377"/>
    <w:rsid w:val="006C314A"/>
    <w:rsid w:val="006D468D"/>
    <w:rsid w:val="00707340"/>
    <w:rsid w:val="00712E33"/>
    <w:rsid w:val="007318A6"/>
    <w:rsid w:val="00753E3F"/>
    <w:rsid w:val="0076082D"/>
    <w:rsid w:val="007617FC"/>
    <w:rsid w:val="00774102"/>
    <w:rsid w:val="007A342A"/>
    <w:rsid w:val="007A3C7B"/>
    <w:rsid w:val="007A636D"/>
    <w:rsid w:val="007B3DB8"/>
    <w:rsid w:val="007C18BF"/>
    <w:rsid w:val="007D1AF3"/>
    <w:rsid w:val="007D6D06"/>
    <w:rsid w:val="007E37E6"/>
    <w:rsid w:val="007E5604"/>
    <w:rsid w:val="007F0070"/>
    <w:rsid w:val="007F15D7"/>
    <w:rsid w:val="00817E29"/>
    <w:rsid w:val="00822839"/>
    <w:rsid w:val="00843699"/>
    <w:rsid w:val="00854881"/>
    <w:rsid w:val="00855F06"/>
    <w:rsid w:val="008605A4"/>
    <w:rsid w:val="0088420E"/>
    <w:rsid w:val="008C09ED"/>
    <w:rsid w:val="008C7626"/>
    <w:rsid w:val="008E43B4"/>
    <w:rsid w:val="008E5187"/>
    <w:rsid w:val="008F3F4D"/>
    <w:rsid w:val="00915699"/>
    <w:rsid w:val="009178F6"/>
    <w:rsid w:val="00921BB3"/>
    <w:rsid w:val="0092248C"/>
    <w:rsid w:val="0093697F"/>
    <w:rsid w:val="009406DB"/>
    <w:rsid w:val="00946541"/>
    <w:rsid w:val="0095498A"/>
    <w:rsid w:val="00957E61"/>
    <w:rsid w:val="00965F69"/>
    <w:rsid w:val="00967A2D"/>
    <w:rsid w:val="0099659A"/>
    <w:rsid w:val="009C435C"/>
    <w:rsid w:val="009E0D09"/>
    <w:rsid w:val="009E0DC2"/>
    <w:rsid w:val="009E16FB"/>
    <w:rsid w:val="009E1C0D"/>
    <w:rsid w:val="009F19CB"/>
    <w:rsid w:val="009F32F0"/>
    <w:rsid w:val="00A00BD8"/>
    <w:rsid w:val="00A37AFD"/>
    <w:rsid w:val="00A4329D"/>
    <w:rsid w:val="00A55E00"/>
    <w:rsid w:val="00A63A9F"/>
    <w:rsid w:val="00A65685"/>
    <w:rsid w:val="00A6698E"/>
    <w:rsid w:val="00A826D4"/>
    <w:rsid w:val="00A91EC9"/>
    <w:rsid w:val="00A94AF2"/>
    <w:rsid w:val="00AA5E48"/>
    <w:rsid w:val="00AB048A"/>
    <w:rsid w:val="00AB2957"/>
    <w:rsid w:val="00AC1F82"/>
    <w:rsid w:val="00AC2D1D"/>
    <w:rsid w:val="00AE0F7B"/>
    <w:rsid w:val="00AE1373"/>
    <w:rsid w:val="00AF4A21"/>
    <w:rsid w:val="00B07B08"/>
    <w:rsid w:val="00B13F9A"/>
    <w:rsid w:val="00B5150C"/>
    <w:rsid w:val="00B544C1"/>
    <w:rsid w:val="00B55535"/>
    <w:rsid w:val="00B72F38"/>
    <w:rsid w:val="00B900C0"/>
    <w:rsid w:val="00B93918"/>
    <w:rsid w:val="00BC6EC5"/>
    <w:rsid w:val="00BD259A"/>
    <w:rsid w:val="00BD61FB"/>
    <w:rsid w:val="00BE6842"/>
    <w:rsid w:val="00BF6336"/>
    <w:rsid w:val="00C129E1"/>
    <w:rsid w:val="00C160EB"/>
    <w:rsid w:val="00C43349"/>
    <w:rsid w:val="00C70749"/>
    <w:rsid w:val="00C74690"/>
    <w:rsid w:val="00C856CD"/>
    <w:rsid w:val="00C9248C"/>
    <w:rsid w:val="00CB4A7F"/>
    <w:rsid w:val="00CD1C1A"/>
    <w:rsid w:val="00CE768D"/>
    <w:rsid w:val="00D02A5E"/>
    <w:rsid w:val="00D03848"/>
    <w:rsid w:val="00D05A15"/>
    <w:rsid w:val="00D0764F"/>
    <w:rsid w:val="00D101FA"/>
    <w:rsid w:val="00D409E9"/>
    <w:rsid w:val="00D55BEA"/>
    <w:rsid w:val="00D56E4B"/>
    <w:rsid w:val="00D62172"/>
    <w:rsid w:val="00D671E7"/>
    <w:rsid w:val="00D7179F"/>
    <w:rsid w:val="00D749A4"/>
    <w:rsid w:val="00D8018A"/>
    <w:rsid w:val="00D82C19"/>
    <w:rsid w:val="00D92423"/>
    <w:rsid w:val="00D96EF2"/>
    <w:rsid w:val="00DE61E9"/>
    <w:rsid w:val="00DF5818"/>
    <w:rsid w:val="00E007B2"/>
    <w:rsid w:val="00E05C18"/>
    <w:rsid w:val="00E15520"/>
    <w:rsid w:val="00E217C3"/>
    <w:rsid w:val="00E31C85"/>
    <w:rsid w:val="00E32852"/>
    <w:rsid w:val="00E344CA"/>
    <w:rsid w:val="00E44286"/>
    <w:rsid w:val="00E4649D"/>
    <w:rsid w:val="00E56CA6"/>
    <w:rsid w:val="00E6117A"/>
    <w:rsid w:val="00E64BF6"/>
    <w:rsid w:val="00E66128"/>
    <w:rsid w:val="00E9464E"/>
    <w:rsid w:val="00E95A7C"/>
    <w:rsid w:val="00EC5ED7"/>
    <w:rsid w:val="00ED0F64"/>
    <w:rsid w:val="00ED6205"/>
    <w:rsid w:val="00EE045C"/>
    <w:rsid w:val="00EF1668"/>
    <w:rsid w:val="00EF384E"/>
    <w:rsid w:val="00F01E2A"/>
    <w:rsid w:val="00F26FB1"/>
    <w:rsid w:val="00F40054"/>
    <w:rsid w:val="00F409EA"/>
    <w:rsid w:val="00F54C35"/>
    <w:rsid w:val="00F73AFA"/>
    <w:rsid w:val="00F75157"/>
    <w:rsid w:val="00F90448"/>
    <w:rsid w:val="00F9554C"/>
    <w:rsid w:val="00FA13BF"/>
    <w:rsid w:val="00FA7385"/>
    <w:rsid w:val="00FB6B2F"/>
    <w:rsid w:val="02530457"/>
    <w:rsid w:val="06F20738"/>
    <w:rsid w:val="06F907E2"/>
    <w:rsid w:val="07183302"/>
    <w:rsid w:val="08CE3BC8"/>
    <w:rsid w:val="093C561C"/>
    <w:rsid w:val="09B92B40"/>
    <w:rsid w:val="0A77090E"/>
    <w:rsid w:val="0AB31199"/>
    <w:rsid w:val="0C170734"/>
    <w:rsid w:val="0DF4511F"/>
    <w:rsid w:val="0F43789D"/>
    <w:rsid w:val="0F7C001D"/>
    <w:rsid w:val="11065839"/>
    <w:rsid w:val="120D2DF1"/>
    <w:rsid w:val="122A247A"/>
    <w:rsid w:val="12B95FA6"/>
    <w:rsid w:val="1376370C"/>
    <w:rsid w:val="147F0508"/>
    <w:rsid w:val="14C4045F"/>
    <w:rsid w:val="163A74EC"/>
    <w:rsid w:val="16746323"/>
    <w:rsid w:val="1BAA2CF5"/>
    <w:rsid w:val="21EA79F8"/>
    <w:rsid w:val="243D0213"/>
    <w:rsid w:val="24621E1D"/>
    <w:rsid w:val="2557333B"/>
    <w:rsid w:val="27805B05"/>
    <w:rsid w:val="27EF27CB"/>
    <w:rsid w:val="2BE66E6C"/>
    <w:rsid w:val="2BF067BD"/>
    <w:rsid w:val="2D420D05"/>
    <w:rsid w:val="2D8B5477"/>
    <w:rsid w:val="2DBE37DB"/>
    <w:rsid w:val="32CB5E57"/>
    <w:rsid w:val="3367259F"/>
    <w:rsid w:val="361C0C2F"/>
    <w:rsid w:val="39827C08"/>
    <w:rsid w:val="3AC45E0C"/>
    <w:rsid w:val="3B6A3AF8"/>
    <w:rsid w:val="3C1F23EA"/>
    <w:rsid w:val="3F632E5A"/>
    <w:rsid w:val="3F751154"/>
    <w:rsid w:val="414B5199"/>
    <w:rsid w:val="432D50C2"/>
    <w:rsid w:val="43A71DDB"/>
    <w:rsid w:val="452A14AB"/>
    <w:rsid w:val="47D41834"/>
    <w:rsid w:val="47E30020"/>
    <w:rsid w:val="4845794D"/>
    <w:rsid w:val="49F57EB6"/>
    <w:rsid w:val="4BC351D7"/>
    <w:rsid w:val="4E4D1D51"/>
    <w:rsid w:val="4FEA05EE"/>
    <w:rsid w:val="51C648D7"/>
    <w:rsid w:val="52232AE9"/>
    <w:rsid w:val="54D7066B"/>
    <w:rsid w:val="5591751A"/>
    <w:rsid w:val="5B9A4441"/>
    <w:rsid w:val="5C1429C6"/>
    <w:rsid w:val="5CE92E8A"/>
    <w:rsid w:val="645A5CC9"/>
    <w:rsid w:val="650F53D6"/>
    <w:rsid w:val="66AE1B85"/>
    <w:rsid w:val="66B56C61"/>
    <w:rsid w:val="6ABE774C"/>
    <w:rsid w:val="6FAB6F0C"/>
    <w:rsid w:val="71576E16"/>
    <w:rsid w:val="73843854"/>
    <w:rsid w:val="739C0A3E"/>
    <w:rsid w:val="76BE2731"/>
    <w:rsid w:val="7787041C"/>
    <w:rsid w:val="78777C8F"/>
    <w:rsid w:val="7B525FA2"/>
    <w:rsid w:val="7DC74CB1"/>
    <w:rsid w:val="7E921D4B"/>
    <w:rsid w:val="7ED30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_Style 2"/>
    <w:basedOn w:val="1"/>
    <w:qFormat/>
    <w:uiPriority w:val="0"/>
    <w:pPr>
      <w:spacing w:line="351" w:lineRule="atLeast"/>
      <w:ind w:firstLine="623"/>
      <w:textAlignment w:val="baseline"/>
    </w:pPr>
    <w:rPr>
      <w:rFonts w:ascii="Times New Roman"/>
      <w:color w:val="000000"/>
      <w:sz w:val="31"/>
      <w:szCs w:val="20"/>
      <w:u w:val="none" w:color="000000"/>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9">
    <w:name w:val="Strong"/>
    <w:basedOn w:val="8"/>
    <w:qFormat/>
    <w:uiPriority w:val="22"/>
    <w:rPr>
      <w:b/>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170</Words>
  <Characters>975</Characters>
  <Lines>8</Lines>
  <Paragraphs>2</Paragraphs>
  <TotalTime>1</TotalTime>
  <ScaleCrop>false</ScaleCrop>
  <LinksUpToDate>false</LinksUpToDate>
  <CharactersWithSpaces>1143</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2020-03-02T09:57:00Z</dcterms:created>
  <dc:creator>崔爱民</dc:creator>
  <cp:lastModifiedBy>Administrator</cp:lastModifiedBy>
  <cp:lastPrinted>2020-11-30T06:28:00Z</cp:lastPrinted>
  <dcterms:modified xsi:type="dcterms:W3CDTF">2022-05-17T07:44:41Z</dcterms:modified>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2AB43DFB0A8C44EF8EC0592A93BC3BAB</vt:lpwstr>
  </property>
</Properties>
</file>