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65E69" w14:paraId="50FBB4E1" w14:textId="77777777">
        <w:tc>
          <w:tcPr>
            <w:tcW w:w="509" w:type="dxa"/>
          </w:tcPr>
          <w:p w14:paraId="1FEE67E1" w14:textId="77777777" w:rsidR="00E65E69" w:rsidRDefault="006B5B6F">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813F71C" w14:textId="77777777" w:rsidR="00E65E69" w:rsidRDefault="006B5B6F">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 xml:space="preserve"> 01.040.03</w:t>
            </w:r>
          </w:p>
        </w:tc>
      </w:tr>
      <w:tr w:rsidR="00E65E69" w14:paraId="2BE7A597" w14:textId="77777777">
        <w:tc>
          <w:tcPr>
            <w:tcW w:w="509" w:type="dxa"/>
          </w:tcPr>
          <w:p w14:paraId="6356EF0F" w14:textId="77777777" w:rsidR="00E65E69" w:rsidRDefault="006B5B6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91DEBB1" w14:textId="77777777" w:rsidR="00E65E69" w:rsidRDefault="006B5B6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 xml:space="preserve"> A12</w:t>
            </w:r>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E65E69" w14:paraId="52F8276C" w14:textId="77777777">
        <w:tc>
          <w:tcPr>
            <w:tcW w:w="6661" w:type="dxa"/>
          </w:tcPr>
          <w:p w14:paraId="70C865D9" w14:textId="77777777" w:rsidR="00E65E69" w:rsidRDefault="006B5B6F">
            <w:pPr>
              <w:pStyle w:val="afffff"/>
              <w:framePr w:w="0" w:hRule="auto" w:wrap="auto" w:hAnchor="text" w:xAlign="left" w:yAlign="inline" w:anchorLock="0"/>
              <w:rPr>
                <w:rFonts w:ascii="宋体" w:hAnsi="宋体"/>
                <w:sz w:val="28"/>
                <w:szCs w:val="28"/>
              </w:rPr>
            </w:pPr>
            <w:bookmarkStart w:id="0" w:name="_Hlk26473981"/>
            <w:r>
              <w:rPr>
                <w:noProof/>
              </w:rPr>
              <w:drawing>
                <wp:inline distT="0" distB="0" distL="0" distR="0" wp14:anchorId="7CD09E31" wp14:editId="6A51C7E4">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3413</w:t>
            </w:r>
            <w:r>
              <w:fldChar w:fldCharType="end"/>
            </w:r>
            <w:bookmarkEnd w:id="1"/>
          </w:p>
        </w:tc>
      </w:tr>
    </w:tbl>
    <w:p w14:paraId="150D422A" w14:textId="77777777" w:rsidR="00E65E69" w:rsidRDefault="006B5B6F">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宿州市</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0"/>
    <w:p w14:paraId="38AFF643" w14:textId="77777777" w:rsidR="00E65E69" w:rsidRDefault="006B5B6F">
      <w:pPr>
        <w:pStyle w:val="affffffffff2"/>
        <w:framePr w:wrap="auto"/>
      </w:pPr>
      <w:r>
        <w:t>DB</w:t>
      </w:r>
      <w:r>
        <w:rPr>
          <w:sz w:val="15"/>
          <w:szCs w:val="15"/>
        </w:rPr>
        <w:t xml:space="preserve"> </w:t>
      </w:r>
      <w:r>
        <w:fldChar w:fldCharType="begin">
          <w:ffData>
            <w:name w:val="文字1"/>
            <w:enabled/>
            <w:calcOnExit w:val="0"/>
            <w:textInput>
              <w:default w:val="XX"/>
            </w:textInput>
          </w:ffData>
        </w:fldChar>
      </w:r>
      <w:bookmarkStart w:id="3" w:name="文字1"/>
      <w:r>
        <w:instrText xml:space="preserve"> FORMTEXT </w:instrText>
      </w:r>
      <w:r>
        <w:fldChar w:fldCharType="separate"/>
      </w:r>
      <w:r>
        <w:t>3413/T</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2020</w:t>
      </w:r>
      <w:r>
        <w:fldChar w:fldCharType="end"/>
      </w:r>
      <w:bookmarkEnd w:id="5"/>
    </w:p>
    <w:p w14:paraId="51873A3C" w14:textId="77777777" w:rsidR="00E65E69" w:rsidRDefault="006B5B6F">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4BD1FE17" w14:textId="77777777" w:rsidR="00E65E69" w:rsidRDefault="006B5B6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E6E6D0A" wp14:editId="4D59F21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20DA094" w14:textId="77777777" w:rsidR="00E65E69" w:rsidRDefault="00E65E69">
      <w:pPr>
        <w:pStyle w:val="afffff0"/>
        <w:framePr w:w="9639" w:h="6976" w:hRule="exact" w:hSpace="0" w:vSpace="0" w:wrap="around" w:hAnchor="page" w:y="6408"/>
        <w:jc w:val="center"/>
        <w:rPr>
          <w:rFonts w:ascii="黑体" w:eastAsia="黑体" w:hAnsi="黑体"/>
          <w:b w:val="0"/>
          <w:bCs w:val="0"/>
          <w:w w:val="100"/>
        </w:rPr>
      </w:pPr>
    </w:p>
    <w:p w14:paraId="6FD64101" w14:textId="77777777" w:rsidR="00E65E69" w:rsidRDefault="006B5B6F">
      <w:pPr>
        <w:pStyle w:val="affffffffff4"/>
        <w:framePr w:h="6974" w:hRule="exact" w:wrap="around" w:x="1419" w:anchorLock="1"/>
      </w:pPr>
      <w:r>
        <w:fldChar w:fldCharType="begin">
          <w:ffData>
            <w:name w:val="CSTD_NAME"/>
            <w:enabled/>
            <w:calcOnExit w:val="0"/>
            <w:textInput>
              <w:default w:val="公共资源全流程网上交易服务规范"/>
            </w:textInput>
          </w:ffData>
        </w:fldChar>
      </w:r>
      <w:bookmarkStart w:id="7" w:name="CSTD_NAME"/>
      <w:r>
        <w:instrText xml:space="preserve"> FORMTEXT </w:instrText>
      </w:r>
      <w:r>
        <w:fldChar w:fldCharType="separate"/>
      </w:r>
      <w:r>
        <w:t>公共资</w:t>
      </w:r>
      <w:r>
        <w:t>源全流程网上交易服务规范</w:t>
      </w:r>
      <w:r>
        <w:fldChar w:fldCharType="end"/>
      </w:r>
      <w:bookmarkEnd w:id="7"/>
    </w:p>
    <w:p w14:paraId="0988AB25" w14:textId="77777777" w:rsidR="00E65E69" w:rsidRDefault="00E65E69">
      <w:pPr>
        <w:framePr w:w="9639" w:h="6974" w:hRule="exact" w:wrap="around" w:vAnchor="page" w:hAnchor="page" w:x="1419" w:y="6408" w:anchorLock="1"/>
        <w:ind w:left="-1418"/>
      </w:pPr>
    </w:p>
    <w:p w14:paraId="5B1A4D95" w14:textId="77777777" w:rsidR="00E65E69" w:rsidRDefault="00E65E69">
      <w:pPr>
        <w:framePr w:w="9639" w:h="6974" w:hRule="exact" w:wrap="around" w:vAnchor="page" w:hAnchor="page" w:x="1419" w:y="6408" w:anchorLock="1"/>
        <w:spacing w:line="760" w:lineRule="exact"/>
        <w:ind w:left="-1418"/>
      </w:pPr>
    </w:p>
    <w:p w14:paraId="1B1F2E3D" w14:textId="77777777" w:rsidR="00E65E69" w:rsidRDefault="006B5B6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8"/>
    </w:p>
    <w:p w14:paraId="163D9D39" w14:textId="77777777" w:rsidR="00E65E69" w:rsidRDefault="006B5B6F">
      <w:pPr>
        <w:pStyle w:val="affffffffff0"/>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14:paraId="54C55CFC" w14:textId="77777777" w:rsidR="00E65E69" w:rsidRDefault="006B5B6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14:paraId="328D221D" w14:textId="77777777" w:rsidR="00E65E69" w:rsidRDefault="006B5B6F">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宿州市市场监督管理局</w:t>
      </w:r>
      <w:r>
        <w:rPr>
          <w:rFonts w:hAnsi="黑体"/>
          <w:w w:val="100"/>
          <w:sz w:val="28"/>
        </w:rPr>
        <w:fldChar w:fldCharType="end"/>
      </w:r>
      <w:bookmarkEnd w:id="15"/>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B6281F5" w14:textId="77777777" w:rsidR="00E65E69" w:rsidRDefault="006B5B6F">
      <w:pPr>
        <w:rPr>
          <w:rFonts w:ascii="宋体" w:hAnsi="宋体"/>
          <w:sz w:val="28"/>
          <w:szCs w:val="28"/>
        </w:rPr>
        <w:sectPr w:rsidR="00E65E69">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EA97E47" wp14:editId="175E316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D208286" w14:textId="77777777" w:rsidR="00E65E69" w:rsidRDefault="006B5B6F">
      <w:pPr>
        <w:pStyle w:val="a6"/>
        <w:spacing w:after="468"/>
      </w:pPr>
      <w:bookmarkStart w:id="16" w:name="BookMark2"/>
      <w:r>
        <w:rPr>
          <w:spacing w:val="320"/>
        </w:rPr>
        <w:lastRenderedPageBreak/>
        <w:t>前</w:t>
      </w:r>
      <w:r>
        <w:t>言</w:t>
      </w:r>
    </w:p>
    <w:p w14:paraId="233C2586" w14:textId="77777777" w:rsidR="00E65E69" w:rsidRDefault="006B5B6F">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55784D29" w14:textId="77777777" w:rsidR="00E65E69" w:rsidRDefault="006B5B6F">
      <w:pPr>
        <w:pStyle w:val="afffff5"/>
        <w:ind w:firstLine="420"/>
      </w:pPr>
      <w:r>
        <w:rPr>
          <w:rFonts w:hint="eastAsia"/>
        </w:rPr>
        <w:t>请注意本文件的某些内容可能涉及专利。本文件的发布机构不承担识别专利的责任。</w:t>
      </w:r>
    </w:p>
    <w:p w14:paraId="033502AD" w14:textId="77777777" w:rsidR="00E65E69" w:rsidRDefault="006B5B6F">
      <w:pPr>
        <w:pStyle w:val="afffff5"/>
        <w:ind w:firstLine="420"/>
      </w:pPr>
      <w:r>
        <w:rPr>
          <w:rFonts w:hint="eastAsia"/>
        </w:rPr>
        <w:t>本文件由宿州市市场监督管理局提出并归口。</w:t>
      </w:r>
    </w:p>
    <w:p w14:paraId="23B46617" w14:textId="77777777" w:rsidR="00E65E69" w:rsidRDefault="006B5B6F">
      <w:pPr>
        <w:pStyle w:val="afffff5"/>
        <w:ind w:firstLine="420"/>
      </w:pPr>
      <w:r>
        <w:rPr>
          <w:rFonts w:hint="eastAsia"/>
        </w:rPr>
        <w:t>本文件起草单位：宿州市公共资源交易中心</w:t>
      </w:r>
    </w:p>
    <w:p w14:paraId="5ABD3F85" w14:textId="77777777" w:rsidR="00E65E69" w:rsidRDefault="006B5B6F">
      <w:pPr>
        <w:pStyle w:val="afffff5"/>
        <w:ind w:firstLine="420"/>
      </w:pPr>
      <w:r>
        <w:rPr>
          <w:rFonts w:hint="eastAsia"/>
        </w:rPr>
        <w:t>本文件主要起草人：</w:t>
      </w:r>
      <w:r>
        <w:rPr>
          <w:rFonts w:hint="eastAsia"/>
        </w:rPr>
        <w:t>马非</w:t>
      </w:r>
      <w:r>
        <w:rPr>
          <w:rFonts w:hint="eastAsia"/>
        </w:rPr>
        <w:t xml:space="preserve">  </w:t>
      </w:r>
      <w:r>
        <w:rPr>
          <w:rFonts w:hint="eastAsia"/>
        </w:rPr>
        <w:t>彭亮</w:t>
      </w:r>
      <w:r>
        <w:rPr>
          <w:rFonts w:hint="eastAsia"/>
        </w:rPr>
        <w:t xml:space="preserve"> </w:t>
      </w:r>
      <w:r>
        <w:rPr>
          <w:rFonts w:hint="eastAsia"/>
        </w:rPr>
        <w:t>王三兵</w:t>
      </w:r>
      <w:r>
        <w:rPr>
          <w:rFonts w:hint="eastAsia"/>
        </w:rPr>
        <w:t xml:space="preserve"> </w:t>
      </w:r>
      <w:r>
        <w:rPr>
          <w:rFonts w:hint="eastAsia"/>
        </w:rPr>
        <w:t>蒋龙</w:t>
      </w:r>
      <w:r>
        <w:rPr>
          <w:rFonts w:hint="eastAsia"/>
        </w:rPr>
        <w:t xml:space="preserve"> </w:t>
      </w:r>
      <w:r>
        <w:rPr>
          <w:rFonts w:hint="eastAsia"/>
        </w:rPr>
        <w:t>王师</w:t>
      </w:r>
      <w:proofErr w:type="gramStart"/>
      <w:r>
        <w:rPr>
          <w:rFonts w:hint="eastAsia"/>
        </w:rPr>
        <w:t>斌</w:t>
      </w:r>
      <w:proofErr w:type="gramEnd"/>
    </w:p>
    <w:p w14:paraId="293AC6E1" w14:textId="77777777" w:rsidR="00E65E69" w:rsidRDefault="00E65E69">
      <w:pPr>
        <w:pStyle w:val="afffff5"/>
        <w:ind w:firstLine="420"/>
      </w:pPr>
    </w:p>
    <w:p w14:paraId="4EEC7F5A" w14:textId="77777777" w:rsidR="00E65E69" w:rsidRDefault="00E65E69">
      <w:pPr>
        <w:pStyle w:val="afffff5"/>
        <w:ind w:firstLineChars="0" w:firstLine="0"/>
      </w:pPr>
    </w:p>
    <w:p w14:paraId="61DE82D3" w14:textId="77777777" w:rsidR="00E65E69" w:rsidRDefault="00E65E69">
      <w:pPr>
        <w:pStyle w:val="afffff5"/>
        <w:ind w:firstLine="420"/>
        <w:sectPr w:rsidR="00E65E69">
          <w:headerReference w:type="even" r:id="rId15"/>
          <w:headerReference w:type="default" r:id="rId16"/>
          <w:footerReference w:type="even" r:id="rId17"/>
          <w:footerReference w:type="default" r:id="rId18"/>
          <w:pgSz w:w="11906" w:h="16838"/>
          <w:pgMar w:top="1871" w:right="1134" w:bottom="1134" w:left="1134" w:header="1418" w:footer="1134" w:gutter="284"/>
          <w:pgNumType w:fmt="upperRoman" w:start="1"/>
          <w:cols w:space="425"/>
          <w:formProt w:val="0"/>
          <w:docGrid w:type="lines" w:linePitch="312"/>
        </w:sectPr>
      </w:pPr>
    </w:p>
    <w:p w14:paraId="304DBE68" w14:textId="77777777" w:rsidR="00E65E69" w:rsidRDefault="00E65E69">
      <w:pPr>
        <w:spacing w:line="20" w:lineRule="exact"/>
        <w:jc w:val="center"/>
        <w:rPr>
          <w:rFonts w:ascii="黑体" w:eastAsia="黑体" w:hAnsi="黑体"/>
          <w:sz w:val="32"/>
          <w:szCs w:val="32"/>
        </w:rPr>
      </w:pPr>
      <w:bookmarkStart w:id="17" w:name="BookMark4"/>
      <w:bookmarkEnd w:id="16"/>
    </w:p>
    <w:p w14:paraId="318E68E2" w14:textId="77777777" w:rsidR="00E65E69" w:rsidRDefault="00E65E69">
      <w:pPr>
        <w:spacing w:line="20" w:lineRule="exact"/>
        <w:jc w:val="center"/>
        <w:rPr>
          <w:rFonts w:ascii="黑体" w:eastAsia="黑体" w:hAnsi="黑体"/>
          <w:sz w:val="32"/>
          <w:szCs w:val="32"/>
        </w:rPr>
      </w:pPr>
    </w:p>
    <w:bookmarkStart w:id="18" w:name="NEW_STAND_NAME" w:displacedByCustomXml="next"/>
    <w:bookmarkStart w:id="19" w:name="_Hlk70079280" w:displacedByCustomXml="next"/>
    <w:sdt>
      <w:sdtPr>
        <w:tag w:val="NEW_STAND_NAME"/>
        <w:id w:val="595910757"/>
        <w:lock w:val="sdtLocked"/>
        <w:placeholder>
          <w:docPart w:val="54F98CB4EAD74760A46E394F1D11A830"/>
        </w:placeholder>
      </w:sdtPr>
      <w:sdtEndPr/>
      <w:sdtContent>
        <w:p w14:paraId="3F5A7C6B" w14:textId="77777777" w:rsidR="00E65E69" w:rsidRDefault="006B5B6F">
          <w:pPr>
            <w:pStyle w:val="afffffffff8"/>
            <w:spacing w:beforeLines="100" w:before="312" w:afterLines="220" w:after="686"/>
          </w:pPr>
          <w:r>
            <w:rPr>
              <w:rFonts w:hint="eastAsia"/>
            </w:rPr>
            <w:t>公共资源全流程网上交易服务</w:t>
          </w:r>
          <w:bookmarkEnd w:id="19"/>
          <w:r>
            <w:rPr>
              <w:rFonts w:hint="eastAsia"/>
            </w:rPr>
            <w:t>规范</w:t>
          </w:r>
        </w:p>
      </w:sdtContent>
    </w:sdt>
    <w:p w14:paraId="0D63F84E" w14:textId="77777777" w:rsidR="00E65E69" w:rsidRDefault="006B5B6F">
      <w:pPr>
        <w:pStyle w:val="affc"/>
        <w:spacing w:before="312" w:after="312"/>
      </w:pPr>
      <w:bookmarkStart w:id="20" w:name="_Toc26648465"/>
      <w:bookmarkStart w:id="21" w:name="_Toc17233333"/>
      <w:bookmarkStart w:id="22" w:name="_Toc26718930"/>
      <w:bookmarkStart w:id="23" w:name="_Toc26986530"/>
      <w:bookmarkStart w:id="24" w:name="_Toc24884218"/>
      <w:bookmarkStart w:id="25" w:name="_Toc17233325"/>
      <w:bookmarkStart w:id="26" w:name="_Toc24884211"/>
      <w:bookmarkStart w:id="27" w:name="_Toc26986771"/>
      <w:bookmarkEnd w:id="18"/>
      <w:r>
        <w:rPr>
          <w:rFonts w:hint="eastAsia"/>
        </w:rPr>
        <w:t>范围</w:t>
      </w:r>
      <w:bookmarkEnd w:id="20"/>
      <w:bookmarkEnd w:id="21"/>
      <w:bookmarkEnd w:id="22"/>
      <w:bookmarkEnd w:id="23"/>
      <w:bookmarkEnd w:id="24"/>
      <w:bookmarkEnd w:id="25"/>
      <w:bookmarkEnd w:id="26"/>
      <w:bookmarkEnd w:id="27"/>
    </w:p>
    <w:p w14:paraId="4F397D3C" w14:textId="77777777" w:rsidR="00E65E69" w:rsidRDefault="006B5B6F">
      <w:pPr>
        <w:pStyle w:val="afffff5"/>
        <w:ind w:firstLine="420"/>
      </w:pPr>
      <w:bookmarkStart w:id="28" w:name="_Toc24884219"/>
      <w:bookmarkStart w:id="29" w:name="_Toc17233326"/>
      <w:bookmarkStart w:id="30" w:name="_Toc24884212"/>
      <w:bookmarkStart w:id="31" w:name="_Toc26648466"/>
      <w:bookmarkStart w:id="32" w:name="_Toc17233334"/>
      <w:r>
        <w:rPr>
          <w:rFonts w:hint="eastAsia"/>
        </w:rPr>
        <w:t>本文件规定了宿州市公共资源交易领域全流程网上交易的相关术语和定义、交易范围、交易要求、交易内容、主要目标、工作要求、信息化建设延伸要求。</w:t>
      </w:r>
    </w:p>
    <w:p w14:paraId="6B8649C6" w14:textId="77777777" w:rsidR="00E65E69" w:rsidRDefault="006B5B6F">
      <w:pPr>
        <w:pStyle w:val="afffff5"/>
        <w:ind w:firstLine="420"/>
      </w:pPr>
      <w:r>
        <w:rPr>
          <w:rFonts w:hint="eastAsia"/>
        </w:rPr>
        <w:t>本文件适用于宿州市公共资源交易领域全流程网上交易服务及管理工作。</w:t>
      </w:r>
    </w:p>
    <w:p w14:paraId="19C92F1D" w14:textId="77777777" w:rsidR="00E65E69" w:rsidRDefault="006B5B6F">
      <w:pPr>
        <w:pStyle w:val="affc"/>
        <w:spacing w:before="312" w:after="312"/>
      </w:pPr>
      <w:bookmarkStart w:id="33" w:name="_Toc26718931"/>
      <w:bookmarkStart w:id="34" w:name="_Toc26986531"/>
      <w:bookmarkStart w:id="35" w:name="_Toc26986772"/>
      <w:r>
        <w:rPr>
          <w:rFonts w:hint="eastAsia"/>
        </w:rPr>
        <w:t>规范性引用文件</w:t>
      </w:r>
      <w:bookmarkEnd w:id="28"/>
      <w:bookmarkEnd w:id="29"/>
      <w:bookmarkEnd w:id="30"/>
      <w:bookmarkEnd w:id="31"/>
      <w:bookmarkEnd w:id="32"/>
      <w:bookmarkEnd w:id="33"/>
      <w:bookmarkEnd w:id="34"/>
      <w:bookmarkEnd w:id="35"/>
    </w:p>
    <w:sdt>
      <w:sdtPr>
        <w:rPr>
          <w:rFonts w:hint="eastAsia"/>
        </w:rPr>
        <w:id w:val="715848253"/>
        <w:placeholder>
          <w:docPart w:val="2F809E0F61CC40B0AE40E4A4576BAE4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6211A84" w14:textId="77777777" w:rsidR="00E65E69" w:rsidRDefault="006B5B6F">
          <w:pPr>
            <w:pStyle w:val="afffff5"/>
            <w:ind w:firstLine="420"/>
          </w:pPr>
          <w:r>
            <w:rPr>
              <w:rFonts w:hint="eastAsia"/>
            </w:rPr>
            <w:t>本文件没有规范性引用文件。</w:t>
          </w:r>
        </w:p>
      </w:sdtContent>
    </w:sdt>
    <w:p w14:paraId="4F030F85" w14:textId="77777777" w:rsidR="00E65E69" w:rsidRDefault="006B5B6F">
      <w:pPr>
        <w:pStyle w:val="affc"/>
        <w:spacing w:before="312" w:after="312"/>
      </w:pPr>
      <w:r>
        <w:rPr>
          <w:rFonts w:hint="eastAsia"/>
          <w:szCs w:val="21"/>
        </w:rPr>
        <w:t>术语和定义</w:t>
      </w:r>
    </w:p>
    <w:bookmarkStart w:id="36" w:name="_Toc26986532" w:displacedByCustomXml="next"/>
    <w:bookmarkEnd w:id="36" w:displacedByCustomXml="next"/>
    <w:sdt>
      <w:sdtPr>
        <w:id w:val="-1909835108"/>
        <w:placeholder>
          <w:docPart w:val="45990B92178B45CF911C8F437F9FB7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3774BCA" w14:textId="77777777" w:rsidR="00E65E69" w:rsidRDefault="006B5B6F">
          <w:pPr>
            <w:pStyle w:val="afffff5"/>
            <w:ind w:firstLine="420"/>
          </w:pPr>
          <w:r>
            <w:t>下列术语和定义适用于本文件。</w:t>
          </w:r>
        </w:p>
      </w:sdtContent>
    </w:sdt>
    <w:p w14:paraId="52A3627E" w14:textId="77777777" w:rsidR="00E65E69" w:rsidRDefault="006B5B6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全流程网上交易</w:t>
      </w:r>
    </w:p>
    <w:p w14:paraId="61065B01" w14:textId="77777777" w:rsidR="00E65E69" w:rsidRDefault="006B5B6F">
      <w:pPr>
        <w:pStyle w:val="afffff5"/>
        <w:ind w:firstLine="420"/>
      </w:pPr>
      <w:r>
        <w:rPr>
          <w:rFonts w:hint="eastAsia"/>
        </w:rPr>
        <w:t>公共资源交易平台通过信息化系统建设，按照“互联网</w:t>
      </w:r>
      <w:r>
        <w:rPr>
          <w:rFonts w:hint="eastAsia"/>
        </w:rPr>
        <w:t>+</w:t>
      </w:r>
      <w:r>
        <w:rPr>
          <w:rFonts w:hint="eastAsia"/>
        </w:rPr>
        <w:t>”和“最多跑一次”改革精神，以最大限度减少公共资源交易各方主体上门办事为目标，实现公共资源交易全过程网上运作。</w:t>
      </w:r>
    </w:p>
    <w:p w14:paraId="4BDE3065" w14:textId="77777777" w:rsidR="00E65E69" w:rsidRDefault="00E65E69">
      <w:pPr>
        <w:pStyle w:val="afffffffffff4"/>
        <w:ind w:left="420" w:hangingChars="200" w:hanging="420"/>
        <w:rPr>
          <w:rFonts w:ascii="黑体" w:eastAsia="黑体" w:hAnsi="黑体"/>
        </w:rPr>
      </w:pPr>
    </w:p>
    <w:p w14:paraId="25F37646" w14:textId="77777777" w:rsidR="00E65E69" w:rsidRDefault="006B5B6F">
      <w:pPr>
        <w:pStyle w:val="afffffffffff4"/>
        <w:numPr>
          <w:ilvl w:val="0"/>
          <w:numId w:val="0"/>
        </w:numPr>
        <w:ind w:left="420"/>
        <w:rPr>
          <w:rFonts w:ascii="黑体" w:eastAsia="黑体" w:hAnsi="黑体"/>
        </w:rPr>
      </w:pPr>
      <w:r>
        <w:rPr>
          <w:rFonts w:ascii="黑体" w:eastAsia="黑体" w:hAnsi="黑体" w:hint="eastAsia"/>
        </w:rPr>
        <w:t>身份认证</w:t>
      </w:r>
    </w:p>
    <w:p w14:paraId="080D1E45" w14:textId="77777777" w:rsidR="00E65E69" w:rsidRDefault="006B5B6F">
      <w:pPr>
        <w:pStyle w:val="afffff5"/>
        <w:ind w:firstLine="420"/>
      </w:pPr>
      <w:r>
        <w:rPr>
          <w:rFonts w:hint="eastAsia"/>
        </w:rPr>
        <w:t>负责发放和管理数字证书</w:t>
      </w:r>
      <w:r>
        <w:rPr>
          <w:rFonts w:hint="eastAsia"/>
        </w:rPr>
        <w:t>的权威机构，作为受信任的第三方，对企业或个人身份及行为进行电子化法律认证的一种措施。</w:t>
      </w:r>
      <w:r>
        <w:rPr>
          <w:rFonts w:hint="eastAsia"/>
        </w:rPr>
        <w:t xml:space="preserve"> </w:t>
      </w:r>
      <w:r>
        <w:rPr>
          <w:rFonts w:hint="eastAsia"/>
        </w:rPr>
        <w:t>参与全流程网上交易的各方责任主体必须通过</w:t>
      </w:r>
      <w:r>
        <w:rPr>
          <w:rFonts w:hint="eastAsia"/>
        </w:rPr>
        <w:t>CA</w:t>
      </w:r>
      <w:r>
        <w:rPr>
          <w:rFonts w:hint="eastAsia"/>
        </w:rPr>
        <w:t>身份认证。</w:t>
      </w:r>
    </w:p>
    <w:p w14:paraId="7A4EF170" w14:textId="77777777" w:rsidR="00E65E69" w:rsidRDefault="00E65E69">
      <w:pPr>
        <w:pStyle w:val="afffffffffff4"/>
        <w:ind w:left="420" w:hangingChars="200" w:hanging="420"/>
        <w:rPr>
          <w:rFonts w:ascii="黑体" w:eastAsia="黑体" w:hAnsi="黑体"/>
        </w:rPr>
      </w:pPr>
    </w:p>
    <w:p w14:paraId="4191549E" w14:textId="77777777" w:rsidR="00E65E69" w:rsidRDefault="006B5B6F">
      <w:pPr>
        <w:pStyle w:val="afffffffffff4"/>
        <w:numPr>
          <w:ilvl w:val="0"/>
          <w:numId w:val="0"/>
        </w:numPr>
        <w:ind w:left="420"/>
        <w:rPr>
          <w:rFonts w:ascii="黑体" w:eastAsia="黑体" w:hAnsi="黑体"/>
        </w:rPr>
      </w:pPr>
      <w:r>
        <w:rPr>
          <w:rFonts w:ascii="黑体" w:eastAsia="黑体" w:hAnsi="黑体" w:hint="eastAsia"/>
        </w:rPr>
        <w:t>公共资源电子交易服务平台</w:t>
      </w:r>
    </w:p>
    <w:p w14:paraId="7F67FFD8" w14:textId="77777777" w:rsidR="00E65E69" w:rsidRDefault="006B5B6F">
      <w:pPr>
        <w:pStyle w:val="afffff5"/>
        <w:ind w:firstLine="420"/>
      </w:pPr>
      <w:r>
        <w:rPr>
          <w:rFonts w:hint="eastAsia"/>
        </w:rPr>
        <w:t>实现公共资源交易信息公开、信用信息公开、政策法规公开、专家在线抽取服务、</w:t>
      </w:r>
      <w:r>
        <w:rPr>
          <w:rFonts w:hint="eastAsia"/>
        </w:rPr>
        <w:t>保证金管理、</w:t>
      </w:r>
      <w:r>
        <w:rPr>
          <w:rFonts w:hint="eastAsia"/>
        </w:rPr>
        <w:t>咨询和举报投诉等功能，支持不同电子认证数字证书的兼容互认，信息交换的功能性平台。</w:t>
      </w:r>
    </w:p>
    <w:p w14:paraId="53CF087D" w14:textId="77777777" w:rsidR="00E65E69" w:rsidRDefault="00E65E69">
      <w:pPr>
        <w:pStyle w:val="afffffffffff4"/>
        <w:ind w:left="420" w:hangingChars="200" w:hanging="420"/>
        <w:rPr>
          <w:rFonts w:ascii="黑体" w:eastAsia="黑体" w:hAnsi="黑体"/>
        </w:rPr>
      </w:pPr>
    </w:p>
    <w:p w14:paraId="4885898A" w14:textId="77777777" w:rsidR="00E65E69" w:rsidRDefault="006B5B6F">
      <w:pPr>
        <w:pStyle w:val="afffffffffff4"/>
        <w:numPr>
          <w:ilvl w:val="0"/>
          <w:numId w:val="0"/>
        </w:numPr>
        <w:ind w:left="420"/>
        <w:rPr>
          <w:rFonts w:ascii="黑体" w:eastAsia="黑体" w:hAnsi="黑体"/>
        </w:rPr>
      </w:pPr>
      <w:r>
        <w:rPr>
          <w:rFonts w:ascii="黑体" w:eastAsia="黑体" w:hAnsi="黑体" w:hint="eastAsia"/>
        </w:rPr>
        <w:t>公共资源电子交易平台</w:t>
      </w:r>
    </w:p>
    <w:p w14:paraId="45FA3CB6" w14:textId="77777777" w:rsidR="00E65E69" w:rsidRDefault="006B5B6F">
      <w:pPr>
        <w:pStyle w:val="afffff5"/>
        <w:ind w:firstLine="420"/>
      </w:pPr>
      <w:r>
        <w:rPr>
          <w:rFonts w:hint="eastAsia"/>
        </w:rPr>
        <w:t>实现公共资源交易全流程电子化交易功能的交易系统。</w:t>
      </w:r>
    </w:p>
    <w:p w14:paraId="2BF7FA32" w14:textId="77777777" w:rsidR="00E65E69" w:rsidRDefault="00E65E69">
      <w:pPr>
        <w:pStyle w:val="afffffffffff4"/>
        <w:ind w:left="420" w:hangingChars="200" w:hanging="420"/>
        <w:rPr>
          <w:rFonts w:ascii="黑体" w:eastAsia="黑体" w:hAnsi="黑体"/>
        </w:rPr>
      </w:pPr>
    </w:p>
    <w:p w14:paraId="63460F1A" w14:textId="77777777" w:rsidR="00E65E69" w:rsidRDefault="006B5B6F">
      <w:pPr>
        <w:pStyle w:val="afffffffffff4"/>
        <w:numPr>
          <w:ilvl w:val="0"/>
          <w:numId w:val="0"/>
        </w:numPr>
        <w:ind w:left="420"/>
        <w:rPr>
          <w:rFonts w:ascii="黑体" w:eastAsia="黑体" w:hAnsi="黑体"/>
        </w:rPr>
      </w:pPr>
      <w:r>
        <w:rPr>
          <w:rFonts w:ascii="黑体" w:eastAsia="黑体" w:hAnsi="黑体" w:hint="eastAsia"/>
        </w:rPr>
        <w:t>公共资源交易电子监管平台</w:t>
      </w:r>
    </w:p>
    <w:p w14:paraId="11BE4877" w14:textId="77777777" w:rsidR="00E65E69" w:rsidRDefault="006B5B6F">
      <w:pPr>
        <w:pStyle w:val="afffff5"/>
        <w:ind w:firstLine="420"/>
      </w:pPr>
      <w:r>
        <w:rPr>
          <w:rFonts w:hint="eastAsia"/>
        </w:rPr>
        <w:t>实现行业监管部门对公共资源交易全流程监督功能的管理系统。</w:t>
      </w:r>
    </w:p>
    <w:p w14:paraId="4BEEC5E9" w14:textId="77777777" w:rsidR="00E65E69" w:rsidRDefault="006B5B6F">
      <w:pPr>
        <w:pStyle w:val="affc"/>
        <w:spacing w:before="312" w:after="312"/>
      </w:pPr>
      <w:r>
        <w:rPr>
          <w:rFonts w:hint="eastAsia"/>
        </w:rPr>
        <w:t>全流程网上交易范围</w:t>
      </w:r>
    </w:p>
    <w:p w14:paraId="222B5CD4" w14:textId="77777777" w:rsidR="00E65E69" w:rsidRDefault="006B5B6F">
      <w:pPr>
        <w:pStyle w:val="afffff5"/>
        <w:ind w:firstLine="420"/>
      </w:pPr>
      <w:r>
        <w:rPr>
          <w:rFonts w:hint="eastAsia"/>
        </w:rPr>
        <w:t>从交易</w:t>
      </w:r>
      <w:r>
        <w:rPr>
          <w:rFonts w:hint="eastAsia"/>
        </w:rPr>
        <w:t>项目登记</w:t>
      </w:r>
      <w:r>
        <w:rPr>
          <w:rFonts w:hint="eastAsia"/>
        </w:rPr>
        <w:t>到交易</w:t>
      </w:r>
      <w:r>
        <w:rPr>
          <w:rFonts w:hint="eastAsia"/>
        </w:rPr>
        <w:t>合同履约信息公开</w:t>
      </w:r>
      <w:r>
        <w:rPr>
          <w:rFonts w:hint="eastAsia"/>
        </w:rPr>
        <w:t>全过程。</w:t>
      </w:r>
      <w:r>
        <w:rPr>
          <w:rFonts w:hint="eastAsia"/>
        </w:rPr>
        <w:t xml:space="preserve"> </w:t>
      </w:r>
    </w:p>
    <w:p w14:paraId="7494FB0B" w14:textId="77777777" w:rsidR="00E65E69" w:rsidRDefault="006B5B6F">
      <w:pPr>
        <w:pStyle w:val="affc"/>
        <w:spacing w:before="312" w:after="312"/>
      </w:pPr>
      <w:r>
        <w:rPr>
          <w:rFonts w:hint="eastAsia"/>
        </w:rPr>
        <w:t>全流程网上</w:t>
      </w:r>
      <w:r>
        <w:rPr>
          <w:rFonts w:hint="eastAsia"/>
          <w:szCs w:val="21"/>
        </w:rPr>
        <w:t>交易</w:t>
      </w:r>
      <w:r>
        <w:rPr>
          <w:rFonts w:hint="eastAsia"/>
        </w:rPr>
        <w:t>要求</w:t>
      </w:r>
    </w:p>
    <w:p w14:paraId="126FC085" w14:textId="77777777" w:rsidR="00E65E69" w:rsidRDefault="006B5B6F">
      <w:pPr>
        <w:pStyle w:val="afffff5"/>
        <w:ind w:firstLine="420"/>
      </w:pPr>
      <w:r>
        <w:rPr>
          <w:rFonts w:hint="eastAsia"/>
        </w:rPr>
        <w:lastRenderedPageBreak/>
        <w:t>应实现宿州市公共资源交易领域公开信息全覆盖，</w:t>
      </w:r>
      <w:r>
        <w:rPr>
          <w:rFonts w:hint="eastAsia"/>
        </w:rPr>
        <w:t>并同步向</w:t>
      </w:r>
      <w:r>
        <w:rPr>
          <w:rFonts w:hint="eastAsia"/>
        </w:rPr>
        <w:t>宿州市公共资源交易</w:t>
      </w:r>
      <w:r>
        <w:rPr>
          <w:rFonts w:hint="eastAsia"/>
        </w:rPr>
        <w:t>网</w:t>
      </w:r>
      <w:r>
        <w:rPr>
          <w:rFonts w:hint="eastAsia"/>
        </w:rPr>
        <w:t>、安徽省公共资源交易</w:t>
      </w:r>
      <w:r>
        <w:rPr>
          <w:rFonts w:hint="eastAsia"/>
        </w:rPr>
        <w:t>监管平台</w:t>
      </w:r>
      <w:r>
        <w:rPr>
          <w:rFonts w:hint="eastAsia"/>
        </w:rPr>
        <w:t>推送</w:t>
      </w:r>
      <w:r>
        <w:rPr>
          <w:rFonts w:hint="eastAsia"/>
        </w:rPr>
        <w:t>交</w:t>
      </w:r>
      <w:proofErr w:type="gramStart"/>
      <w:r>
        <w:rPr>
          <w:rFonts w:hint="eastAsia"/>
        </w:rPr>
        <w:t>易</w:t>
      </w:r>
      <w:r>
        <w:rPr>
          <w:rFonts w:hint="eastAsia"/>
        </w:rPr>
        <w:t>公开</w:t>
      </w:r>
      <w:proofErr w:type="gramEnd"/>
      <w:r>
        <w:rPr>
          <w:rFonts w:hint="eastAsia"/>
        </w:rPr>
        <w:t>信息。</w:t>
      </w:r>
    </w:p>
    <w:p w14:paraId="64397AF7" w14:textId="77777777" w:rsidR="00E65E69" w:rsidRDefault="006B5B6F">
      <w:pPr>
        <w:pStyle w:val="affc"/>
        <w:spacing w:before="312" w:after="312"/>
      </w:pPr>
      <w:r>
        <w:rPr>
          <w:rFonts w:hint="eastAsia"/>
        </w:rPr>
        <w:t>全流程网上交易内容</w:t>
      </w:r>
    </w:p>
    <w:p w14:paraId="0C2F4EF8" w14:textId="77777777" w:rsidR="00E65E69" w:rsidRDefault="006B5B6F">
      <w:pPr>
        <w:pStyle w:val="affd"/>
        <w:spacing w:before="156" w:after="156"/>
      </w:pPr>
      <w:r>
        <w:rPr>
          <w:rFonts w:hint="eastAsia"/>
        </w:rPr>
        <w:t>公共资源交易平台</w:t>
      </w:r>
    </w:p>
    <w:p w14:paraId="0DF52F87" w14:textId="77777777" w:rsidR="00E65E69" w:rsidRDefault="006B5B6F">
      <w:pPr>
        <w:pStyle w:val="afffff5"/>
        <w:ind w:firstLine="420"/>
      </w:pPr>
      <w:r>
        <w:rPr>
          <w:rFonts w:hint="eastAsia"/>
        </w:rPr>
        <w:t>公共资源交易平台全流程网上交易内容主要有：</w:t>
      </w:r>
    </w:p>
    <w:p w14:paraId="122D00B3" w14:textId="77777777" w:rsidR="00E65E69" w:rsidRDefault="006B5B6F">
      <w:pPr>
        <w:pStyle w:val="afffff5"/>
        <w:ind w:firstLine="420"/>
      </w:pPr>
      <w:r>
        <w:rPr>
          <w:rFonts w:hint="eastAsia"/>
        </w:rPr>
        <w:t>——企业或个人</w:t>
      </w:r>
      <w:r>
        <w:rPr>
          <w:rFonts w:hint="eastAsia"/>
        </w:rPr>
        <w:t>CA</w:t>
      </w:r>
      <w:r>
        <w:rPr>
          <w:rFonts w:hint="eastAsia"/>
        </w:rPr>
        <w:t>身份认证；</w:t>
      </w:r>
    </w:p>
    <w:p w14:paraId="63807E69" w14:textId="77777777" w:rsidR="00E65E69" w:rsidRDefault="006B5B6F">
      <w:pPr>
        <w:pStyle w:val="afffff5"/>
        <w:ind w:firstLine="420"/>
      </w:pPr>
      <w:r>
        <w:rPr>
          <w:rFonts w:hint="eastAsia"/>
        </w:rPr>
        <w:t>——企业或个人信息登记；</w:t>
      </w:r>
    </w:p>
    <w:p w14:paraId="537E6280" w14:textId="77777777" w:rsidR="00E65E69" w:rsidRDefault="006B5B6F">
      <w:pPr>
        <w:pStyle w:val="afffff5"/>
        <w:ind w:firstLine="420"/>
      </w:pPr>
      <w:r>
        <w:rPr>
          <w:rFonts w:hint="eastAsia"/>
        </w:rPr>
        <w:t>——投标保证金缴纳和退还；</w:t>
      </w:r>
    </w:p>
    <w:p w14:paraId="3295B8F8" w14:textId="77777777" w:rsidR="00E65E69" w:rsidRDefault="006B5B6F">
      <w:pPr>
        <w:pStyle w:val="afffff5"/>
        <w:ind w:firstLine="420"/>
      </w:pPr>
      <w:r>
        <w:rPr>
          <w:rFonts w:hint="eastAsia"/>
        </w:rPr>
        <w:t>——</w:t>
      </w:r>
      <w:r>
        <w:rPr>
          <w:rFonts w:hint="eastAsia"/>
        </w:rPr>
        <w:t>交易信息发布；</w:t>
      </w:r>
    </w:p>
    <w:p w14:paraId="34E5CE39" w14:textId="77777777" w:rsidR="00E65E69" w:rsidRDefault="006B5B6F">
      <w:pPr>
        <w:pStyle w:val="afffff5"/>
        <w:ind w:firstLine="420"/>
      </w:pPr>
      <w:r>
        <w:rPr>
          <w:rFonts w:hint="eastAsia"/>
        </w:rPr>
        <w:t>——开</w:t>
      </w:r>
      <w:r>
        <w:rPr>
          <w:rFonts w:hint="eastAsia"/>
        </w:rPr>
        <w:t>评标</w:t>
      </w:r>
      <w:r>
        <w:rPr>
          <w:rFonts w:hint="eastAsia"/>
        </w:rPr>
        <w:t>场地预约；</w:t>
      </w:r>
      <w:r>
        <w:rPr>
          <w:rFonts w:hint="eastAsia"/>
        </w:rPr>
        <w:t xml:space="preserve"> </w:t>
      </w:r>
    </w:p>
    <w:p w14:paraId="6F252929" w14:textId="77777777" w:rsidR="00E65E69" w:rsidRDefault="006B5B6F">
      <w:pPr>
        <w:pStyle w:val="afffff5"/>
        <w:ind w:firstLine="420"/>
      </w:pPr>
      <w:r>
        <w:rPr>
          <w:rFonts w:hint="eastAsia"/>
        </w:rPr>
        <w:t>——评标专家</w:t>
      </w:r>
      <w:r>
        <w:rPr>
          <w:rFonts w:hint="eastAsia"/>
        </w:rPr>
        <w:t>抽取</w:t>
      </w:r>
      <w:r>
        <w:rPr>
          <w:rFonts w:hint="eastAsia"/>
        </w:rPr>
        <w:t>；</w:t>
      </w:r>
    </w:p>
    <w:p w14:paraId="7FA8FC88" w14:textId="77777777" w:rsidR="00E65E69" w:rsidRDefault="006B5B6F">
      <w:pPr>
        <w:pStyle w:val="afffff5"/>
        <w:ind w:firstLine="420"/>
      </w:pPr>
      <w:r>
        <w:rPr>
          <w:rFonts w:hint="eastAsia"/>
        </w:rPr>
        <w:t>——</w:t>
      </w:r>
      <w:r>
        <w:rPr>
          <w:rFonts w:hint="eastAsia"/>
        </w:rPr>
        <w:t>投标；</w:t>
      </w:r>
    </w:p>
    <w:p w14:paraId="10ECEA51" w14:textId="77777777" w:rsidR="00E65E69" w:rsidRDefault="006B5B6F">
      <w:pPr>
        <w:pStyle w:val="afffff5"/>
        <w:ind w:firstLine="420"/>
      </w:pPr>
      <w:r>
        <w:rPr>
          <w:rFonts w:hint="eastAsia"/>
        </w:rPr>
        <w:t>——开标</w:t>
      </w:r>
      <w:r>
        <w:rPr>
          <w:rFonts w:hint="eastAsia"/>
        </w:rPr>
        <w:t>；</w:t>
      </w:r>
    </w:p>
    <w:p w14:paraId="6BE5D11B" w14:textId="77777777" w:rsidR="00E65E69" w:rsidRDefault="006B5B6F">
      <w:pPr>
        <w:pStyle w:val="afffff5"/>
        <w:ind w:firstLine="420"/>
      </w:pPr>
      <w:r>
        <w:rPr>
          <w:rFonts w:hint="eastAsia"/>
        </w:rPr>
        <w:t>——投诉质疑；</w:t>
      </w:r>
    </w:p>
    <w:p w14:paraId="6A93F50A" w14:textId="77777777" w:rsidR="00E65E69" w:rsidRDefault="006B5B6F">
      <w:pPr>
        <w:pStyle w:val="afffff5"/>
        <w:ind w:firstLine="420"/>
      </w:pPr>
      <w:r>
        <w:rPr>
          <w:rFonts w:hint="eastAsia"/>
        </w:rPr>
        <w:t>——通知书发放；</w:t>
      </w:r>
      <w:r>
        <w:rPr>
          <w:rFonts w:hint="eastAsia"/>
        </w:rPr>
        <w:t xml:space="preserve"> </w:t>
      </w:r>
    </w:p>
    <w:p w14:paraId="492C60C4" w14:textId="77777777" w:rsidR="00E65E69" w:rsidRDefault="006B5B6F">
      <w:pPr>
        <w:pStyle w:val="afffff5"/>
        <w:ind w:firstLine="420"/>
      </w:pPr>
      <w:r>
        <w:rPr>
          <w:rFonts w:hint="eastAsia"/>
        </w:rPr>
        <w:t>——合同公开；</w:t>
      </w:r>
    </w:p>
    <w:p w14:paraId="46891AC4" w14:textId="77777777" w:rsidR="00E65E69" w:rsidRDefault="006B5B6F">
      <w:pPr>
        <w:pStyle w:val="affd"/>
        <w:spacing w:before="156" w:after="156"/>
      </w:pPr>
      <w:r>
        <w:rPr>
          <w:rFonts w:hint="eastAsia"/>
        </w:rPr>
        <w:t>工程建设项目招标投标</w:t>
      </w:r>
    </w:p>
    <w:p w14:paraId="14D4A9B2" w14:textId="77777777" w:rsidR="00E65E69" w:rsidRDefault="006B5B6F">
      <w:pPr>
        <w:pStyle w:val="afffff5"/>
        <w:ind w:firstLine="420"/>
      </w:pPr>
      <w:r>
        <w:rPr>
          <w:rFonts w:hint="eastAsia"/>
        </w:rPr>
        <w:t>工程建设项目招标投标全流程网上交易内容主要有：</w:t>
      </w:r>
    </w:p>
    <w:p w14:paraId="3D7ED8FF" w14:textId="77777777" w:rsidR="00E65E69" w:rsidRDefault="006B5B6F">
      <w:pPr>
        <w:pStyle w:val="afffff5"/>
        <w:ind w:firstLine="420"/>
      </w:pPr>
      <w:r>
        <w:rPr>
          <w:rFonts w:hint="eastAsia"/>
        </w:rPr>
        <w:t>——招标公告发布；</w:t>
      </w:r>
    </w:p>
    <w:p w14:paraId="4657857B" w14:textId="77777777" w:rsidR="00E65E69" w:rsidRDefault="006B5B6F">
      <w:pPr>
        <w:pStyle w:val="afffff5"/>
        <w:ind w:firstLine="420"/>
      </w:pPr>
      <w:r>
        <w:rPr>
          <w:rFonts w:hint="eastAsia"/>
        </w:rPr>
        <w:t>——资格预审公告备案和发布；</w:t>
      </w:r>
    </w:p>
    <w:p w14:paraId="26A8872B" w14:textId="77777777" w:rsidR="00E65E69" w:rsidRDefault="006B5B6F">
      <w:pPr>
        <w:pStyle w:val="afffff5"/>
        <w:ind w:firstLine="420"/>
      </w:pPr>
      <w:r>
        <w:rPr>
          <w:rFonts w:hint="eastAsia"/>
        </w:rPr>
        <w:t>——招标文件发布；</w:t>
      </w:r>
      <w:r>
        <w:rPr>
          <w:rFonts w:hint="eastAsia"/>
        </w:rPr>
        <w:t xml:space="preserve"> </w:t>
      </w:r>
    </w:p>
    <w:p w14:paraId="2A563B0A" w14:textId="77777777" w:rsidR="00E65E69" w:rsidRDefault="006B5B6F">
      <w:pPr>
        <w:pStyle w:val="afffff5"/>
        <w:ind w:firstLine="420"/>
      </w:pPr>
      <w:r>
        <w:rPr>
          <w:rFonts w:hint="eastAsia"/>
        </w:rPr>
        <w:t>——投标人报名；</w:t>
      </w:r>
      <w:r>
        <w:rPr>
          <w:rFonts w:hint="eastAsia"/>
        </w:rPr>
        <w:t xml:space="preserve"> </w:t>
      </w:r>
    </w:p>
    <w:p w14:paraId="4923ADDF" w14:textId="77777777" w:rsidR="00E65E69" w:rsidRDefault="006B5B6F">
      <w:pPr>
        <w:pStyle w:val="afffff5"/>
        <w:ind w:firstLine="420"/>
      </w:pPr>
      <w:r>
        <w:rPr>
          <w:rFonts w:hint="eastAsia"/>
        </w:rPr>
        <w:t>——招标文件获取；</w:t>
      </w:r>
    </w:p>
    <w:p w14:paraId="78D22989" w14:textId="77777777" w:rsidR="00E65E69" w:rsidRDefault="006B5B6F">
      <w:pPr>
        <w:pStyle w:val="afffff5"/>
        <w:ind w:firstLine="420"/>
      </w:pPr>
      <w:r>
        <w:rPr>
          <w:rFonts w:hint="eastAsia"/>
        </w:rPr>
        <w:t>——投标人</w:t>
      </w:r>
      <w:r>
        <w:rPr>
          <w:rFonts w:hint="eastAsia"/>
        </w:rPr>
        <w:t>异议提交</w:t>
      </w:r>
      <w:r>
        <w:rPr>
          <w:rFonts w:hint="eastAsia"/>
        </w:rPr>
        <w:t>；</w:t>
      </w:r>
      <w:r>
        <w:rPr>
          <w:rFonts w:hint="eastAsia"/>
        </w:rPr>
        <w:t xml:space="preserve"> </w:t>
      </w:r>
    </w:p>
    <w:p w14:paraId="319071B2" w14:textId="77777777" w:rsidR="00E65E69" w:rsidRDefault="006B5B6F">
      <w:pPr>
        <w:pStyle w:val="afffff5"/>
        <w:ind w:firstLine="420"/>
      </w:pPr>
      <w:r>
        <w:rPr>
          <w:rFonts w:hint="eastAsia"/>
        </w:rPr>
        <w:t>——招标答疑（补充、澄清）文件发布；</w:t>
      </w:r>
    </w:p>
    <w:p w14:paraId="0D667622" w14:textId="77777777" w:rsidR="00E65E69" w:rsidRDefault="006B5B6F">
      <w:pPr>
        <w:pStyle w:val="afffff5"/>
        <w:ind w:firstLine="420"/>
      </w:pPr>
      <w:r>
        <w:rPr>
          <w:rFonts w:hint="eastAsia"/>
        </w:rPr>
        <w:t>——招标答疑（补充、澄清）文件获取；</w:t>
      </w:r>
      <w:r>
        <w:rPr>
          <w:rFonts w:hint="eastAsia"/>
        </w:rPr>
        <w:t xml:space="preserve"> </w:t>
      </w:r>
    </w:p>
    <w:p w14:paraId="2ECEC03B" w14:textId="77777777" w:rsidR="00E65E69" w:rsidRDefault="006B5B6F">
      <w:pPr>
        <w:pStyle w:val="afffff5"/>
        <w:ind w:firstLine="420"/>
      </w:pPr>
      <w:r>
        <w:rPr>
          <w:rFonts w:hint="eastAsia"/>
        </w:rPr>
        <w:t>——投标文件递交；</w:t>
      </w:r>
    </w:p>
    <w:p w14:paraId="4CB17505" w14:textId="77777777" w:rsidR="00E65E69" w:rsidRDefault="006B5B6F">
      <w:pPr>
        <w:pStyle w:val="afffff5"/>
        <w:ind w:firstLine="420"/>
      </w:pPr>
      <w:r>
        <w:rPr>
          <w:rFonts w:hint="eastAsia"/>
        </w:rPr>
        <w:t>——评标委员会组建方案备案；</w:t>
      </w:r>
    </w:p>
    <w:p w14:paraId="4EE315A2" w14:textId="77777777" w:rsidR="00E65E69" w:rsidRDefault="006B5B6F">
      <w:pPr>
        <w:pStyle w:val="afffff5"/>
        <w:ind w:firstLine="420"/>
      </w:pPr>
      <w:r>
        <w:rPr>
          <w:rFonts w:hint="eastAsia"/>
        </w:rPr>
        <w:t>——开标；</w:t>
      </w:r>
      <w:r>
        <w:rPr>
          <w:rFonts w:hint="eastAsia"/>
        </w:rPr>
        <w:t xml:space="preserve"> </w:t>
      </w:r>
    </w:p>
    <w:p w14:paraId="78C1D95D" w14:textId="77777777" w:rsidR="00E65E69" w:rsidRDefault="006B5B6F">
      <w:pPr>
        <w:pStyle w:val="afffff5"/>
        <w:ind w:firstLine="420"/>
      </w:pPr>
      <w:r>
        <w:rPr>
          <w:rFonts w:hint="eastAsia"/>
        </w:rPr>
        <w:t>——评标；</w:t>
      </w:r>
      <w:r>
        <w:rPr>
          <w:rFonts w:hint="eastAsia"/>
        </w:rPr>
        <w:t xml:space="preserve"> </w:t>
      </w:r>
    </w:p>
    <w:p w14:paraId="3FBCCC1B" w14:textId="77777777" w:rsidR="00E65E69" w:rsidRDefault="006B5B6F">
      <w:pPr>
        <w:pStyle w:val="afffff5"/>
        <w:ind w:firstLine="420"/>
      </w:pPr>
      <w:r>
        <w:rPr>
          <w:rFonts w:hint="eastAsia"/>
        </w:rPr>
        <w:t>——中标候选人公示；</w:t>
      </w:r>
    </w:p>
    <w:p w14:paraId="48EF0372" w14:textId="77777777" w:rsidR="00E65E69" w:rsidRDefault="006B5B6F">
      <w:pPr>
        <w:pStyle w:val="afffff5"/>
        <w:ind w:firstLine="420"/>
      </w:pPr>
      <w:r>
        <w:rPr>
          <w:rFonts w:hint="eastAsia"/>
        </w:rPr>
        <w:t>——</w:t>
      </w:r>
      <w:r>
        <w:rPr>
          <w:rFonts w:hint="eastAsia"/>
        </w:rPr>
        <w:t>中标</w:t>
      </w:r>
      <w:r>
        <w:rPr>
          <w:rFonts w:hint="eastAsia"/>
        </w:rPr>
        <w:t>结果公示；</w:t>
      </w:r>
      <w:r>
        <w:rPr>
          <w:rFonts w:hint="eastAsia"/>
        </w:rPr>
        <w:t xml:space="preserve"> </w:t>
      </w:r>
    </w:p>
    <w:p w14:paraId="14640BE0" w14:textId="77777777" w:rsidR="00E65E69" w:rsidRPr="001A6A2A" w:rsidRDefault="006B5B6F">
      <w:pPr>
        <w:pStyle w:val="afffff5"/>
        <w:ind w:firstLine="420"/>
      </w:pPr>
      <w:r w:rsidRPr="001A6A2A">
        <w:rPr>
          <w:rFonts w:hint="eastAsia"/>
        </w:rPr>
        <w:t>——中标通知书发放；</w:t>
      </w:r>
    </w:p>
    <w:p w14:paraId="5D285396" w14:textId="77777777" w:rsidR="00E65E69" w:rsidRPr="001A6A2A" w:rsidRDefault="006B5B6F">
      <w:pPr>
        <w:pStyle w:val="afffff5"/>
        <w:ind w:firstLine="420"/>
      </w:pPr>
      <w:r w:rsidRPr="001A6A2A">
        <w:rPr>
          <w:rFonts w:hint="eastAsia"/>
        </w:rPr>
        <w:t>——合同签订；</w:t>
      </w:r>
    </w:p>
    <w:p w14:paraId="6F1B78B5" w14:textId="77777777" w:rsidR="00E65E69" w:rsidRPr="001A6A2A" w:rsidRDefault="006B5B6F">
      <w:pPr>
        <w:pStyle w:val="afffff5"/>
        <w:ind w:firstLine="420"/>
      </w:pPr>
      <w:r w:rsidRPr="001A6A2A">
        <w:rPr>
          <w:rFonts w:hint="eastAsia"/>
        </w:rPr>
        <w:t>——合同公示；</w:t>
      </w:r>
    </w:p>
    <w:p w14:paraId="0BF2A215" w14:textId="77777777" w:rsidR="00E65E69" w:rsidRPr="001A6A2A" w:rsidRDefault="006B5B6F">
      <w:pPr>
        <w:pStyle w:val="afffff5"/>
        <w:ind w:firstLine="420"/>
      </w:pPr>
      <w:r w:rsidRPr="001A6A2A">
        <w:rPr>
          <w:rFonts w:hint="eastAsia"/>
        </w:rPr>
        <w:t>——保证金查询；</w:t>
      </w:r>
    </w:p>
    <w:p w14:paraId="7640A983" w14:textId="77777777" w:rsidR="00E65E69" w:rsidRPr="001A6A2A" w:rsidRDefault="006B5B6F">
      <w:pPr>
        <w:pStyle w:val="afffff5"/>
        <w:ind w:firstLine="420"/>
      </w:pPr>
      <w:r w:rsidRPr="001A6A2A">
        <w:rPr>
          <w:rFonts w:hint="eastAsia"/>
        </w:rPr>
        <w:t>——保证金退还；</w:t>
      </w:r>
    </w:p>
    <w:p w14:paraId="29B3F509" w14:textId="77777777" w:rsidR="00E65E69" w:rsidRDefault="006B5B6F">
      <w:pPr>
        <w:pStyle w:val="afffff5"/>
        <w:ind w:firstLine="420"/>
      </w:pPr>
      <w:r>
        <w:rPr>
          <w:rFonts w:hint="eastAsia"/>
        </w:rPr>
        <w:t>——投诉。</w:t>
      </w:r>
    </w:p>
    <w:p w14:paraId="77CC2A37" w14:textId="77777777" w:rsidR="00E65E69" w:rsidRDefault="006B5B6F">
      <w:pPr>
        <w:pStyle w:val="affd"/>
        <w:spacing w:before="156" w:after="156"/>
      </w:pPr>
      <w:r>
        <w:rPr>
          <w:rFonts w:hint="eastAsia"/>
        </w:rPr>
        <w:t>政府采购</w:t>
      </w:r>
    </w:p>
    <w:p w14:paraId="6E7C78EA" w14:textId="77777777" w:rsidR="00E65E69" w:rsidRDefault="006B5B6F">
      <w:pPr>
        <w:pStyle w:val="afffff5"/>
        <w:ind w:firstLine="420"/>
      </w:pPr>
      <w:r>
        <w:rPr>
          <w:rFonts w:hint="eastAsia"/>
        </w:rPr>
        <w:lastRenderedPageBreak/>
        <w:t>政府</w:t>
      </w:r>
      <w:proofErr w:type="gramStart"/>
      <w:r>
        <w:rPr>
          <w:rFonts w:hint="eastAsia"/>
        </w:rPr>
        <w:t>采购全</w:t>
      </w:r>
      <w:proofErr w:type="gramEnd"/>
      <w:r>
        <w:rPr>
          <w:rFonts w:hint="eastAsia"/>
        </w:rPr>
        <w:t>流程网上交易内容主要有：</w:t>
      </w:r>
      <w:r>
        <w:rPr>
          <w:rFonts w:hint="eastAsia"/>
        </w:rPr>
        <w:t xml:space="preserve"> </w:t>
      </w:r>
    </w:p>
    <w:p w14:paraId="38378971" w14:textId="77777777" w:rsidR="00E65E69" w:rsidRDefault="006B5B6F">
      <w:pPr>
        <w:pStyle w:val="afffff5"/>
        <w:ind w:firstLine="420"/>
      </w:pPr>
      <w:r>
        <w:rPr>
          <w:rFonts w:hint="eastAsia"/>
        </w:rPr>
        <w:t>——单一来源采购公示；</w:t>
      </w:r>
      <w:r>
        <w:rPr>
          <w:rFonts w:hint="eastAsia"/>
        </w:rPr>
        <w:t xml:space="preserve">  </w:t>
      </w:r>
    </w:p>
    <w:p w14:paraId="45A08533" w14:textId="77777777" w:rsidR="00E65E69" w:rsidRDefault="006B5B6F">
      <w:pPr>
        <w:pStyle w:val="afffff5"/>
        <w:ind w:firstLine="420"/>
      </w:pPr>
      <w:r>
        <w:rPr>
          <w:rFonts w:hint="eastAsia"/>
        </w:rPr>
        <w:t>——招标（采购）公告发布；</w:t>
      </w:r>
      <w:r>
        <w:rPr>
          <w:rFonts w:hint="eastAsia"/>
        </w:rPr>
        <w:t xml:space="preserve"> </w:t>
      </w:r>
    </w:p>
    <w:p w14:paraId="3A22C481" w14:textId="77777777" w:rsidR="00E65E69" w:rsidRDefault="006B5B6F">
      <w:pPr>
        <w:pStyle w:val="afffff5"/>
        <w:ind w:firstLine="420"/>
      </w:pPr>
      <w:r>
        <w:rPr>
          <w:rFonts w:hint="eastAsia"/>
        </w:rPr>
        <w:t>——招标（采购）文件发布；</w:t>
      </w:r>
      <w:r>
        <w:rPr>
          <w:rFonts w:hint="eastAsia"/>
        </w:rPr>
        <w:t xml:space="preserve"> </w:t>
      </w:r>
    </w:p>
    <w:p w14:paraId="62D94D92" w14:textId="77777777" w:rsidR="00E65E69" w:rsidRDefault="006B5B6F">
      <w:pPr>
        <w:pStyle w:val="afffff5"/>
        <w:ind w:firstLine="420"/>
      </w:pPr>
      <w:r>
        <w:rPr>
          <w:rFonts w:hint="eastAsia"/>
        </w:rPr>
        <w:t>——招标（采购）文件获取；</w:t>
      </w:r>
      <w:r>
        <w:rPr>
          <w:rFonts w:hint="eastAsia"/>
        </w:rPr>
        <w:t xml:space="preserve"> </w:t>
      </w:r>
    </w:p>
    <w:p w14:paraId="4581C988" w14:textId="77777777" w:rsidR="00E65E69" w:rsidRDefault="006B5B6F">
      <w:pPr>
        <w:pStyle w:val="afffff5"/>
        <w:ind w:firstLine="420"/>
      </w:pPr>
      <w:r>
        <w:rPr>
          <w:rFonts w:hint="eastAsia"/>
        </w:rPr>
        <w:t>——供应商</w:t>
      </w:r>
      <w:r>
        <w:rPr>
          <w:rFonts w:hint="eastAsia"/>
        </w:rPr>
        <w:t>疑义</w:t>
      </w:r>
      <w:r>
        <w:rPr>
          <w:rFonts w:hint="eastAsia"/>
        </w:rPr>
        <w:t>提交；</w:t>
      </w:r>
    </w:p>
    <w:p w14:paraId="1F1D4B0A" w14:textId="77777777" w:rsidR="00E65E69" w:rsidRDefault="006B5B6F">
      <w:pPr>
        <w:pStyle w:val="afffff5"/>
        <w:ind w:firstLine="420"/>
      </w:pPr>
      <w:r>
        <w:rPr>
          <w:rFonts w:hint="eastAsia"/>
        </w:rPr>
        <w:t>——招标（采购）答疑（补充、澄清）文件发布；</w:t>
      </w:r>
      <w:r>
        <w:rPr>
          <w:rFonts w:hint="eastAsia"/>
        </w:rPr>
        <w:t xml:space="preserve"> </w:t>
      </w:r>
    </w:p>
    <w:p w14:paraId="41D46FF0" w14:textId="77777777" w:rsidR="00E65E69" w:rsidRDefault="006B5B6F">
      <w:pPr>
        <w:pStyle w:val="afffff5"/>
        <w:ind w:firstLine="420"/>
      </w:pPr>
      <w:r>
        <w:rPr>
          <w:rFonts w:hint="eastAsia"/>
        </w:rPr>
        <w:t>——招标（采购）答疑（补充、澄清）文件获取；</w:t>
      </w:r>
      <w:r>
        <w:rPr>
          <w:rFonts w:hint="eastAsia"/>
        </w:rPr>
        <w:t xml:space="preserve"> </w:t>
      </w:r>
    </w:p>
    <w:p w14:paraId="0DD71199" w14:textId="77777777" w:rsidR="00E65E69" w:rsidRDefault="006B5B6F">
      <w:pPr>
        <w:pStyle w:val="afffff5"/>
        <w:ind w:firstLine="420"/>
      </w:pPr>
      <w:r>
        <w:rPr>
          <w:rFonts w:hint="eastAsia"/>
        </w:rPr>
        <w:t>——投标文件递交；</w:t>
      </w:r>
      <w:r>
        <w:rPr>
          <w:rFonts w:hint="eastAsia"/>
        </w:rPr>
        <w:t xml:space="preserve"> </w:t>
      </w:r>
    </w:p>
    <w:p w14:paraId="0ECAD208" w14:textId="77777777" w:rsidR="00E65E69" w:rsidRDefault="006B5B6F">
      <w:pPr>
        <w:pStyle w:val="afffff5"/>
        <w:ind w:firstLine="420"/>
      </w:pPr>
      <w:r>
        <w:rPr>
          <w:rFonts w:hint="eastAsia"/>
        </w:rPr>
        <w:t>——</w:t>
      </w:r>
      <w:r>
        <w:rPr>
          <w:rFonts w:hint="eastAsia"/>
        </w:rPr>
        <w:t>评标评审专家抽取</w:t>
      </w:r>
      <w:r>
        <w:rPr>
          <w:rFonts w:hint="eastAsia"/>
        </w:rPr>
        <w:t>；</w:t>
      </w:r>
      <w:r>
        <w:rPr>
          <w:rFonts w:hint="eastAsia"/>
        </w:rPr>
        <w:t xml:space="preserve"> </w:t>
      </w:r>
    </w:p>
    <w:p w14:paraId="15E84045" w14:textId="77777777" w:rsidR="00E65E69" w:rsidRDefault="006B5B6F">
      <w:pPr>
        <w:pStyle w:val="afffff5"/>
        <w:ind w:firstLine="420"/>
      </w:pPr>
      <w:r>
        <w:rPr>
          <w:rFonts w:hint="eastAsia"/>
        </w:rPr>
        <w:t>——开标；</w:t>
      </w:r>
    </w:p>
    <w:p w14:paraId="09F655DC" w14:textId="77777777" w:rsidR="00E65E69" w:rsidRDefault="006B5B6F">
      <w:pPr>
        <w:pStyle w:val="afffff5"/>
        <w:ind w:firstLine="420"/>
      </w:pPr>
      <w:r>
        <w:rPr>
          <w:rFonts w:hint="eastAsia"/>
        </w:rPr>
        <w:t>——评标；</w:t>
      </w:r>
      <w:r>
        <w:rPr>
          <w:rFonts w:hint="eastAsia"/>
        </w:rPr>
        <w:t xml:space="preserve"> </w:t>
      </w:r>
    </w:p>
    <w:p w14:paraId="4A4894A4" w14:textId="77777777" w:rsidR="00E65E69" w:rsidRDefault="006B5B6F">
      <w:pPr>
        <w:pStyle w:val="afffff5"/>
        <w:ind w:firstLine="420"/>
      </w:pPr>
      <w:r>
        <w:rPr>
          <w:rFonts w:hint="eastAsia"/>
        </w:rPr>
        <w:t>——中标（成交）结果公示；</w:t>
      </w:r>
      <w:r>
        <w:rPr>
          <w:rFonts w:hint="eastAsia"/>
        </w:rPr>
        <w:t xml:space="preserve"> </w:t>
      </w:r>
    </w:p>
    <w:p w14:paraId="5D7B2880" w14:textId="77777777" w:rsidR="00E65E69" w:rsidRPr="001A6A2A" w:rsidRDefault="006B5B6F">
      <w:pPr>
        <w:pStyle w:val="afffff5"/>
        <w:ind w:firstLine="420"/>
      </w:pPr>
      <w:bookmarkStart w:id="37" w:name="_Hlk93911377"/>
      <w:r w:rsidRPr="001A6A2A">
        <w:rPr>
          <w:rFonts w:hint="eastAsia"/>
        </w:rPr>
        <w:t>——成交通知书发放；</w:t>
      </w:r>
    </w:p>
    <w:p w14:paraId="58CD96EE" w14:textId="77777777" w:rsidR="00E65E69" w:rsidRPr="001A6A2A" w:rsidRDefault="006B5B6F">
      <w:pPr>
        <w:pStyle w:val="afffff5"/>
        <w:ind w:firstLine="420"/>
      </w:pPr>
      <w:r w:rsidRPr="001A6A2A">
        <w:rPr>
          <w:rFonts w:hint="eastAsia"/>
        </w:rPr>
        <w:t>——保证金查询；</w:t>
      </w:r>
    </w:p>
    <w:p w14:paraId="62241FE5" w14:textId="77777777" w:rsidR="00E65E69" w:rsidRPr="001A6A2A" w:rsidRDefault="006B5B6F">
      <w:pPr>
        <w:pStyle w:val="afffff5"/>
        <w:ind w:firstLine="420"/>
      </w:pPr>
      <w:r w:rsidRPr="001A6A2A">
        <w:rPr>
          <w:rFonts w:hint="eastAsia"/>
        </w:rPr>
        <w:t>——保证金退还；</w:t>
      </w:r>
    </w:p>
    <w:bookmarkEnd w:id="37"/>
    <w:p w14:paraId="1EE88290" w14:textId="77777777" w:rsidR="00E65E69" w:rsidRDefault="006B5B6F">
      <w:pPr>
        <w:pStyle w:val="afffff5"/>
        <w:ind w:firstLine="420"/>
      </w:pPr>
      <w:r>
        <w:rPr>
          <w:rFonts w:hint="eastAsia"/>
        </w:rPr>
        <w:t>——合同备案；</w:t>
      </w:r>
      <w:r>
        <w:rPr>
          <w:rFonts w:hint="eastAsia"/>
        </w:rPr>
        <w:t xml:space="preserve">  </w:t>
      </w:r>
    </w:p>
    <w:p w14:paraId="58E59724" w14:textId="77777777" w:rsidR="00E65E69" w:rsidRDefault="006B5B6F">
      <w:pPr>
        <w:pStyle w:val="afffff5"/>
        <w:ind w:firstLine="420"/>
      </w:pPr>
      <w:r>
        <w:rPr>
          <w:rFonts w:hint="eastAsia"/>
        </w:rPr>
        <w:t>——投诉；</w:t>
      </w:r>
      <w:r>
        <w:rPr>
          <w:rFonts w:hint="eastAsia"/>
        </w:rPr>
        <w:t xml:space="preserve"> </w:t>
      </w:r>
    </w:p>
    <w:p w14:paraId="7AE42F32" w14:textId="77777777" w:rsidR="00E65E69" w:rsidRDefault="006B5B6F">
      <w:pPr>
        <w:pStyle w:val="affd"/>
        <w:spacing w:before="156" w:after="156"/>
      </w:pPr>
      <w:r>
        <w:rPr>
          <w:rFonts w:hint="eastAsia"/>
        </w:rPr>
        <w:t>国有产权交易</w:t>
      </w:r>
    </w:p>
    <w:p w14:paraId="1EF37951" w14:textId="77777777" w:rsidR="00E65E69" w:rsidRDefault="006B5B6F">
      <w:pPr>
        <w:pStyle w:val="afffff5"/>
        <w:ind w:firstLine="420"/>
      </w:pPr>
      <w:r>
        <w:rPr>
          <w:rFonts w:hint="eastAsia"/>
        </w:rPr>
        <w:t>国有产权交易全流程网上交易内容主要有：</w:t>
      </w:r>
    </w:p>
    <w:p w14:paraId="7D81DE7B" w14:textId="77777777" w:rsidR="00E65E69" w:rsidRDefault="006B5B6F">
      <w:pPr>
        <w:pStyle w:val="afffff5"/>
        <w:ind w:firstLine="420"/>
      </w:pPr>
      <w:r>
        <w:rPr>
          <w:rFonts w:hint="eastAsia"/>
        </w:rPr>
        <w:t>——交易公告发布；</w:t>
      </w:r>
      <w:r>
        <w:rPr>
          <w:rFonts w:hint="eastAsia"/>
        </w:rPr>
        <w:t xml:space="preserve"> </w:t>
      </w:r>
    </w:p>
    <w:p w14:paraId="7A410E84" w14:textId="77777777" w:rsidR="00E65E69" w:rsidRPr="001A6A2A" w:rsidRDefault="006B5B6F">
      <w:pPr>
        <w:pStyle w:val="afffff5"/>
        <w:ind w:firstLine="420"/>
      </w:pPr>
      <w:r w:rsidRPr="001A6A2A">
        <w:rPr>
          <w:rFonts w:hint="eastAsia"/>
        </w:rPr>
        <w:t>——发布澄清公告；</w:t>
      </w:r>
    </w:p>
    <w:p w14:paraId="2CD6C548" w14:textId="77777777" w:rsidR="00E65E69" w:rsidRPr="001A6A2A" w:rsidRDefault="006B5B6F">
      <w:pPr>
        <w:pStyle w:val="afffff5"/>
        <w:ind w:firstLine="420"/>
      </w:pPr>
      <w:r w:rsidRPr="001A6A2A">
        <w:rPr>
          <w:rFonts w:hint="eastAsia"/>
        </w:rPr>
        <w:t>——设置竞价规则</w:t>
      </w:r>
      <w:r w:rsidRPr="001A6A2A">
        <w:rPr>
          <w:rFonts w:hint="eastAsia"/>
        </w:rPr>
        <w:t>；</w:t>
      </w:r>
    </w:p>
    <w:p w14:paraId="465B2137" w14:textId="77777777" w:rsidR="00E65E69" w:rsidRDefault="006B5B6F">
      <w:pPr>
        <w:pStyle w:val="afffff5"/>
        <w:ind w:firstLine="420"/>
      </w:pPr>
      <w:r>
        <w:rPr>
          <w:rFonts w:hint="eastAsia"/>
        </w:rPr>
        <w:t>——受让方报名；</w:t>
      </w:r>
      <w:r>
        <w:rPr>
          <w:rFonts w:hint="eastAsia"/>
        </w:rPr>
        <w:t xml:space="preserve"> </w:t>
      </w:r>
    </w:p>
    <w:p w14:paraId="31160E74" w14:textId="77777777" w:rsidR="00E65E69" w:rsidRDefault="006B5B6F">
      <w:pPr>
        <w:pStyle w:val="afffff5"/>
        <w:ind w:firstLine="420"/>
      </w:pPr>
      <w:r>
        <w:rPr>
          <w:rFonts w:hint="eastAsia"/>
        </w:rPr>
        <w:t>——竞拍；</w:t>
      </w:r>
      <w:r>
        <w:rPr>
          <w:rFonts w:hint="eastAsia"/>
        </w:rPr>
        <w:t xml:space="preserve"> </w:t>
      </w:r>
    </w:p>
    <w:p w14:paraId="363538F4" w14:textId="77777777" w:rsidR="00E65E69" w:rsidRDefault="006B5B6F">
      <w:pPr>
        <w:pStyle w:val="afffff5"/>
        <w:ind w:firstLine="420"/>
      </w:pPr>
      <w:r>
        <w:rPr>
          <w:rFonts w:hint="eastAsia"/>
        </w:rPr>
        <w:t>——交易结果发布</w:t>
      </w:r>
      <w:r>
        <w:rPr>
          <w:rFonts w:hint="eastAsia"/>
        </w:rPr>
        <w:t>；</w:t>
      </w:r>
    </w:p>
    <w:p w14:paraId="32D6C70D" w14:textId="77777777" w:rsidR="00E65E69" w:rsidRPr="001A6A2A" w:rsidRDefault="006B5B6F">
      <w:pPr>
        <w:pStyle w:val="afffff5"/>
        <w:ind w:firstLine="420"/>
      </w:pPr>
      <w:r w:rsidRPr="001A6A2A">
        <w:rPr>
          <w:rFonts w:hint="eastAsia"/>
        </w:rPr>
        <w:t>——保证金查询；</w:t>
      </w:r>
    </w:p>
    <w:p w14:paraId="749F1277" w14:textId="77777777" w:rsidR="00E65E69" w:rsidRPr="001A6A2A" w:rsidRDefault="006B5B6F">
      <w:pPr>
        <w:pStyle w:val="afffff5"/>
        <w:ind w:firstLine="420"/>
      </w:pPr>
      <w:r w:rsidRPr="001A6A2A">
        <w:rPr>
          <w:rFonts w:hint="eastAsia"/>
        </w:rPr>
        <w:t>——保证金退还；</w:t>
      </w:r>
    </w:p>
    <w:p w14:paraId="159449C8" w14:textId="77777777" w:rsidR="00E65E69" w:rsidRDefault="00E65E69">
      <w:pPr>
        <w:pStyle w:val="afffff5"/>
        <w:ind w:firstLine="420"/>
        <w:rPr>
          <w:color w:val="FF0000"/>
        </w:rPr>
      </w:pPr>
    </w:p>
    <w:p w14:paraId="74DF3C85" w14:textId="77777777" w:rsidR="00E65E69" w:rsidRDefault="00E65E69">
      <w:pPr>
        <w:pStyle w:val="afffff5"/>
        <w:ind w:firstLine="420"/>
      </w:pPr>
    </w:p>
    <w:p w14:paraId="3321A35E" w14:textId="77777777" w:rsidR="00E65E69" w:rsidRDefault="006B5B6F">
      <w:pPr>
        <w:pStyle w:val="affd"/>
        <w:spacing w:before="156" w:after="156"/>
      </w:pPr>
      <w:r>
        <w:rPr>
          <w:rFonts w:hint="eastAsia"/>
        </w:rPr>
        <w:t>土地使用权交易</w:t>
      </w:r>
    </w:p>
    <w:p w14:paraId="2C851A1A" w14:textId="77777777" w:rsidR="00E65E69" w:rsidRDefault="006B5B6F">
      <w:pPr>
        <w:pStyle w:val="afffff5"/>
        <w:ind w:firstLine="420"/>
      </w:pPr>
      <w:r>
        <w:rPr>
          <w:rFonts w:hint="eastAsia"/>
        </w:rPr>
        <w:t>土地使用权交易全流程网上交易内容主要有：</w:t>
      </w:r>
      <w:r>
        <w:rPr>
          <w:rFonts w:hint="eastAsia"/>
        </w:rPr>
        <w:t xml:space="preserve"> </w:t>
      </w:r>
    </w:p>
    <w:p w14:paraId="09471FD4" w14:textId="77777777" w:rsidR="00E65E69" w:rsidRDefault="006B5B6F">
      <w:pPr>
        <w:pStyle w:val="afffff5"/>
        <w:ind w:firstLine="420"/>
      </w:pPr>
      <w:r>
        <w:rPr>
          <w:rFonts w:hint="eastAsia"/>
        </w:rPr>
        <w:t>——交易公告发布；</w:t>
      </w:r>
    </w:p>
    <w:p w14:paraId="089CCD54" w14:textId="77777777" w:rsidR="00E65E69" w:rsidRPr="001A6A2A" w:rsidRDefault="006B5B6F">
      <w:pPr>
        <w:pStyle w:val="afffff5"/>
        <w:ind w:firstLine="420"/>
      </w:pPr>
      <w:r w:rsidRPr="001A6A2A">
        <w:rPr>
          <w:rFonts w:hint="eastAsia"/>
        </w:rPr>
        <w:t>——发布澄清公告；</w:t>
      </w:r>
    </w:p>
    <w:p w14:paraId="027DC3AB" w14:textId="77777777" w:rsidR="00E65E69" w:rsidRDefault="006B5B6F">
      <w:pPr>
        <w:pStyle w:val="afffff5"/>
        <w:ind w:firstLine="420"/>
      </w:pPr>
      <w:r>
        <w:rPr>
          <w:rFonts w:hint="eastAsia"/>
        </w:rPr>
        <w:t>——受让方报名；</w:t>
      </w:r>
      <w:r>
        <w:rPr>
          <w:rFonts w:hint="eastAsia"/>
        </w:rPr>
        <w:t xml:space="preserve">  </w:t>
      </w:r>
    </w:p>
    <w:p w14:paraId="2DC83AC8" w14:textId="77777777" w:rsidR="00E65E69" w:rsidRDefault="006B5B6F">
      <w:pPr>
        <w:pStyle w:val="afffff5"/>
        <w:ind w:firstLine="420"/>
      </w:pPr>
      <w:r>
        <w:rPr>
          <w:rFonts w:hint="eastAsia"/>
        </w:rPr>
        <w:t>——交易结果发布。</w:t>
      </w:r>
    </w:p>
    <w:p w14:paraId="7583E552" w14:textId="77777777" w:rsidR="00E65E69" w:rsidRDefault="006B5B6F">
      <w:pPr>
        <w:pStyle w:val="affc"/>
        <w:spacing w:before="312" w:after="312"/>
      </w:pPr>
      <w:r>
        <w:rPr>
          <w:rFonts w:hint="eastAsia"/>
        </w:rPr>
        <w:t>主要</w:t>
      </w:r>
      <w:r>
        <w:rPr>
          <w:rFonts w:hint="eastAsia"/>
          <w:szCs w:val="21"/>
        </w:rPr>
        <w:t>目标</w:t>
      </w:r>
    </w:p>
    <w:p w14:paraId="60016363" w14:textId="77777777" w:rsidR="00E65E69" w:rsidRDefault="006B5B6F">
      <w:pPr>
        <w:pStyle w:val="afffff5"/>
        <w:ind w:firstLine="420"/>
      </w:pPr>
      <w:r>
        <w:rPr>
          <w:rFonts w:hint="eastAsia"/>
        </w:rPr>
        <w:t>除实现全流程网上交易外，还应实现以下目标：</w:t>
      </w:r>
    </w:p>
    <w:p w14:paraId="304EBCAF" w14:textId="77777777" w:rsidR="00E65E69" w:rsidRDefault="006B5B6F">
      <w:pPr>
        <w:pStyle w:val="afffff5"/>
        <w:ind w:firstLine="420"/>
      </w:pPr>
      <w:r>
        <w:rPr>
          <w:rFonts w:hint="eastAsia"/>
        </w:rPr>
        <w:lastRenderedPageBreak/>
        <w:t xml:space="preserve"> </w:t>
      </w:r>
      <w:r>
        <w:rPr>
          <w:rFonts w:hint="eastAsia"/>
        </w:rPr>
        <w:t>——全程无纸：交易全程所有文件全部</w:t>
      </w:r>
      <w:r>
        <w:rPr>
          <w:rFonts w:hint="eastAsia"/>
        </w:rPr>
        <w:t>电子化，既大大加快信息的传输速率，又节约大量纸张，</w:t>
      </w:r>
      <w:r>
        <w:rPr>
          <w:rFonts w:hint="eastAsia"/>
        </w:rPr>
        <w:t xml:space="preserve"> </w:t>
      </w:r>
      <w:r>
        <w:rPr>
          <w:rFonts w:hint="eastAsia"/>
        </w:rPr>
        <w:t>实现公共资源全过程的“绿色、低碳交易”；</w:t>
      </w:r>
    </w:p>
    <w:p w14:paraId="57A958BE" w14:textId="77777777" w:rsidR="00E65E69" w:rsidRDefault="006B5B6F">
      <w:pPr>
        <w:pStyle w:val="afffff5"/>
        <w:ind w:firstLine="420"/>
      </w:pPr>
      <w:r>
        <w:rPr>
          <w:rFonts w:hint="eastAsia"/>
        </w:rPr>
        <w:t xml:space="preserve"> </w:t>
      </w:r>
      <w:r>
        <w:rPr>
          <w:rFonts w:hint="eastAsia"/>
        </w:rPr>
        <w:t>——全程共享：实现场地、网络、服务机构等资源信息共享，评标专家信息共享，企业诚信记录</w:t>
      </w:r>
      <w:r>
        <w:rPr>
          <w:rFonts w:hint="eastAsia"/>
        </w:rPr>
        <w:t xml:space="preserve"> </w:t>
      </w:r>
      <w:r>
        <w:rPr>
          <w:rFonts w:hint="eastAsia"/>
        </w:rPr>
        <w:t>共享，做到“一次录入、全程共享；同类资源、统一管理”；</w:t>
      </w:r>
    </w:p>
    <w:p w14:paraId="16BE62B1" w14:textId="77777777" w:rsidR="00E65E69" w:rsidRDefault="006B5B6F">
      <w:pPr>
        <w:pStyle w:val="afffff5"/>
        <w:ind w:firstLine="420"/>
      </w:pPr>
      <w:r>
        <w:rPr>
          <w:rFonts w:hint="eastAsia"/>
        </w:rPr>
        <w:t>——全程受控：全方位规范化网上备案、监管、监察。流程固化并预先定义；全过程电子化网上</w:t>
      </w:r>
      <w:r>
        <w:rPr>
          <w:rFonts w:hint="eastAsia"/>
        </w:rPr>
        <w:t xml:space="preserve"> </w:t>
      </w:r>
      <w:r>
        <w:rPr>
          <w:rFonts w:hint="eastAsia"/>
        </w:rPr>
        <w:t>留痕、可溯可查；关键节点自动预警提醒；违规行为自动监控，及时纠正；</w:t>
      </w:r>
    </w:p>
    <w:p w14:paraId="20DCE8D5" w14:textId="77777777" w:rsidR="00E65E69" w:rsidRDefault="006B5B6F">
      <w:pPr>
        <w:pStyle w:val="afffff5"/>
        <w:ind w:firstLine="420"/>
      </w:pPr>
      <w:r>
        <w:rPr>
          <w:rFonts w:hint="eastAsia"/>
        </w:rPr>
        <w:t>——全程安全：通过数字证书技术，对公共资源交易过程进行安全保护；标书双重加密；使用多</w:t>
      </w:r>
      <w:r>
        <w:rPr>
          <w:rFonts w:hint="eastAsia"/>
        </w:rPr>
        <w:t xml:space="preserve"> </w:t>
      </w:r>
      <w:r>
        <w:rPr>
          <w:rFonts w:hint="eastAsia"/>
        </w:rPr>
        <w:t>方密钥开标等，确保交易全程合法、有效、安全。</w:t>
      </w:r>
    </w:p>
    <w:p w14:paraId="55DD06A0" w14:textId="77777777" w:rsidR="00E65E69" w:rsidRDefault="006B5B6F">
      <w:pPr>
        <w:pStyle w:val="affc"/>
        <w:spacing w:before="312" w:after="312"/>
      </w:pPr>
      <w:r>
        <w:rPr>
          <w:rFonts w:hint="eastAsia"/>
        </w:rPr>
        <w:t>工作</w:t>
      </w:r>
      <w:r>
        <w:rPr>
          <w:rFonts w:hint="eastAsia"/>
          <w:szCs w:val="21"/>
        </w:rPr>
        <w:t>要求</w:t>
      </w:r>
    </w:p>
    <w:p w14:paraId="1B53FA66" w14:textId="77777777" w:rsidR="00E65E69" w:rsidRDefault="006B5B6F">
      <w:pPr>
        <w:pStyle w:val="afffff5"/>
        <w:ind w:firstLine="420"/>
      </w:pPr>
      <w:r>
        <w:rPr>
          <w:rFonts w:hint="eastAsia"/>
        </w:rPr>
        <w:t>全程网上交易主要要求有：</w:t>
      </w:r>
      <w:r>
        <w:rPr>
          <w:rFonts w:hint="eastAsia"/>
        </w:rPr>
        <w:t xml:space="preserve"> </w:t>
      </w:r>
    </w:p>
    <w:p w14:paraId="7FB9DF76" w14:textId="77777777" w:rsidR="00E65E69" w:rsidRDefault="006B5B6F">
      <w:pPr>
        <w:pStyle w:val="afffff5"/>
        <w:ind w:firstLine="420"/>
      </w:pPr>
      <w:r>
        <w:rPr>
          <w:rFonts w:hint="eastAsia"/>
        </w:rPr>
        <w:t>——企业或个人到公共资源交易平台、行业监管部门办事实现全程网上运作，不再上门，做到全过程“</w:t>
      </w:r>
      <w:r>
        <w:rPr>
          <w:rFonts w:hint="eastAsia"/>
        </w:rPr>
        <w:t>0</w:t>
      </w:r>
      <w:r>
        <w:rPr>
          <w:rFonts w:hint="eastAsia"/>
        </w:rPr>
        <w:t>”跑；</w:t>
      </w:r>
      <w:r>
        <w:rPr>
          <w:rFonts w:hint="eastAsia"/>
        </w:rPr>
        <w:t xml:space="preserve"> </w:t>
      </w:r>
    </w:p>
    <w:p w14:paraId="18BEABDA" w14:textId="77777777" w:rsidR="00E65E69" w:rsidRDefault="006B5B6F">
      <w:pPr>
        <w:pStyle w:val="afffff5"/>
        <w:ind w:firstLine="420"/>
      </w:pPr>
      <w:r>
        <w:rPr>
          <w:rFonts w:hint="eastAsia"/>
        </w:rPr>
        <w:t>——除非企业或个人自愿，不再强制要求企业或个人到公共资源交易平台参加开标、询标等活动，</w:t>
      </w:r>
      <w:r>
        <w:rPr>
          <w:rFonts w:hint="eastAsia"/>
        </w:rPr>
        <w:t xml:space="preserve"> </w:t>
      </w:r>
      <w:r>
        <w:rPr>
          <w:rFonts w:hint="eastAsia"/>
        </w:rPr>
        <w:t>开标活动通过视频直播方式网上公开，询标活动通过在线实现；</w:t>
      </w:r>
    </w:p>
    <w:p w14:paraId="65D398F1" w14:textId="77777777" w:rsidR="00E65E69" w:rsidRDefault="006B5B6F">
      <w:pPr>
        <w:pStyle w:val="afffff5"/>
        <w:ind w:firstLine="420"/>
      </w:pPr>
      <w:r>
        <w:rPr>
          <w:rFonts w:hint="eastAsia"/>
        </w:rPr>
        <w:t>——专家评标工作实现远程评标。</w:t>
      </w:r>
    </w:p>
    <w:p w14:paraId="019F5216" w14:textId="77777777" w:rsidR="00E65E69" w:rsidRDefault="006B5B6F">
      <w:pPr>
        <w:pStyle w:val="affc"/>
        <w:spacing w:before="312" w:after="312"/>
      </w:pPr>
      <w:r>
        <w:rPr>
          <w:rFonts w:hint="eastAsia"/>
        </w:rPr>
        <w:t>信息化建设延伸要求</w:t>
      </w:r>
    </w:p>
    <w:p w14:paraId="581CC51F" w14:textId="77777777" w:rsidR="00E65E69" w:rsidRDefault="006B5B6F">
      <w:pPr>
        <w:pStyle w:val="afffff5"/>
        <w:ind w:firstLine="420"/>
      </w:pPr>
      <w:r>
        <w:rPr>
          <w:rFonts w:hint="eastAsia"/>
        </w:rPr>
        <w:t>除公共资源交易全过程外，以下内容应实现信息</w:t>
      </w:r>
      <w:r>
        <w:rPr>
          <w:rFonts w:hint="eastAsia"/>
        </w:rPr>
        <w:t>自动传输：</w:t>
      </w:r>
    </w:p>
    <w:p w14:paraId="62C319C4" w14:textId="77777777" w:rsidR="00E65E69" w:rsidRDefault="006B5B6F">
      <w:pPr>
        <w:pStyle w:val="afffff5"/>
        <w:ind w:firstLine="420"/>
      </w:pPr>
      <w:r>
        <w:rPr>
          <w:rFonts w:hint="eastAsia"/>
        </w:rPr>
        <w:t>——项目立项信息；</w:t>
      </w:r>
      <w:r>
        <w:rPr>
          <w:rFonts w:hint="eastAsia"/>
        </w:rPr>
        <w:t xml:space="preserve"> </w:t>
      </w:r>
    </w:p>
    <w:p w14:paraId="71C061E5" w14:textId="77777777" w:rsidR="00E65E69" w:rsidRDefault="006B5B6F">
      <w:pPr>
        <w:pStyle w:val="afffff5"/>
        <w:ind w:firstLine="420"/>
      </w:pPr>
      <w:r>
        <w:rPr>
          <w:rFonts w:hint="eastAsia"/>
        </w:rPr>
        <w:t>——</w:t>
      </w:r>
      <w:r>
        <w:rPr>
          <w:rFonts w:hint="eastAsia"/>
        </w:rPr>
        <w:t>交易计划</w:t>
      </w:r>
      <w:r>
        <w:rPr>
          <w:rFonts w:hint="eastAsia"/>
        </w:rPr>
        <w:t>信息；</w:t>
      </w:r>
      <w:r>
        <w:rPr>
          <w:rFonts w:hint="eastAsia"/>
        </w:rPr>
        <w:t xml:space="preserve"> </w:t>
      </w:r>
    </w:p>
    <w:p w14:paraId="7C788B65" w14:textId="77777777" w:rsidR="00E65E69" w:rsidRDefault="006B5B6F">
      <w:pPr>
        <w:pStyle w:val="afffff5"/>
        <w:ind w:firstLine="420"/>
      </w:pPr>
      <w:r>
        <w:rPr>
          <w:rFonts w:hint="eastAsia"/>
        </w:rPr>
        <w:t>——信用信息；</w:t>
      </w:r>
    </w:p>
    <w:p w14:paraId="37888F9D" w14:textId="77777777" w:rsidR="00E65E69" w:rsidRDefault="006B5B6F">
      <w:pPr>
        <w:pStyle w:val="afffff5"/>
        <w:ind w:firstLine="420"/>
      </w:pPr>
      <w:r>
        <w:rPr>
          <w:rFonts w:hint="eastAsia"/>
        </w:rPr>
        <w:t>——其他为实现公共资源交易全流程网上交易所需要的信息。</w:t>
      </w:r>
    </w:p>
    <w:p w14:paraId="0CFA3F7F" w14:textId="77777777" w:rsidR="00E65E69" w:rsidRDefault="00E65E69">
      <w:pPr>
        <w:pStyle w:val="afffff5"/>
        <w:ind w:firstLine="420"/>
      </w:pPr>
      <w:bookmarkStart w:id="38" w:name="BookMark6"/>
      <w:bookmarkEnd w:id="17"/>
    </w:p>
    <w:p w14:paraId="7762AD38" w14:textId="77777777" w:rsidR="00E65E69" w:rsidRDefault="00E65E69">
      <w:pPr>
        <w:pStyle w:val="afffff5"/>
        <w:ind w:firstLine="420"/>
      </w:pPr>
    </w:p>
    <w:p w14:paraId="1F9C457E" w14:textId="77777777" w:rsidR="00E65E69" w:rsidRDefault="00E65E69">
      <w:pPr>
        <w:pStyle w:val="afffff5"/>
        <w:ind w:firstLine="420"/>
      </w:pPr>
    </w:p>
    <w:p w14:paraId="4922A7E6" w14:textId="77777777" w:rsidR="00E65E69" w:rsidRDefault="00E65E69">
      <w:pPr>
        <w:pStyle w:val="afffff5"/>
        <w:ind w:firstLine="420"/>
      </w:pPr>
    </w:p>
    <w:p w14:paraId="518FF413" w14:textId="77777777" w:rsidR="00E65E69" w:rsidRDefault="00E65E69">
      <w:pPr>
        <w:pStyle w:val="afffff5"/>
        <w:ind w:firstLine="420"/>
      </w:pPr>
    </w:p>
    <w:p w14:paraId="1A936EB9" w14:textId="77777777" w:rsidR="00E65E69" w:rsidRDefault="00E65E69">
      <w:pPr>
        <w:pStyle w:val="afffff5"/>
        <w:ind w:firstLine="420"/>
      </w:pPr>
    </w:p>
    <w:p w14:paraId="250B5F50" w14:textId="77777777" w:rsidR="00E65E69" w:rsidRDefault="00E65E69">
      <w:pPr>
        <w:pStyle w:val="afffff5"/>
        <w:ind w:firstLine="420"/>
      </w:pPr>
    </w:p>
    <w:p w14:paraId="40544B11" w14:textId="77777777" w:rsidR="00E65E69" w:rsidRDefault="006B5B6F">
      <w:pPr>
        <w:pStyle w:val="afffff5"/>
        <w:ind w:firstLineChars="0" w:firstLine="0"/>
        <w:jc w:val="center"/>
      </w:pPr>
      <w:bookmarkStart w:id="39" w:name="BookMark8"/>
      <w:bookmarkEnd w:id="38"/>
      <w:r>
        <w:rPr>
          <w:noProof/>
        </w:rPr>
        <w:drawing>
          <wp:inline distT="0" distB="0" distL="0" distR="0" wp14:anchorId="139AEEF4" wp14:editId="39CDBDA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rsidR="00E65E69">
      <w:headerReference w:type="even" r:id="rId20"/>
      <w:headerReference w:type="default" r:id="rId21"/>
      <w:footerReference w:type="even" r:id="rId22"/>
      <w:footerReference w:type="default" r:id="rId23"/>
      <w:pgSz w:w="11906" w:h="16838"/>
      <w:pgMar w:top="1871"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930A" w14:textId="77777777" w:rsidR="006B5B6F" w:rsidRDefault="006B5B6F">
      <w:pPr>
        <w:spacing w:line="240" w:lineRule="auto"/>
      </w:pPr>
      <w:r>
        <w:separator/>
      </w:r>
    </w:p>
  </w:endnote>
  <w:endnote w:type="continuationSeparator" w:id="0">
    <w:p w14:paraId="4AAD3A5A" w14:textId="77777777" w:rsidR="006B5B6F" w:rsidRDefault="006B5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1835" w14:textId="77777777" w:rsidR="00E65E69" w:rsidRDefault="006B5B6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5EC9" w14:textId="77777777" w:rsidR="00E65E69" w:rsidRDefault="00E65E69">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8C5F" w14:textId="77777777" w:rsidR="00E65E69" w:rsidRDefault="006B5B6F">
    <w:pPr>
      <w:pStyle w:val="afffff1"/>
    </w:pPr>
    <w:r>
      <w:fldChar w:fldCharType="begin"/>
    </w:r>
    <w:r>
      <w:instrText>PAGE   \* MERGEFORMAT</w:instrText>
    </w:r>
    <w:r>
      <w:fldChar w:fldCharType="separate"/>
    </w:r>
    <w:r>
      <w:rPr>
        <w:lang w:val="zh-CN"/>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F1E7" w14:textId="77777777" w:rsidR="00E65E69" w:rsidRDefault="006B5B6F">
    <w:pPr>
      <w:pStyle w:val="afffff2"/>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9AF2" w14:textId="77777777" w:rsidR="00E65E69" w:rsidRDefault="006B5B6F">
    <w:pPr>
      <w:pStyle w:val="afffff1"/>
    </w:pPr>
    <w:r>
      <w:fldChar w:fldCharType="begin"/>
    </w:r>
    <w:r>
      <w:instrText>PAGE   \* MERGEFORMAT</w:instrText>
    </w:r>
    <w:r>
      <w:fldChar w:fldCharType="separate"/>
    </w:r>
    <w:r>
      <w:rPr>
        <w:lang w:val="zh-CN"/>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0A65" w14:textId="77777777" w:rsidR="00E65E69" w:rsidRDefault="006B5B6F">
    <w:pPr>
      <w:pStyle w:val="afffff2"/>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55B4" w14:textId="77777777" w:rsidR="006B5B6F" w:rsidRDefault="006B5B6F">
      <w:pPr>
        <w:spacing w:line="240" w:lineRule="auto"/>
      </w:pPr>
      <w:r>
        <w:separator/>
      </w:r>
    </w:p>
  </w:footnote>
  <w:footnote w:type="continuationSeparator" w:id="0">
    <w:p w14:paraId="706F0E06" w14:textId="77777777" w:rsidR="006B5B6F" w:rsidRDefault="006B5B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0480" w14:textId="77777777" w:rsidR="00E65E69" w:rsidRDefault="006B5B6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BFA8" w14:textId="77777777" w:rsidR="00E65E69" w:rsidRDefault="00E65E69">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3FB0" w14:textId="77777777" w:rsidR="00E65E69" w:rsidRDefault="006B5B6F">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3413/T XXXXX</w:t>
    </w:r>
    <w:r>
      <w:t>—</w:t>
    </w:r>
    <w:r>
      <w:t>2020</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1EB6" w14:textId="63372975" w:rsidR="00E65E69" w:rsidRDefault="006B5B6F">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A6A2A">
      <w:rPr>
        <w:noProof/>
      </w:rPr>
      <w:t>DB 3413/T XXXXX</w:t>
    </w:r>
    <w:r w:rsidR="001A6A2A">
      <w:rPr>
        <w:noProof/>
      </w:rPr>
      <w:t>—</w:t>
    </w:r>
    <w:r w:rsidR="001A6A2A">
      <w:rPr>
        <w:noProof/>
      </w:rPr>
      <w:t>2020</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F17F" w14:textId="76D15718" w:rsidR="00E65E69" w:rsidRDefault="006B5B6F">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A6A2A">
      <w:rPr>
        <w:noProof/>
      </w:rPr>
      <w:t>DB 3413/T XXXXX</w:t>
    </w:r>
    <w:r w:rsidR="001A6A2A">
      <w:rPr>
        <w:noProof/>
      </w:rPr>
      <w:t>—</w:t>
    </w:r>
    <w:r w:rsidR="001A6A2A">
      <w:rPr>
        <w:noProof/>
      </w:rPr>
      <w:t>2020</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7BA6" w14:textId="27235946" w:rsidR="00E65E69" w:rsidRDefault="006B5B6F">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A6A2A">
      <w:rPr>
        <w:noProof/>
      </w:rPr>
      <w:t>DB 3413/T XXXXX</w:t>
    </w:r>
    <w:r w:rsidR="001A6A2A">
      <w:rPr>
        <w:noProof/>
      </w:rPr>
      <w:t>—</w:t>
    </w:r>
    <w:r w:rsidR="001A6A2A">
      <w:rPr>
        <w:noProof/>
      </w:rPr>
      <w:t>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56B"/>
    <w:rsid w:val="0000040A"/>
    <w:rsid w:val="00000A94"/>
    <w:rsid w:val="00001972"/>
    <w:rsid w:val="00001D9A"/>
    <w:rsid w:val="00007B3A"/>
    <w:rsid w:val="000107E0"/>
    <w:rsid w:val="00011FDE"/>
    <w:rsid w:val="00012FFD"/>
    <w:rsid w:val="00014162"/>
    <w:rsid w:val="00014340"/>
    <w:rsid w:val="00016A9C"/>
    <w:rsid w:val="0001764D"/>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382"/>
    <w:rsid w:val="000556ED"/>
    <w:rsid w:val="00055FE2"/>
    <w:rsid w:val="0005616F"/>
    <w:rsid w:val="00060C2E"/>
    <w:rsid w:val="00061033"/>
    <w:rsid w:val="000619E9"/>
    <w:rsid w:val="000622D4"/>
    <w:rsid w:val="0006357D"/>
    <w:rsid w:val="00067F1E"/>
    <w:rsid w:val="00071CC0"/>
    <w:rsid w:val="00073C8C"/>
    <w:rsid w:val="00075CFE"/>
    <w:rsid w:val="00076FB4"/>
    <w:rsid w:val="00077B64"/>
    <w:rsid w:val="00080A1C"/>
    <w:rsid w:val="00082317"/>
    <w:rsid w:val="00083D2C"/>
    <w:rsid w:val="00086AA1"/>
    <w:rsid w:val="00087A77"/>
    <w:rsid w:val="00090CA6"/>
    <w:rsid w:val="00091B8E"/>
    <w:rsid w:val="00092B8A"/>
    <w:rsid w:val="00092FB0"/>
    <w:rsid w:val="000934C5"/>
    <w:rsid w:val="00093D25"/>
    <w:rsid w:val="00093DAB"/>
    <w:rsid w:val="00094D73"/>
    <w:rsid w:val="00095E46"/>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489"/>
    <w:rsid w:val="000C460E"/>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073A"/>
    <w:rsid w:val="00104926"/>
    <w:rsid w:val="001117EC"/>
    <w:rsid w:val="00113B1E"/>
    <w:rsid w:val="0011711C"/>
    <w:rsid w:val="00124E4F"/>
    <w:rsid w:val="001260B7"/>
    <w:rsid w:val="001265CB"/>
    <w:rsid w:val="001270D9"/>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277"/>
    <w:rsid w:val="001852C9"/>
    <w:rsid w:val="00190087"/>
    <w:rsid w:val="001913C4"/>
    <w:rsid w:val="0019348F"/>
    <w:rsid w:val="00193A07"/>
    <w:rsid w:val="00194C95"/>
    <w:rsid w:val="00195C34"/>
    <w:rsid w:val="00196EF5"/>
    <w:rsid w:val="001A1A53"/>
    <w:rsid w:val="001A234A"/>
    <w:rsid w:val="001A4CF3"/>
    <w:rsid w:val="001A6A2A"/>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3E9"/>
    <w:rsid w:val="0026148A"/>
    <w:rsid w:val="00262696"/>
    <w:rsid w:val="00263D25"/>
    <w:rsid w:val="002643C3"/>
    <w:rsid w:val="002644E2"/>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2BB"/>
    <w:rsid w:val="002B4508"/>
    <w:rsid w:val="002B5779"/>
    <w:rsid w:val="002B7332"/>
    <w:rsid w:val="002B7F51"/>
    <w:rsid w:val="002C09E7"/>
    <w:rsid w:val="002C1E06"/>
    <w:rsid w:val="002C23ED"/>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A75"/>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636E"/>
    <w:rsid w:val="00470775"/>
    <w:rsid w:val="004746B1"/>
    <w:rsid w:val="0047583F"/>
    <w:rsid w:val="00475DE8"/>
    <w:rsid w:val="00481C44"/>
    <w:rsid w:val="00484936"/>
    <w:rsid w:val="00485C89"/>
    <w:rsid w:val="00486BE3"/>
    <w:rsid w:val="00487B8A"/>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556E"/>
    <w:rsid w:val="004C6A00"/>
    <w:rsid w:val="004C7556"/>
    <w:rsid w:val="004C7E8B"/>
    <w:rsid w:val="004C7E9D"/>
    <w:rsid w:val="004C7F67"/>
    <w:rsid w:val="004D076D"/>
    <w:rsid w:val="004D0EF1"/>
    <w:rsid w:val="004D2253"/>
    <w:rsid w:val="004D4406"/>
    <w:rsid w:val="004D7C42"/>
    <w:rsid w:val="004E0465"/>
    <w:rsid w:val="004E121D"/>
    <w:rsid w:val="004E127B"/>
    <w:rsid w:val="004E1C0A"/>
    <w:rsid w:val="004E30C5"/>
    <w:rsid w:val="004E4AA5"/>
    <w:rsid w:val="004E4AEE"/>
    <w:rsid w:val="004E59E3"/>
    <w:rsid w:val="004E67C0"/>
    <w:rsid w:val="004F391A"/>
    <w:rsid w:val="004F3CFB"/>
    <w:rsid w:val="004F6082"/>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6E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56B"/>
    <w:rsid w:val="00551F6F"/>
    <w:rsid w:val="00555044"/>
    <w:rsid w:val="00561475"/>
    <w:rsid w:val="00561FE8"/>
    <w:rsid w:val="00562D60"/>
    <w:rsid w:val="0056487B"/>
    <w:rsid w:val="00564CE5"/>
    <w:rsid w:val="00564FB9"/>
    <w:rsid w:val="00573D9E"/>
    <w:rsid w:val="005801E3"/>
    <w:rsid w:val="00581802"/>
    <w:rsid w:val="00582413"/>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3E1"/>
    <w:rsid w:val="00607D29"/>
    <w:rsid w:val="0061199B"/>
    <w:rsid w:val="00612952"/>
    <w:rsid w:val="00614CC1"/>
    <w:rsid w:val="00615A9D"/>
    <w:rsid w:val="00617387"/>
    <w:rsid w:val="006205D6"/>
    <w:rsid w:val="00620EC9"/>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2E2B"/>
    <w:rsid w:val="006A336D"/>
    <w:rsid w:val="006A37B9"/>
    <w:rsid w:val="006B2672"/>
    <w:rsid w:val="006B54BF"/>
    <w:rsid w:val="006B5B6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37FC"/>
    <w:rsid w:val="006E55BD"/>
    <w:rsid w:val="006F03A8"/>
    <w:rsid w:val="006F2ACA"/>
    <w:rsid w:val="006F2ADC"/>
    <w:rsid w:val="006F2BFE"/>
    <w:rsid w:val="006F31E9"/>
    <w:rsid w:val="006F6284"/>
    <w:rsid w:val="007002C5"/>
    <w:rsid w:val="00704387"/>
    <w:rsid w:val="00707669"/>
    <w:rsid w:val="00711CBA"/>
    <w:rsid w:val="00711FB5"/>
    <w:rsid w:val="00712A01"/>
    <w:rsid w:val="00714F58"/>
    <w:rsid w:val="0071517C"/>
    <w:rsid w:val="00722260"/>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D57"/>
    <w:rsid w:val="007959E8"/>
    <w:rsid w:val="00795E9C"/>
    <w:rsid w:val="007A0521"/>
    <w:rsid w:val="007A1DD9"/>
    <w:rsid w:val="007A2E12"/>
    <w:rsid w:val="007A3475"/>
    <w:rsid w:val="007A41C8"/>
    <w:rsid w:val="007A51D3"/>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12F0"/>
    <w:rsid w:val="007F0ED8"/>
    <w:rsid w:val="007F0F63"/>
    <w:rsid w:val="007F269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9FC"/>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FB3"/>
    <w:rsid w:val="008C619A"/>
    <w:rsid w:val="008D0CE8"/>
    <w:rsid w:val="008D2D1D"/>
    <w:rsid w:val="008D41C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8AD"/>
    <w:rsid w:val="00902722"/>
    <w:rsid w:val="009027BC"/>
    <w:rsid w:val="009062E6"/>
    <w:rsid w:val="00910447"/>
    <w:rsid w:val="00911BE5"/>
    <w:rsid w:val="00913CA9"/>
    <w:rsid w:val="009145AE"/>
    <w:rsid w:val="009146CE"/>
    <w:rsid w:val="00914CA7"/>
    <w:rsid w:val="00915C3E"/>
    <w:rsid w:val="009161A8"/>
    <w:rsid w:val="00920849"/>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D73"/>
    <w:rsid w:val="009C27F1"/>
    <w:rsid w:val="009C3152"/>
    <w:rsid w:val="009C4CFA"/>
    <w:rsid w:val="009C5070"/>
    <w:rsid w:val="009C7B98"/>
    <w:rsid w:val="009D112C"/>
    <w:rsid w:val="009D47FA"/>
    <w:rsid w:val="009D4C5B"/>
    <w:rsid w:val="009D50D2"/>
    <w:rsid w:val="009D6BCA"/>
    <w:rsid w:val="009E0F62"/>
    <w:rsid w:val="009E229C"/>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7E1"/>
    <w:rsid w:val="00A4006C"/>
    <w:rsid w:val="00A40091"/>
    <w:rsid w:val="00A4030F"/>
    <w:rsid w:val="00A41C79"/>
    <w:rsid w:val="00A41CB5"/>
    <w:rsid w:val="00A42CDF"/>
    <w:rsid w:val="00A4452E"/>
    <w:rsid w:val="00A4472C"/>
    <w:rsid w:val="00A44E69"/>
    <w:rsid w:val="00A4661E"/>
    <w:rsid w:val="00A549DD"/>
    <w:rsid w:val="00A55BD6"/>
    <w:rsid w:val="00A55D50"/>
    <w:rsid w:val="00A57142"/>
    <w:rsid w:val="00A648CD"/>
    <w:rsid w:val="00A6537A"/>
    <w:rsid w:val="00A67866"/>
    <w:rsid w:val="00A70B07"/>
    <w:rsid w:val="00A723F8"/>
    <w:rsid w:val="00A77CCB"/>
    <w:rsid w:val="00A83D8D"/>
    <w:rsid w:val="00A8446B"/>
    <w:rsid w:val="00A8473F"/>
    <w:rsid w:val="00A85F19"/>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51BD"/>
    <w:rsid w:val="00AB6309"/>
    <w:rsid w:val="00AB6C5F"/>
    <w:rsid w:val="00AB7129"/>
    <w:rsid w:val="00AC27A6"/>
    <w:rsid w:val="00AC30F7"/>
    <w:rsid w:val="00AC3A5A"/>
    <w:rsid w:val="00AC4D95"/>
    <w:rsid w:val="00AC5DF4"/>
    <w:rsid w:val="00AD0AEF"/>
    <w:rsid w:val="00AD11B7"/>
    <w:rsid w:val="00AD1A94"/>
    <w:rsid w:val="00AD1C05"/>
    <w:rsid w:val="00AD2934"/>
    <w:rsid w:val="00AD4126"/>
    <w:rsid w:val="00AD421C"/>
    <w:rsid w:val="00AD44FA"/>
    <w:rsid w:val="00AE070A"/>
    <w:rsid w:val="00AE101C"/>
    <w:rsid w:val="00AE37E5"/>
    <w:rsid w:val="00AE57D9"/>
    <w:rsid w:val="00AE5EB4"/>
    <w:rsid w:val="00AF0C18"/>
    <w:rsid w:val="00AF47C5"/>
    <w:rsid w:val="00AF5398"/>
    <w:rsid w:val="00B049AF"/>
    <w:rsid w:val="00B07242"/>
    <w:rsid w:val="00B10534"/>
    <w:rsid w:val="00B113DB"/>
    <w:rsid w:val="00B11D8A"/>
    <w:rsid w:val="00B12981"/>
    <w:rsid w:val="00B1328B"/>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B1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FF9"/>
    <w:rsid w:val="00B939B1"/>
    <w:rsid w:val="00B96D40"/>
    <w:rsid w:val="00B97386"/>
    <w:rsid w:val="00BA263B"/>
    <w:rsid w:val="00BA2922"/>
    <w:rsid w:val="00BA42B2"/>
    <w:rsid w:val="00BA58D4"/>
    <w:rsid w:val="00BA5B9E"/>
    <w:rsid w:val="00BA7C9A"/>
    <w:rsid w:val="00BB0BE9"/>
    <w:rsid w:val="00BB1668"/>
    <w:rsid w:val="00BB5F8F"/>
    <w:rsid w:val="00BB657A"/>
    <w:rsid w:val="00BC1A4E"/>
    <w:rsid w:val="00BC3BFD"/>
    <w:rsid w:val="00BC5DC7"/>
    <w:rsid w:val="00BC6B8B"/>
    <w:rsid w:val="00BC73D8"/>
    <w:rsid w:val="00BD471B"/>
    <w:rsid w:val="00BD52D7"/>
    <w:rsid w:val="00BD5AD2"/>
    <w:rsid w:val="00BE22F3"/>
    <w:rsid w:val="00BE38BF"/>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2D9"/>
    <w:rsid w:val="00C21540"/>
    <w:rsid w:val="00C21906"/>
    <w:rsid w:val="00C21BFA"/>
    <w:rsid w:val="00C22148"/>
    <w:rsid w:val="00C24C8D"/>
    <w:rsid w:val="00C25FE2"/>
    <w:rsid w:val="00C26B53"/>
    <w:rsid w:val="00C279B2"/>
    <w:rsid w:val="00C30CA9"/>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58F"/>
    <w:rsid w:val="00CC038D"/>
    <w:rsid w:val="00CC08DB"/>
    <w:rsid w:val="00CC39FF"/>
    <w:rsid w:val="00CC3C2F"/>
    <w:rsid w:val="00CC4AC8"/>
    <w:rsid w:val="00CC5233"/>
    <w:rsid w:val="00CC5DE6"/>
    <w:rsid w:val="00CC6E4E"/>
    <w:rsid w:val="00CC6FE8"/>
    <w:rsid w:val="00CC7202"/>
    <w:rsid w:val="00CD1189"/>
    <w:rsid w:val="00CD2808"/>
    <w:rsid w:val="00CD28BF"/>
    <w:rsid w:val="00CD4092"/>
    <w:rsid w:val="00CD4A20"/>
    <w:rsid w:val="00CD50A1"/>
    <w:rsid w:val="00CD519E"/>
    <w:rsid w:val="00CE0C4F"/>
    <w:rsid w:val="00CE30EA"/>
    <w:rsid w:val="00CF048A"/>
    <w:rsid w:val="00CF155A"/>
    <w:rsid w:val="00CF2947"/>
    <w:rsid w:val="00CF49E1"/>
    <w:rsid w:val="00CF686F"/>
    <w:rsid w:val="00CF6E60"/>
    <w:rsid w:val="00CF7434"/>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35D"/>
    <w:rsid w:val="00D4514F"/>
    <w:rsid w:val="00D451E2"/>
    <w:rsid w:val="00D45E89"/>
    <w:rsid w:val="00D45E8D"/>
    <w:rsid w:val="00D466AE"/>
    <w:rsid w:val="00D4734F"/>
    <w:rsid w:val="00D51BF3"/>
    <w:rsid w:val="00D66846"/>
    <w:rsid w:val="00D675FB"/>
    <w:rsid w:val="00D71D50"/>
    <w:rsid w:val="00D71F25"/>
    <w:rsid w:val="00D72A9C"/>
    <w:rsid w:val="00D77031"/>
    <w:rsid w:val="00D84941"/>
    <w:rsid w:val="00D84FA1"/>
    <w:rsid w:val="00D851F0"/>
    <w:rsid w:val="00D86DB7"/>
    <w:rsid w:val="00D8702C"/>
    <w:rsid w:val="00D926D0"/>
    <w:rsid w:val="00D93030"/>
    <w:rsid w:val="00D950E1"/>
    <w:rsid w:val="00D952A6"/>
    <w:rsid w:val="00D97F99"/>
    <w:rsid w:val="00DA1E08"/>
    <w:rsid w:val="00DA24F8"/>
    <w:rsid w:val="00DA28E8"/>
    <w:rsid w:val="00DA2E73"/>
    <w:rsid w:val="00DA38D3"/>
    <w:rsid w:val="00DA3932"/>
    <w:rsid w:val="00DA3AFC"/>
    <w:rsid w:val="00DA5E2C"/>
    <w:rsid w:val="00DA64F8"/>
    <w:rsid w:val="00DA6C15"/>
    <w:rsid w:val="00DB0258"/>
    <w:rsid w:val="00DB1DE2"/>
    <w:rsid w:val="00DB38EE"/>
    <w:rsid w:val="00DB498B"/>
    <w:rsid w:val="00DB66CA"/>
    <w:rsid w:val="00DB6BCA"/>
    <w:rsid w:val="00DB73F7"/>
    <w:rsid w:val="00DC0321"/>
    <w:rsid w:val="00DC0609"/>
    <w:rsid w:val="00DC282B"/>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00B9"/>
    <w:rsid w:val="00E01138"/>
    <w:rsid w:val="00E02DFB"/>
    <w:rsid w:val="00E030F9"/>
    <w:rsid w:val="00E0311A"/>
    <w:rsid w:val="00E03138"/>
    <w:rsid w:val="00E06404"/>
    <w:rsid w:val="00E11A85"/>
    <w:rsid w:val="00E12495"/>
    <w:rsid w:val="00E15CCD"/>
    <w:rsid w:val="00E202EF"/>
    <w:rsid w:val="00E210B5"/>
    <w:rsid w:val="00E23D99"/>
    <w:rsid w:val="00E2542B"/>
    <w:rsid w:val="00E2552F"/>
    <w:rsid w:val="00E3137A"/>
    <w:rsid w:val="00E32CCF"/>
    <w:rsid w:val="00E336EC"/>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E69"/>
    <w:rsid w:val="00E664CC"/>
    <w:rsid w:val="00E70388"/>
    <w:rsid w:val="00E70F92"/>
    <w:rsid w:val="00E74C54"/>
    <w:rsid w:val="00E75CD1"/>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D77FE"/>
    <w:rsid w:val="00EE0350"/>
    <w:rsid w:val="00EE0719"/>
    <w:rsid w:val="00EE0807"/>
    <w:rsid w:val="00EE0E80"/>
    <w:rsid w:val="00EE5138"/>
    <w:rsid w:val="00EE613F"/>
    <w:rsid w:val="00EE7295"/>
    <w:rsid w:val="00EE7869"/>
    <w:rsid w:val="00EF054A"/>
    <w:rsid w:val="00EF3235"/>
    <w:rsid w:val="00EF7E72"/>
    <w:rsid w:val="00F024D0"/>
    <w:rsid w:val="00F06D37"/>
    <w:rsid w:val="00F07B9D"/>
    <w:rsid w:val="00F11586"/>
    <w:rsid w:val="00F1183B"/>
    <w:rsid w:val="00F11C9F"/>
    <w:rsid w:val="00F12263"/>
    <w:rsid w:val="00F1409D"/>
    <w:rsid w:val="00F14214"/>
    <w:rsid w:val="00F157A9"/>
    <w:rsid w:val="00F25BB6"/>
    <w:rsid w:val="00F26B7E"/>
    <w:rsid w:val="00F27A3B"/>
    <w:rsid w:val="00F330A4"/>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244"/>
    <w:rsid w:val="00FB45F1"/>
    <w:rsid w:val="00FB4A72"/>
    <w:rsid w:val="00FB54E8"/>
    <w:rsid w:val="00FB7054"/>
    <w:rsid w:val="00FC17B7"/>
    <w:rsid w:val="00FC2CB7"/>
    <w:rsid w:val="00FC3B38"/>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C38"/>
    <w:rsid w:val="00FF5B99"/>
    <w:rsid w:val="00FF730C"/>
    <w:rsid w:val="00FF73F4"/>
    <w:rsid w:val="00FF7CE4"/>
    <w:rsid w:val="00FF7E39"/>
    <w:rsid w:val="4338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0F8734"/>
  <w15:docId w15:val="{D9C010C0-828F-415F-90B1-375F73DC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1">
    <w:name w:val="页眉 字符"/>
    <w:link w:val="affff0"/>
    <w:uiPriority w:val="99"/>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rPr>
  </w:style>
  <w:style w:type="character" w:customStyle="1" w:styleId="affff6">
    <w:name w:val="标题 字符"/>
    <w:link w:val="affff5"/>
    <w:rPr>
      <w:rFonts w:ascii="Arial" w:eastAsia="宋体" w:hAnsi="Arial" w:cs="Arial"/>
      <w:b/>
      <w:bCs/>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227"/>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rFonts w:ascii="Times New Roman" w:eastAsia="宋体" w:hAnsi="Times New Roman" w:cs="Times New Roman"/>
      <w:szCs w:val="20"/>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pPr>
  </w:style>
  <w:style w:type="paragraph" w:customStyle="1" w:styleId="affffffa">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eastAsia="宋体" w:hAnsi="Times New Roman" w:cs="Times New Roman"/>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p0">
    <w:name w:val="p0"/>
    <w:basedOn w:val="afff5"/>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tiff"/><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98CB4EAD74760A46E394F1D11A830"/>
        <w:category>
          <w:name w:val="常规"/>
          <w:gallery w:val="placeholder"/>
        </w:category>
        <w:types>
          <w:type w:val="bbPlcHdr"/>
        </w:types>
        <w:behaviors>
          <w:behavior w:val="content"/>
        </w:behaviors>
        <w:guid w:val="{3949F523-D3B7-4288-95E6-05BB29356099}"/>
      </w:docPartPr>
      <w:docPartBody>
        <w:p w:rsidR="000E4996" w:rsidRDefault="00A32B97">
          <w:pPr>
            <w:pStyle w:val="54F98CB4EAD74760A46E394F1D11A830"/>
          </w:pPr>
          <w:r>
            <w:rPr>
              <w:rStyle w:val="a3"/>
              <w:rFonts w:hint="eastAsia"/>
            </w:rPr>
            <w:t>单击或点击此处输入文字。</w:t>
          </w:r>
        </w:p>
      </w:docPartBody>
    </w:docPart>
    <w:docPart>
      <w:docPartPr>
        <w:name w:val="2F809E0F61CC40B0AE40E4A4576BAE4F"/>
        <w:category>
          <w:name w:val="常规"/>
          <w:gallery w:val="placeholder"/>
        </w:category>
        <w:types>
          <w:type w:val="bbPlcHdr"/>
        </w:types>
        <w:behaviors>
          <w:behavior w:val="content"/>
        </w:behaviors>
        <w:guid w:val="{08560D1E-134F-4B8E-9A34-66FFEDE39335}"/>
      </w:docPartPr>
      <w:docPartBody>
        <w:p w:rsidR="000E4996" w:rsidRDefault="00A32B97">
          <w:pPr>
            <w:pStyle w:val="2F809E0F61CC40B0AE40E4A4576BAE4F"/>
          </w:pPr>
          <w:r>
            <w:rPr>
              <w:rStyle w:val="a3"/>
              <w:rFonts w:hint="eastAsia"/>
            </w:rPr>
            <w:t>选择一项。</w:t>
          </w:r>
        </w:p>
      </w:docPartBody>
    </w:docPart>
    <w:docPart>
      <w:docPartPr>
        <w:name w:val="45990B92178B45CF911C8F437F9FB72E"/>
        <w:category>
          <w:name w:val="常规"/>
          <w:gallery w:val="placeholder"/>
        </w:category>
        <w:types>
          <w:type w:val="bbPlcHdr"/>
        </w:types>
        <w:behaviors>
          <w:behavior w:val="content"/>
        </w:behaviors>
        <w:guid w:val="{84CA45A4-3B6D-48F4-8755-ECD9C9718990}"/>
      </w:docPartPr>
      <w:docPartBody>
        <w:p w:rsidR="000E4996" w:rsidRDefault="00A32B97">
          <w:pPr>
            <w:pStyle w:val="45990B92178B45CF911C8F437F9FB72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35"/>
    <w:rsid w:val="000E4996"/>
    <w:rsid w:val="000E59F3"/>
    <w:rsid w:val="00235B42"/>
    <w:rsid w:val="00312AE0"/>
    <w:rsid w:val="00357917"/>
    <w:rsid w:val="00406457"/>
    <w:rsid w:val="00442101"/>
    <w:rsid w:val="00577E0A"/>
    <w:rsid w:val="006B2DC1"/>
    <w:rsid w:val="00724A82"/>
    <w:rsid w:val="009B41CA"/>
    <w:rsid w:val="00A32B97"/>
    <w:rsid w:val="00AC139D"/>
    <w:rsid w:val="00B7667E"/>
    <w:rsid w:val="00D160D8"/>
    <w:rsid w:val="00DA4D66"/>
    <w:rsid w:val="00DA6478"/>
    <w:rsid w:val="00F16465"/>
    <w:rsid w:val="00FC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4F98CB4EAD74760A46E394F1D11A830">
    <w:name w:val="54F98CB4EAD74760A46E394F1D11A830"/>
    <w:qFormat/>
    <w:pPr>
      <w:widowControl w:val="0"/>
      <w:jc w:val="both"/>
    </w:pPr>
    <w:rPr>
      <w:kern w:val="2"/>
      <w:sz w:val="21"/>
      <w:szCs w:val="22"/>
    </w:rPr>
  </w:style>
  <w:style w:type="paragraph" w:customStyle="1" w:styleId="2F809E0F61CC40B0AE40E4A4576BAE4F">
    <w:name w:val="2F809E0F61CC40B0AE40E4A4576BAE4F"/>
    <w:pPr>
      <w:widowControl w:val="0"/>
      <w:jc w:val="both"/>
    </w:pPr>
    <w:rPr>
      <w:kern w:val="2"/>
      <w:sz w:val="21"/>
      <w:szCs w:val="22"/>
    </w:rPr>
  </w:style>
  <w:style w:type="paragraph" w:customStyle="1" w:styleId="45990B92178B45CF911C8F437F9FB72E">
    <w:name w:val="45990B92178B45CF911C8F437F9FB72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043C86F-D491-4A09-945D-8A12401896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32</TotalTime>
  <Pages>7</Pages>
  <Words>380</Words>
  <Characters>2170</Characters>
  <Application>Microsoft Office Word</Application>
  <DocSecurity>0</DocSecurity>
  <Lines>18</Lines>
  <Paragraphs>5</Paragraphs>
  <ScaleCrop>false</ScaleCrop>
  <Company>PCMI</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Pc</dc:creator>
  <dc:description>&lt;config cover="true" show_menu="true" version="1.0.0" doctype="SDKXY"&gt;_x000d_
&lt;/config&gt;</dc:description>
  <cp:lastModifiedBy>pc</cp:lastModifiedBy>
  <cp:revision>129</cp:revision>
  <cp:lastPrinted>2020-12-29T02:36:00Z</cp:lastPrinted>
  <dcterms:created xsi:type="dcterms:W3CDTF">2020-12-29T01:19:00Z</dcterms:created>
  <dcterms:modified xsi:type="dcterms:W3CDTF">2022-01-26T01:15:00Z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2052-11.1.0.11294</vt:lpwstr>
  </property>
  <property fmtid="{D5CDD505-2E9C-101B-9397-08002B2CF9AE}" pid="16" name="ICV">
    <vt:lpwstr>A3D6216DEA3E4C75A98E1880671BA186</vt:lpwstr>
  </property>
</Properties>
</file>