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both"/>
        <w:outlineLvl w:val="9"/>
        <w:rPr>
          <w:rFonts w:hint="eastAsia" w:ascii="宋体" w:hAnsi="宋体" w:eastAsia="方正小标宋简体"/>
          <w:bCs/>
          <w:color w:val="auto"/>
          <w:sz w:val="44"/>
          <w:szCs w:val="44"/>
          <w:lang w:eastAsia="zh-CN"/>
        </w:rPr>
      </w:pPr>
    </w:p>
    <w:p>
      <w:pPr>
        <w:keepNext w:val="0"/>
        <w:keepLines w:val="0"/>
        <w:pageBreakBefore w:val="0"/>
        <w:kinsoku/>
        <w:wordWrap/>
        <w:overflowPunct/>
        <w:topLinePunct w:val="0"/>
        <w:autoSpaceDE/>
        <w:autoSpaceDN/>
        <w:bidi w:val="0"/>
        <w:adjustRightInd/>
        <w:spacing w:line="600" w:lineRule="exact"/>
        <w:jc w:val="center"/>
        <w:outlineLvl w:val="9"/>
        <w:rPr>
          <w:rFonts w:ascii="宋体" w:hAnsi="宋体" w:eastAsia="方正小标宋简体"/>
          <w:bCs/>
          <w:color w:val="auto"/>
          <w:sz w:val="44"/>
          <w:szCs w:val="44"/>
        </w:rPr>
      </w:pPr>
      <w:bookmarkStart w:id="110" w:name="_GoBack"/>
      <w:bookmarkEnd w:id="110"/>
      <w:r>
        <w:rPr>
          <w:rFonts w:hint="eastAsia" w:ascii="宋体" w:hAnsi="宋体" w:eastAsia="方正小标宋简体"/>
          <w:bCs/>
          <w:color w:val="auto"/>
          <w:sz w:val="44"/>
          <w:szCs w:val="44"/>
          <w:lang w:eastAsia="zh-CN"/>
        </w:rPr>
        <w:t>宿州市</w:t>
      </w:r>
      <w:r>
        <w:rPr>
          <w:rFonts w:hint="eastAsia" w:ascii="宋体" w:hAnsi="宋体" w:eastAsia="方正小标宋简体"/>
          <w:bCs/>
          <w:color w:val="auto"/>
          <w:sz w:val="44"/>
          <w:szCs w:val="44"/>
        </w:rPr>
        <w:t>“十四五”气象事业发展规划</w:t>
      </w: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7"/>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rPr>
          <w:rFonts w:hint="eastAsia"/>
        </w:rPr>
      </w:pPr>
    </w:p>
    <w:p>
      <w:pPr>
        <w:keepNext w:val="0"/>
        <w:keepLines w:val="0"/>
        <w:pageBreakBefore w:val="0"/>
        <w:kinsoku/>
        <w:wordWrap/>
        <w:overflowPunct/>
        <w:topLinePunct w:val="0"/>
        <w:autoSpaceDE/>
        <w:autoSpaceDN/>
        <w:bidi w:val="0"/>
        <w:adjustRightInd/>
        <w:spacing w:line="600" w:lineRule="exact"/>
        <w:jc w:val="center"/>
        <w:rPr>
          <w:rFonts w:hint="eastAsia" w:ascii="楷体_GB2312" w:hAnsi="楷体_GB2312" w:eastAsia="楷体_GB2312" w:cs="楷体_GB2312"/>
          <w:bCs/>
          <w:color w:val="auto"/>
        </w:rPr>
      </w:pPr>
    </w:p>
    <w:p>
      <w:pPr>
        <w:pStyle w:val="11"/>
        <w:keepNext w:val="0"/>
        <w:keepLines w:val="0"/>
        <w:pageBreakBefore w:val="0"/>
        <w:kinsoku/>
        <w:wordWrap/>
        <w:overflowPunct/>
        <w:topLinePunct w:val="0"/>
        <w:autoSpaceDE/>
        <w:autoSpaceDN/>
        <w:bidi w:val="0"/>
        <w:adjustRightInd/>
        <w:spacing w:line="600" w:lineRule="exact"/>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2021年</w:t>
      </w:r>
      <w:r>
        <w:rPr>
          <w:rFonts w:hint="eastAsia" w:ascii="方正小标宋简体" w:eastAsia="方正小标宋简体"/>
          <w:color w:val="auto"/>
          <w:sz w:val="32"/>
          <w:szCs w:val="32"/>
          <w:lang w:val="en-US" w:eastAsia="zh-CN"/>
        </w:rPr>
        <w:t>12</w:t>
      </w:r>
      <w:r>
        <w:rPr>
          <w:rFonts w:hint="eastAsia" w:ascii="方正小标宋简体" w:eastAsia="方正小标宋简体"/>
          <w:color w:val="auto"/>
          <w:sz w:val="32"/>
          <w:szCs w:val="32"/>
        </w:rPr>
        <w:t>月</w:t>
      </w:r>
    </w:p>
    <w:p>
      <w:pPr>
        <w:pStyle w:val="7"/>
        <w:keepNext w:val="0"/>
        <w:keepLines w:val="0"/>
        <w:pageBreakBefore w:val="0"/>
        <w:kinsoku/>
        <w:wordWrap/>
        <w:overflowPunct/>
        <w:topLinePunct w:val="0"/>
        <w:autoSpaceDE/>
        <w:autoSpaceDN/>
        <w:bidi w:val="0"/>
        <w:adjustRightInd/>
        <w:spacing w:line="600" w:lineRule="exact"/>
        <w:jc w:val="both"/>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both"/>
        <w:rPr>
          <w:rFonts w:hint="eastAsia" w:ascii="楷体_GB2312" w:hAnsi="楷体_GB2312" w:eastAsia="楷体_GB2312" w:cs="楷体_GB2312"/>
          <w:bCs/>
          <w:color w:val="auto"/>
        </w:rPr>
      </w:pPr>
    </w:p>
    <w:p>
      <w:pPr>
        <w:keepNext w:val="0"/>
        <w:keepLines w:val="0"/>
        <w:pageBreakBefore w:val="0"/>
        <w:kinsoku/>
        <w:wordWrap/>
        <w:overflowPunct/>
        <w:topLinePunct w:val="0"/>
        <w:autoSpaceDE/>
        <w:autoSpaceDN/>
        <w:bidi w:val="0"/>
        <w:adjustRightInd/>
        <w:spacing w:line="600" w:lineRule="exact"/>
        <w:jc w:val="both"/>
        <w:rPr>
          <w:rFonts w:hint="eastAsia" w:ascii="宋体" w:hAnsi="宋体" w:eastAsia="宋体" w:cs="宋体"/>
          <w:color w:val="auto"/>
          <w:sz w:val="24"/>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Lines="50" w:afterLines="50" w:line="600" w:lineRule="exact"/>
        <w:ind w:firstLine="0" w:firstLineChars="0"/>
        <w:jc w:val="center"/>
        <w:textAlignment w:val="auto"/>
        <w:outlineLvl w:val="0"/>
        <w:rPr>
          <w:rFonts w:hint="eastAsia" w:ascii="方正小标宋简体" w:hAnsi="方正小标宋简体" w:eastAsia="方正小标宋简体" w:cs="方正小标宋简体"/>
          <w:b/>
          <w:color w:val="auto"/>
          <w:sz w:val="44"/>
          <w:szCs w:val="44"/>
          <w:shd w:val="clear"/>
          <w:lang w:eastAsia="zh-CN"/>
        </w:rPr>
      </w:pPr>
      <w:bookmarkStart w:id="0" w:name="_Toc20529"/>
      <w:r>
        <w:rPr>
          <w:rFonts w:hint="eastAsia" w:ascii="方正小标宋简体" w:hAnsi="方正小标宋简体" w:eastAsia="方正小标宋简体" w:cs="方正小标宋简体"/>
          <w:b/>
          <w:i w:val="0"/>
          <w:iCs w:val="0"/>
          <w:caps w:val="0"/>
          <w:color w:val="auto"/>
          <w:spacing w:val="0"/>
          <w:sz w:val="44"/>
          <w:szCs w:val="44"/>
          <w:shd w:val="clear"/>
        </w:rPr>
        <w:t>前</w:t>
      </w:r>
      <w:r>
        <w:rPr>
          <w:rFonts w:hint="eastAsia" w:ascii="方正小标宋简体" w:hAnsi="方正小标宋简体" w:eastAsia="方正小标宋简体" w:cs="方正小标宋简体"/>
          <w:b/>
          <w:i w:val="0"/>
          <w:iCs w:val="0"/>
          <w:caps w:val="0"/>
          <w:color w:val="auto"/>
          <w:spacing w:val="0"/>
          <w:sz w:val="44"/>
          <w:szCs w:val="44"/>
          <w:shd w:val="clear"/>
          <w:lang w:val="en-US" w:eastAsia="zh-CN"/>
        </w:rPr>
        <w:t xml:space="preserve">  </w:t>
      </w:r>
      <w:r>
        <w:rPr>
          <w:rFonts w:hint="eastAsia" w:ascii="方正小标宋简体" w:hAnsi="方正小标宋简体" w:eastAsia="方正小标宋简体" w:cs="方正小标宋简体"/>
          <w:b/>
          <w:i w:val="0"/>
          <w:iCs w:val="0"/>
          <w:caps w:val="0"/>
          <w:color w:val="auto"/>
          <w:spacing w:val="0"/>
          <w:sz w:val="44"/>
          <w:szCs w:val="44"/>
          <w:shd w:val="clear"/>
        </w:rPr>
        <w:t> 言</w:t>
      </w:r>
      <w:bookmarkEnd w:id="0"/>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 w:hAnsi="仿宋" w:eastAsia="仿宋" w:cs="仿宋"/>
          <w:i w:val="0"/>
          <w:iCs w:val="0"/>
          <w:caps w:val="0"/>
          <w:color w:val="000000"/>
          <w:spacing w:val="0"/>
          <w:sz w:val="32"/>
          <w:szCs w:val="32"/>
          <w:shd w:val="clear" w:color="auto" w:fill="FFFFFF"/>
        </w:rPr>
        <w:t>气象工作关系生命安全、生产发展、生活富裕、生态良好</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color w:val="000000"/>
          <w:sz w:val="32"/>
          <w:szCs w:val="32"/>
          <w:shd w:val="clear" w:color="auto" w:fill="FFFFFF"/>
        </w:rPr>
        <w:t>编制《</w:t>
      </w:r>
      <w:r>
        <w:rPr>
          <w:rFonts w:hint="eastAsia" w:ascii="仿宋" w:hAnsi="仿宋" w:eastAsia="仿宋" w:cs="仿宋"/>
          <w:color w:val="000000"/>
          <w:sz w:val="32"/>
          <w:szCs w:val="32"/>
          <w:shd w:val="clear" w:color="auto" w:fill="FFFFFF"/>
          <w:lang w:eastAsia="zh-CN"/>
        </w:rPr>
        <w:t>宿州</w:t>
      </w:r>
      <w:r>
        <w:rPr>
          <w:rFonts w:hint="eastAsia" w:ascii="仿宋" w:hAnsi="仿宋" w:eastAsia="仿宋" w:cs="仿宋"/>
          <w:color w:val="000000"/>
          <w:sz w:val="32"/>
          <w:szCs w:val="32"/>
          <w:shd w:val="clear" w:color="auto" w:fill="FFFFFF"/>
        </w:rPr>
        <w:t>市“十四五”气象事业发展规划》，对于在新的起点上推动</w:t>
      </w:r>
      <w:r>
        <w:rPr>
          <w:rFonts w:hint="eastAsia" w:ascii="仿宋" w:hAnsi="仿宋" w:eastAsia="仿宋" w:cs="仿宋"/>
          <w:color w:val="000000"/>
          <w:sz w:val="32"/>
          <w:szCs w:val="32"/>
          <w:shd w:val="clear" w:color="auto" w:fill="FFFFFF"/>
          <w:lang w:eastAsia="zh-CN"/>
        </w:rPr>
        <w:t>宿州</w:t>
      </w:r>
      <w:r>
        <w:rPr>
          <w:rFonts w:hint="eastAsia" w:ascii="仿宋" w:hAnsi="仿宋" w:eastAsia="仿宋" w:cs="仿宋"/>
          <w:color w:val="000000"/>
          <w:sz w:val="32"/>
          <w:szCs w:val="32"/>
          <w:shd w:val="clear" w:color="auto" w:fill="FFFFFF"/>
        </w:rPr>
        <w:t>气象事业高质量发展，提高气象服务保障能力，发挥气象防灾减灾第一道防线作用具有重要意义。</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《规划》</w:t>
      </w:r>
      <w:r>
        <w:rPr>
          <w:rFonts w:hint="eastAsia" w:ascii="仿宋_GB2312" w:hAnsi="仿宋_GB2312" w:eastAsia="仿宋_GB2312" w:cs="仿宋_GB2312"/>
          <w:color w:val="auto"/>
          <w:sz w:val="32"/>
          <w:szCs w:val="32"/>
        </w:rPr>
        <w:t>依据</w:t>
      </w:r>
      <w:r>
        <w:rPr>
          <w:rFonts w:hint="eastAsia" w:ascii="仿宋" w:hAnsi="仿宋" w:eastAsia="仿宋" w:cs="仿宋"/>
          <w:i w:val="0"/>
          <w:iCs w:val="0"/>
          <w:caps w:val="0"/>
          <w:color w:val="000000"/>
          <w:spacing w:val="0"/>
          <w:sz w:val="32"/>
          <w:szCs w:val="32"/>
          <w:shd w:val="clear" w:color="auto" w:fill="FFFFFF"/>
        </w:rPr>
        <w:t>《安徽省政府办公厅关于推进气象事业高质量发展助力现代化五大发展美好安徽建设的意见》</w:t>
      </w:r>
      <w:r>
        <w:rPr>
          <w:rFonts w:hint="eastAsia" w:ascii="仿宋" w:hAnsi="仿宋" w:eastAsia="仿宋" w:cs="仿宋"/>
          <w:i w:val="0"/>
          <w:iCs w:val="0"/>
          <w:caps w:val="0"/>
          <w:color w:val="000000"/>
          <w:spacing w:val="0"/>
          <w:sz w:val="32"/>
          <w:szCs w:val="32"/>
          <w:shd w:val="clear" w:color="auto" w:fill="FFFFFF"/>
          <w:lang w:eastAsia="zh-CN"/>
        </w:rPr>
        <w:t>《安徽省气象事业“十四五”发展规划》</w:t>
      </w:r>
      <w:r>
        <w:rPr>
          <w:rFonts w:hint="eastAsia" w:ascii="仿宋" w:hAnsi="仿宋" w:eastAsia="仿宋" w:cs="仿宋"/>
          <w:i w:val="0"/>
          <w:iCs w:val="0"/>
          <w:caps w:val="0"/>
          <w:color w:val="000000"/>
          <w:spacing w:val="0"/>
          <w:sz w:val="32"/>
          <w:szCs w:val="32"/>
          <w:shd w:val="clear" w:color="auto" w:fill="FFFFFF"/>
        </w:rPr>
        <w:t>《宿州市国民经济和社会发展第十四个五年规划和2035年远景目标纲要》</w:t>
      </w:r>
      <w:r>
        <w:rPr>
          <w:rFonts w:hint="eastAsia" w:ascii="仿宋" w:hAnsi="仿宋" w:eastAsia="仿宋" w:cs="仿宋"/>
          <w:i w:val="0"/>
          <w:iCs w:val="0"/>
          <w:caps w:val="0"/>
          <w:color w:val="000000"/>
          <w:spacing w:val="0"/>
          <w:sz w:val="32"/>
          <w:szCs w:val="32"/>
          <w:shd w:val="clear" w:color="auto" w:fill="FFFFFF"/>
          <w:lang w:eastAsia="zh-CN"/>
        </w:rPr>
        <w:t>和</w:t>
      </w:r>
      <w:r>
        <w:rPr>
          <w:rFonts w:hint="eastAsia" w:ascii="仿宋" w:hAnsi="仿宋" w:eastAsia="仿宋" w:cs="仿宋"/>
          <w:i w:val="0"/>
          <w:iCs w:val="0"/>
          <w:caps w:val="0"/>
          <w:color w:val="000000"/>
          <w:spacing w:val="0"/>
          <w:sz w:val="32"/>
          <w:szCs w:val="32"/>
          <w:shd w:val="clear" w:color="auto" w:fill="FFFFFF"/>
        </w:rPr>
        <w:t>《宿州市人民政府办公室关于推进气象事业高质量发展助力美好宿州建设的意见》等要求制定。</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《规划》编制过程中充分征求了</w:t>
      </w:r>
      <w:r>
        <w:rPr>
          <w:rFonts w:hint="eastAsia" w:ascii="仿宋" w:hAnsi="仿宋" w:eastAsia="仿宋" w:cs="仿宋"/>
          <w:i w:val="0"/>
          <w:iCs w:val="0"/>
          <w:caps w:val="0"/>
          <w:color w:val="000000"/>
          <w:spacing w:val="0"/>
          <w:sz w:val="32"/>
          <w:szCs w:val="32"/>
          <w:shd w:val="clear" w:color="auto" w:fill="FFFFFF"/>
          <w:lang w:val="en-US" w:eastAsia="zh-CN"/>
        </w:rPr>
        <w:t>上级主管单位和</w:t>
      </w:r>
      <w:r>
        <w:rPr>
          <w:rFonts w:hint="eastAsia" w:ascii="仿宋" w:hAnsi="仿宋" w:eastAsia="仿宋" w:cs="仿宋"/>
          <w:i w:val="0"/>
          <w:iCs w:val="0"/>
          <w:caps w:val="0"/>
          <w:color w:val="000000"/>
          <w:spacing w:val="0"/>
          <w:sz w:val="32"/>
          <w:szCs w:val="32"/>
          <w:shd w:val="clear" w:color="auto" w:fill="FFFFFF"/>
        </w:rPr>
        <w:t>市直有关</w:t>
      </w:r>
      <w:r>
        <w:rPr>
          <w:rFonts w:hint="eastAsia" w:ascii="仿宋_GB2312" w:hAnsi="仿宋_GB2312" w:eastAsia="仿宋_GB2312" w:cs="仿宋_GB2312"/>
          <w:color w:val="auto"/>
          <w:sz w:val="32"/>
          <w:szCs w:val="32"/>
        </w:rPr>
        <w:t>部门意见，并与相关规划进行了衔接。20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年12月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日召开了专家论证会，听取专家意见。根据部门和专家意见，对《规划》进行了修改完善。《规划》</w:t>
      </w:r>
      <w:r>
        <w:rPr>
          <w:rFonts w:hint="eastAsia" w:ascii="仿宋_GB2312" w:hAnsi="仿宋_GB2312" w:eastAsia="仿宋_GB2312" w:cs="仿宋_GB2312"/>
          <w:color w:val="auto"/>
          <w:sz w:val="32"/>
          <w:szCs w:val="32"/>
          <w:lang w:val="en-US" w:eastAsia="zh-CN"/>
        </w:rPr>
        <w:t>总结</w:t>
      </w:r>
      <w:r>
        <w:rPr>
          <w:rFonts w:hint="eastAsia" w:ascii="仿宋_GB2312" w:hAnsi="仿宋_GB2312" w:eastAsia="仿宋_GB2312" w:cs="仿宋_GB2312"/>
          <w:color w:val="auto"/>
          <w:sz w:val="32"/>
          <w:szCs w:val="32"/>
        </w:rPr>
        <w:t>了</w:t>
      </w:r>
      <w:r>
        <w:rPr>
          <w:rFonts w:hint="eastAsia" w:ascii="仿宋_GB2312" w:hAnsi="宋体" w:eastAsia="仿宋_GB2312" w:cs="Times New Roman"/>
          <w:sz w:val="32"/>
          <w:szCs w:val="32"/>
          <w:lang w:eastAsia="zh-CN"/>
        </w:rPr>
        <w:t>宿州</w:t>
      </w:r>
      <w:r>
        <w:rPr>
          <w:rFonts w:hint="eastAsia" w:ascii="仿宋_GB2312" w:hAnsi="宋体" w:eastAsia="仿宋_GB2312" w:cs="Times New Roman"/>
          <w:sz w:val="32"/>
          <w:szCs w:val="32"/>
        </w:rPr>
        <w:t>市“十三五”时期气象事业的发展成效，对现状和存在问题进行了客观分析，确定了“十四五”发展目标、</w:t>
      </w:r>
      <w:r>
        <w:rPr>
          <w:rFonts w:hint="eastAsia" w:ascii="仿宋_GB2312" w:hAnsi="宋体" w:eastAsia="仿宋_GB2312" w:cs="Times New Roman"/>
          <w:sz w:val="32"/>
          <w:szCs w:val="32"/>
          <w:lang w:val="en-US" w:eastAsia="zh-CN"/>
        </w:rPr>
        <w:t>主要</w:t>
      </w:r>
      <w:r>
        <w:rPr>
          <w:rFonts w:hint="eastAsia" w:ascii="仿宋_GB2312" w:hAnsi="宋体" w:eastAsia="仿宋_GB2312" w:cs="Times New Roman"/>
          <w:sz w:val="32"/>
          <w:szCs w:val="32"/>
        </w:rPr>
        <w:t>任务，以及重点工程</w:t>
      </w:r>
      <w:r>
        <w:rPr>
          <w:rFonts w:hint="eastAsia" w:ascii="仿宋_GB2312" w:hAnsi="宋体" w:eastAsia="仿宋_GB2312" w:cs="Times New Roman"/>
          <w:color w:val="auto"/>
          <w:sz w:val="32"/>
          <w:szCs w:val="32"/>
        </w:rPr>
        <w:t>、保障措施</w:t>
      </w:r>
      <w:r>
        <w:rPr>
          <w:rFonts w:hint="eastAsia" w:ascii="仿宋_GB2312" w:hAnsi="宋体" w:eastAsia="仿宋_GB2312" w:cs="Times New Roman"/>
          <w:color w:val="auto"/>
          <w:sz w:val="32"/>
          <w:szCs w:val="32"/>
          <w:lang w:eastAsia="zh-CN"/>
        </w:rPr>
        <w:t>，</w:t>
      </w:r>
      <w:r>
        <w:rPr>
          <w:rFonts w:hint="eastAsia" w:ascii="仿宋" w:hAnsi="仿宋" w:eastAsia="仿宋" w:cs="仿宋"/>
          <w:i w:val="0"/>
          <w:iCs w:val="0"/>
          <w:caps w:val="0"/>
          <w:color w:val="auto"/>
          <w:spacing w:val="0"/>
          <w:sz w:val="32"/>
          <w:szCs w:val="32"/>
          <w:shd w:val="clear" w:color="auto" w:fill="FFFFFF"/>
        </w:rPr>
        <w:t>是</w:t>
      </w:r>
      <w:r>
        <w:rPr>
          <w:rFonts w:hint="eastAsia" w:ascii="仿宋" w:hAnsi="仿宋" w:eastAsia="仿宋" w:cs="仿宋"/>
          <w:i w:val="0"/>
          <w:iCs w:val="0"/>
          <w:caps w:val="0"/>
          <w:color w:val="auto"/>
          <w:spacing w:val="0"/>
          <w:sz w:val="32"/>
          <w:szCs w:val="32"/>
          <w:shd w:val="clear" w:color="auto" w:fill="FFFFFF"/>
          <w:lang w:eastAsia="zh-CN"/>
        </w:rPr>
        <w:t>宿州</w:t>
      </w:r>
      <w:r>
        <w:rPr>
          <w:rFonts w:hint="eastAsia" w:ascii="仿宋" w:hAnsi="仿宋" w:eastAsia="仿宋" w:cs="仿宋"/>
          <w:i w:val="0"/>
          <w:iCs w:val="0"/>
          <w:caps w:val="0"/>
          <w:color w:val="auto"/>
          <w:spacing w:val="0"/>
          <w:sz w:val="32"/>
          <w:szCs w:val="32"/>
          <w:shd w:val="clear" w:color="auto" w:fill="FFFFFF"/>
        </w:rPr>
        <w:t>市“十四五”期间气象事业</w:t>
      </w:r>
      <w:r>
        <w:rPr>
          <w:rFonts w:hint="eastAsia" w:ascii="仿宋" w:hAnsi="仿宋" w:eastAsia="仿宋" w:cs="仿宋"/>
          <w:i w:val="0"/>
          <w:iCs w:val="0"/>
          <w:caps w:val="0"/>
          <w:color w:val="auto"/>
          <w:spacing w:val="0"/>
          <w:sz w:val="32"/>
          <w:szCs w:val="32"/>
          <w:shd w:val="clear" w:color="auto" w:fill="FFFFFF"/>
          <w:lang w:val="en-US" w:eastAsia="zh-CN"/>
        </w:rPr>
        <w:t>高质量</w:t>
      </w:r>
      <w:r>
        <w:rPr>
          <w:rFonts w:hint="eastAsia" w:ascii="仿宋" w:hAnsi="仿宋" w:eastAsia="仿宋" w:cs="仿宋"/>
          <w:i w:val="0"/>
          <w:iCs w:val="0"/>
          <w:caps w:val="0"/>
          <w:color w:val="auto"/>
          <w:spacing w:val="0"/>
          <w:sz w:val="32"/>
          <w:szCs w:val="32"/>
          <w:shd w:val="clear" w:color="auto" w:fill="FFFFFF"/>
        </w:rPr>
        <w:t>发展的</w:t>
      </w:r>
      <w:r>
        <w:rPr>
          <w:rFonts w:hint="eastAsia" w:ascii="仿宋" w:hAnsi="仿宋" w:eastAsia="仿宋" w:cs="仿宋"/>
          <w:i w:val="0"/>
          <w:iCs w:val="0"/>
          <w:caps w:val="0"/>
          <w:color w:val="auto"/>
          <w:spacing w:val="0"/>
          <w:sz w:val="32"/>
          <w:szCs w:val="32"/>
          <w:shd w:val="clear" w:color="auto" w:fill="FFFFFF"/>
          <w:lang w:val="en-US" w:eastAsia="zh-CN"/>
        </w:rPr>
        <w:t>重要依据</w:t>
      </w:r>
      <w:r>
        <w:rPr>
          <w:rFonts w:hint="eastAsia" w:ascii="仿宋" w:hAnsi="仿宋" w:eastAsia="仿宋" w:cs="仿宋"/>
          <w:i w:val="0"/>
          <w:iCs w:val="0"/>
          <w:caps w:val="0"/>
          <w:color w:val="auto"/>
          <w:spacing w:val="0"/>
          <w:sz w:val="32"/>
          <w:szCs w:val="32"/>
          <w:shd w:val="clear" w:color="auto" w:fill="FFFFFF"/>
        </w:rPr>
        <w:t>。</w:t>
      </w:r>
    </w:p>
    <w:p>
      <w:pPr>
        <w:pStyle w:val="2"/>
        <w:jc w:val="both"/>
        <w:rPr>
          <w:rFonts w:ascii="宋体" w:hAnsi="宋体" w:eastAsia="宋体" w:cstheme="minorBidi"/>
          <w:kern w:val="2"/>
          <w:sz w:val="21"/>
          <w:szCs w:val="22"/>
          <w:lang w:val="en-US" w:eastAsia="zh-CN" w:bidi="ar-SA"/>
        </w:rPr>
      </w:pPr>
    </w:p>
    <w:p>
      <w:pPr>
        <w:pStyle w:val="2"/>
        <w:jc w:val="both"/>
        <w:rPr>
          <w:rFonts w:ascii="宋体" w:hAnsi="宋体" w:eastAsia="宋体" w:cstheme="minorBidi"/>
          <w:kern w:val="2"/>
          <w:sz w:val="21"/>
          <w:szCs w:val="22"/>
          <w:lang w:val="en-US" w:eastAsia="zh-CN" w:bidi="ar-SA"/>
        </w:rPr>
      </w:pPr>
    </w:p>
    <w:p>
      <w:pPr>
        <w:pStyle w:val="2"/>
        <w:jc w:val="both"/>
        <w:rPr>
          <w:rFonts w:ascii="宋体" w:hAnsi="宋体" w:eastAsia="宋体" w:cstheme="minorBidi"/>
          <w:kern w:val="2"/>
          <w:sz w:val="21"/>
          <w:szCs w:val="22"/>
          <w:lang w:val="en-US" w:eastAsia="zh-CN" w:bidi="ar-SA"/>
        </w:rPr>
      </w:pPr>
    </w:p>
    <w:p>
      <w:pPr>
        <w:pStyle w:val="2"/>
        <w:jc w:val="both"/>
        <w:rPr>
          <w:rFonts w:ascii="宋体" w:hAnsi="宋体" w:eastAsia="宋体" w:cstheme="minorBidi"/>
          <w:kern w:val="2"/>
          <w:sz w:val="21"/>
          <w:szCs w:val="22"/>
          <w:lang w:val="en-US" w:eastAsia="zh-CN" w:bidi="ar-SA"/>
        </w:rPr>
      </w:pPr>
    </w:p>
    <w:p>
      <w:pPr>
        <w:pStyle w:val="2"/>
        <w:jc w:val="both"/>
        <w:rPr>
          <w:rFonts w:ascii="宋体" w:hAnsi="宋体" w:eastAsia="宋体" w:cstheme="minorBidi"/>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40"/>
          <w:szCs w:val="44"/>
        </w:rPr>
      </w:pPr>
      <w:r>
        <w:rPr>
          <w:rFonts w:hint="eastAsia" w:ascii="黑体" w:hAnsi="黑体" w:eastAsia="黑体" w:cs="黑体"/>
          <w:sz w:val="40"/>
          <w:szCs w:val="44"/>
        </w:rPr>
        <w:t>目</w:t>
      </w:r>
      <w:r>
        <w:rPr>
          <w:rFonts w:hint="eastAsia" w:ascii="黑体" w:hAnsi="黑体" w:eastAsia="黑体" w:cs="黑体"/>
          <w:sz w:val="40"/>
          <w:szCs w:val="44"/>
          <w:lang w:val="en-US" w:eastAsia="zh-CN"/>
        </w:rPr>
        <w:t xml:space="preserve"> </w:t>
      </w:r>
      <w:r>
        <w:rPr>
          <w:rFonts w:hint="eastAsia" w:ascii="黑体" w:hAnsi="黑体" w:eastAsia="黑体" w:cs="黑体"/>
          <w:sz w:val="40"/>
          <w:szCs w:val="44"/>
        </w:rPr>
        <w:t>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color w:val="auto"/>
          <w:kern w:val="34"/>
          <w:sz w:val="28"/>
          <w:szCs w:val="28"/>
          <w:highlight w:val="none"/>
        </w:rPr>
        <w:instrText xml:space="preserve">TOC \o "1-3" \h \u </w:instrText>
      </w:r>
      <w:r>
        <w:rPr>
          <w:rFonts w:hint="eastAsia" w:ascii="仿宋" w:hAnsi="仿宋" w:eastAsia="仿宋" w:cs="仿宋"/>
          <w:color w:val="auto"/>
          <w:kern w:val="34"/>
          <w:sz w:val="28"/>
          <w:szCs w:val="28"/>
          <w:highlight w:val="none"/>
        </w:rPr>
        <w:fldChar w:fldCharType="separate"/>
      </w: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_Toc27828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第一章</w:t>
      </w:r>
      <w:r>
        <w:rPr>
          <w:rFonts w:hint="eastAsia" w:ascii="仿宋" w:hAnsi="仿宋" w:eastAsia="仿宋" w:cs="仿宋"/>
          <w:sz w:val="28"/>
          <w:szCs w:val="28"/>
          <w:highlight w:val="none"/>
          <w:lang w:val="en-US" w:eastAsia="zh-CN"/>
        </w:rPr>
        <w:t xml:space="preserve">  发展形势</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_Toc27828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_Toc17355 </w:instrText>
      </w:r>
      <w:r>
        <w:rPr>
          <w:rFonts w:hint="eastAsia" w:ascii="仿宋" w:hAnsi="仿宋" w:eastAsia="仿宋" w:cs="仿宋"/>
          <w:kern w:val="34"/>
          <w:sz w:val="28"/>
          <w:szCs w:val="28"/>
          <w:highlight w:val="none"/>
        </w:rPr>
        <w:fldChar w:fldCharType="separate"/>
      </w:r>
      <w:r>
        <w:rPr>
          <w:rFonts w:hint="eastAsia" w:ascii="仿宋" w:hAnsi="仿宋" w:eastAsia="仿宋" w:cs="仿宋"/>
          <w:bCs/>
          <w:sz w:val="28"/>
          <w:szCs w:val="28"/>
          <w:highlight w:val="none"/>
        </w:rPr>
        <w:t>一、“十三五”发展的主要成效</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_Toc17355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_Toc22545 </w:instrText>
      </w:r>
      <w:r>
        <w:rPr>
          <w:rFonts w:hint="eastAsia" w:ascii="仿宋" w:hAnsi="仿宋" w:eastAsia="仿宋" w:cs="仿宋"/>
          <w:kern w:val="34"/>
          <w:sz w:val="28"/>
          <w:szCs w:val="28"/>
          <w:highlight w:val="none"/>
        </w:rPr>
        <w:fldChar w:fldCharType="separate"/>
      </w:r>
      <w:r>
        <w:rPr>
          <w:rFonts w:hint="eastAsia" w:ascii="仿宋" w:hAnsi="仿宋" w:eastAsia="仿宋" w:cs="仿宋"/>
          <w:bCs w:val="0"/>
          <w:sz w:val="28"/>
          <w:szCs w:val="28"/>
          <w:highlight w:val="none"/>
          <w:lang w:eastAsia="zh-CN"/>
        </w:rPr>
        <w:t>二、存在的问题与不足</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_Toc22545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_Toc12363 </w:instrText>
      </w:r>
      <w:r>
        <w:rPr>
          <w:rFonts w:hint="eastAsia" w:ascii="仿宋" w:hAnsi="仿宋" w:eastAsia="仿宋" w:cs="仿宋"/>
          <w:kern w:val="34"/>
          <w:sz w:val="28"/>
          <w:szCs w:val="28"/>
          <w:highlight w:val="none"/>
        </w:rPr>
        <w:fldChar w:fldCharType="separate"/>
      </w:r>
      <w:r>
        <w:rPr>
          <w:rFonts w:hint="eastAsia" w:ascii="仿宋" w:hAnsi="仿宋" w:eastAsia="仿宋" w:cs="仿宋"/>
          <w:bCs w:val="0"/>
          <w:sz w:val="28"/>
          <w:szCs w:val="28"/>
          <w:highlight w:val="none"/>
          <w:lang w:eastAsia="zh-CN"/>
        </w:rPr>
        <w:t>三、</w:t>
      </w:r>
      <w:r>
        <w:rPr>
          <w:rFonts w:hint="eastAsia" w:ascii="仿宋" w:hAnsi="仿宋" w:eastAsia="仿宋" w:cs="仿宋"/>
          <w:bCs w:val="0"/>
          <w:sz w:val="28"/>
          <w:szCs w:val="28"/>
          <w:highlight w:val="none"/>
        </w:rPr>
        <w:t>“十四五”时期气象发展新形势</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_Toc12363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_Toc879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第二章</w:t>
      </w:r>
      <w:r>
        <w:rPr>
          <w:rFonts w:hint="eastAsia" w:ascii="仿宋" w:hAnsi="仿宋" w:eastAsia="仿宋" w:cs="仿宋"/>
          <w:sz w:val="28"/>
          <w:szCs w:val="28"/>
          <w:highlight w:val="none"/>
          <w:lang w:val="en-US" w:eastAsia="zh-CN"/>
        </w:rPr>
        <w:t xml:space="preserve">  总体要求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_Toc26043 </w:instrText>
      </w:r>
      <w:r>
        <w:rPr>
          <w:rFonts w:hint="eastAsia" w:ascii="仿宋" w:hAnsi="仿宋" w:eastAsia="仿宋" w:cs="仿宋"/>
          <w:kern w:val="34"/>
          <w:sz w:val="28"/>
          <w:szCs w:val="28"/>
          <w:highlight w:val="none"/>
        </w:rPr>
        <w:fldChar w:fldCharType="separate"/>
      </w:r>
      <w:r>
        <w:rPr>
          <w:rFonts w:hint="eastAsia" w:ascii="仿宋" w:hAnsi="仿宋" w:eastAsia="仿宋" w:cs="仿宋"/>
          <w:bCs/>
          <w:sz w:val="28"/>
          <w:szCs w:val="28"/>
          <w:highlight w:val="none"/>
          <w:lang w:eastAsia="zh-CN"/>
        </w:rPr>
        <w:t>一</w:t>
      </w:r>
      <w:r>
        <w:rPr>
          <w:rFonts w:hint="eastAsia" w:ascii="仿宋" w:hAnsi="仿宋" w:eastAsia="仿宋" w:cs="仿宋"/>
          <w:bCs/>
          <w:sz w:val="28"/>
          <w:szCs w:val="28"/>
          <w:highlight w:val="none"/>
        </w:rPr>
        <w:t>、指导思想</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_Toc26043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_Toc7705 </w:instrText>
      </w:r>
      <w:r>
        <w:rPr>
          <w:rFonts w:hint="eastAsia" w:ascii="仿宋" w:hAnsi="仿宋" w:eastAsia="仿宋" w:cs="仿宋"/>
          <w:kern w:val="34"/>
          <w:sz w:val="28"/>
          <w:szCs w:val="28"/>
          <w:highlight w:val="none"/>
        </w:rPr>
        <w:fldChar w:fldCharType="separate"/>
      </w:r>
      <w:r>
        <w:rPr>
          <w:rFonts w:hint="eastAsia" w:ascii="仿宋" w:hAnsi="仿宋" w:eastAsia="仿宋" w:cs="仿宋"/>
          <w:bCs/>
          <w:sz w:val="28"/>
          <w:szCs w:val="28"/>
          <w:highlight w:val="none"/>
          <w:lang w:eastAsia="zh-CN"/>
        </w:rPr>
        <w:t>二、</w:t>
      </w:r>
      <w:r>
        <w:rPr>
          <w:rFonts w:hint="eastAsia" w:ascii="仿宋" w:hAnsi="仿宋" w:eastAsia="仿宋" w:cs="仿宋"/>
          <w:bCs/>
          <w:sz w:val="28"/>
          <w:szCs w:val="28"/>
          <w:highlight w:val="none"/>
        </w:rPr>
        <w:t>基本原则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_Toc7705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_Toc16361 </w:instrText>
      </w:r>
      <w:r>
        <w:rPr>
          <w:rFonts w:hint="eastAsia" w:ascii="仿宋" w:hAnsi="仿宋" w:eastAsia="仿宋" w:cs="仿宋"/>
          <w:kern w:val="34"/>
          <w:sz w:val="28"/>
          <w:szCs w:val="28"/>
          <w:highlight w:val="none"/>
        </w:rPr>
        <w:fldChar w:fldCharType="separate"/>
      </w:r>
      <w:r>
        <w:rPr>
          <w:rFonts w:hint="eastAsia" w:ascii="仿宋" w:hAnsi="仿宋" w:eastAsia="仿宋" w:cs="仿宋"/>
          <w:bCs/>
          <w:sz w:val="28"/>
          <w:szCs w:val="28"/>
          <w:highlight w:val="none"/>
          <w:lang w:eastAsia="zh-CN"/>
        </w:rPr>
        <w:t>三、主要</w:t>
      </w:r>
      <w:r>
        <w:rPr>
          <w:rFonts w:hint="eastAsia" w:ascii="仿宋" w:hAnsi="仿宋" w:eastAsia="仿宋" w:cs="仿宋"/>
          <w:bCs/>
          <w:sz w:val="28"/>
          <w:szCs w:val="28"/>
          <w:highlight w:val="none"/>
        </w:rPr>
        <w:t>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_Toc16361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_Toc31494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第三章</w:t>
      </w:r>
      <w:r>
        <w:rPr>
          <w:rFonts w:hint="eastAsia" w:ascii="仿宋" w:hAnsi="仿宋" w:eastAsia="仿宋" w:cs="仿宋"/>
          <w:sz w:val="28"/>
          <w:szCs w:val="28"/>
          <w:highlight w:val="none"/>
          <w:lang w:val="en-US" w:eastAsia="zh-CN"/>
        </w:rPr>
        <w:t xml:space="preserve">  主要任务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_Toc31494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_Toc14607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 xml:space="preserve">第一节 </w:t>
      </w:r>
      <w:r>
        <w:rPr>
          <w:rFonts w:hint="eastAsia" w:ascii="仿宋" w:hAnsi="仿宋" w:eastAsia="仿宋" w:cs="仿宋"/>
          <w:sz w:val="28"/>
          <w:szCs w:val="28"/>
          <w:highlight w:val="none"/>
          <w:lang w:eastAsia="zh-CN"/>
        </w:rPr>
        <w:t>筑牢气象防灾减灾“第一道防线”</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_Toc18616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第二节 提高数字气象赋能经济社会发展能力</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_Toc18616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_Toc22942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第三节 发展普惠的公众气象服务体系</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_Toc22942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_Toc20413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第</w:t>
      </w: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节 强化生态文明气象保障服务能力</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_Toc20413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_Toc31130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第五节 提升气象科技协同创新水平</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_Toc31130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_Toc2189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第四章</w:t>
      </w:r>
      <w:r>
        <w:rPr>
          <w:rFonts w:hint="eastAsia" w:ascii="仿宋" w:hAnsi="仿宋" w:eastAsia="仿宋" w:cs="仿宋"/>
          <w:sz w:val="28"/>
          <w:szCs w:val="28"/>
          <w:highlight w:val="none"/>
          <w:lang w:val="en-US" w:eastAsia="zh-CN"/>
        </w:rPr>
        <w:t xml:space="preserve"> 重点工程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_Toc2189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_Toc27183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一、智慧气象服务工程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_Toc27183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_Toc14877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二、宿州人工影响天气作业能力建设提升工程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_Toc14877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_Toc20850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val="en-US" w:eastAsia="zh-CN"/>
        </w:rPr>
        <w:t>三、气象台站基础能力提升工程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_Toc20850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_Toc29034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第五章</w:t>
      </w:r>
      <w:r>
        <w:rPr>
          <w:rFonts w:hint="eastAsia" w:ascii="仿宋" w:hAnsi="仿宋" w:eastAsia="仿宋" w:cs="仿宋"/>
          <w:sz w:val="28"/>
          <w:szCs w:val="28"/>
          <w:highlight w:val="none"/>
          <w:lang w:val="en-US" w:eastAsia="zh-CN"/>
        </w:rPr>
        <w:t xml:space="preserve">  保障措施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_Toc29034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_Toc7098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加强党的领导，强化组织保障</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_Toc7098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_Toc8078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二、加强开放合作，营造发展环境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_Toc8078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_Toc26488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三、全面深化改革，完善体制机制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_Toc26488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_Toc17016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四、强化财政保障，支撑事业发展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_Toc17016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kern w:val="34"/>
          <w:sz w:val="28"/>
          <w:szCs w:val="28"/>
          <w:highlight w:val="none"/>
        </w:rPr>
        <w:fldChar w:fldCharType="begin"/>
      </w:r>
      <w:r>
        <w:rPr>
          <w:rFonts w:hint="eastAsia" w:ascii="仿宋" w:hAnsi="仿宋" w:eastAsia="仿宋" w:cs="仿宋"/>
          <w:kern w:val="34"/>
          <w:sz w:val="28"/>
          <w:szCs w:val="28"/>
          <w:highlight w:val="none"/>
        </w:rPr>
        <w:instrText xml:space="preserve"> HYPERLINK \l _Toc21106 </w:instrText>
      </w:r>
      <w:r>
        <w:rPr>
          <w:rFonts w:hint="eastAsia" w:ascii="仿宋" w:hAnsi="仿宋" w:eastAsia="仿宋" w:cs="仿宋"/>
          <w:kern w:val="34"/>
          <w:sz w:val="28"/>
          <w:szCs w:val="28"/>
          <w:highlight w:val="none"/>
        </w:rPr>
        <w:fldChar w:fldCharType="separate"/>
      </w:r>
      <w:r>
        <w:rPr>
          <w:rFonts w:hint="eastAsia" w:ascii="仿宋" w:hAnsi="仿宋" w:eastAsia="仿宋" w:cs="仿宋"/>
          <w:sz w:val="28"/>
          <w:szCs w:val="28"/>
          <w:highlight w:val="none"/>
          <w:lang w:eastAsia="zh-CN"/>
        </w:rPr>
        <w:t>五、严格考核评估，狠抓项目落实</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_Toc21106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color w:val="auto"/>
          <w:kern w:val="34"/>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34"/>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 w:hAnsi="仿宋" w:eastAsia="仿宋" w:cs="仿宋"/>
          <w:color w:val="auto"/>
          <w:kern w:val="34"/>
          <w:sz w:val="28"/>
          <w:szCs w:val="28"/>
          <w:highlight w:val="none"/>
        </w:rPr>
        <w:fldChar w:fldCharType="end"/>
      </w:r>
    </w:p>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lang w:val="en-US" w:eastAsia="zh-CN"/>
        </w:rPr>
      </w:pPr>
      <w:bookmarkStart w:id="1" w:name="_Toc27828"/>
      <w:bookmarkStart w:id="2" w:name="_Toc23461"/>
      <w:r>
        <w:rPr>
          <w:rFonts w:hint="eastAsia" w:ascii="方正小标宋简体" w:hAnsi="方正小标宋简体" w:eastAsia="方正小标宋简体" w:cs="方正小标宋简体"/>
          <w:b/>
          <w:color w:val="auto"/>
          <w:sz w:val="44"/>
          <w:szCs w:val="44"/>
          <w:lang w:eastAsia="zh-CN"/>
        </w:rPr>
        <w:t>第一章</w:t>
      </w:r>
      <w:r>
        <w:rPr>
          <w:rFonts w:hint="eastAsia" w:ascii="方正小标宋简体" w:hAnsi="方正小标宋简体" w:eastAsia="方正小标宋简体" w:cs="方正小标宋简体"/>
          <w:b/>
          <w:color w:val="auto"/>
          <w:sz w:val="44"/>
          <w:szCs w:val="44"/>
          <w:lang w:val="en-US" w:eastAsia="zh-CN"/>
        </w:rPr>
        <w:t xml:space="preserve">  发展形势</w:t>
      </w:r>
      <w:bookmarkEnd w:id="1"/>
    </w:p>
    <w:p>
      <w:pPr>
        <w:pStyle w:val="27"/>
        <w:jc w:val="both"/>
        <w:rPr>
          <w:rFonts w:hint="eastAsia"/>
          <w:color w:val="auto"/>
          <w:lang w:val="en-US" w:eastAsia="zh-CN"/>
        </w:rPr>
      </w:pPr>
    </w:p>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hint="eastAsia" w:ascii="宋体" w:hAnsi="宋体" w:eastAsia="黑体" w:cs="Times New Roman"/>
          <w:b w:val="0"/>
          <w:bCs/>
          <w:color w:val="auto"/>
          <w:sz w:val="32"/>
          <w:szCs w:val="32"/>
          <w:lang w:eastAsia="zh-CN"/>
        </w:rPr>
      </w:pPr>
      <w:bookmarkStart w:id="3" w:name="_Toc17355"/>
      <w:r>
        <w:rPr>
          <w:rFonts w:hint="eastAsia" w:ascii="宋体" w:hAnsi="宋体" w:eastAsia="黑体" w:cs="Times New Roman"/>
          <w:b w:val="0"/>
          <w:bCs/>
          <w:color w:val="auto"/>
          <w:sz w:val="32"/>
          <w:szCs w:val="32"/>
        </w:rPr>
        <w:t>一、</w:t>
      </w:r>
      <w:bookmarkEnd w:id="2"/>
      <w:bookmarkStart w:id="4" w:name="_Toc19431"/>
      <w:bookmarkStart w:id="5" w:name="_Toc18859"/>
      <w:bookmarkStart w:id="6" w:name="_Toc29590"/>
      <w:bookmarkStart w:id="7" w:name="_Toc20154"/>
      <w:bookmarkStart w:id="8" w:name="_Toc2308"/>
      <w:r>
        <w:rPr>
          <w:rFonts w:hint="eastAsia" w:ascii="宋体" w:hAnsi="宋体" w:eastAsia="黑体" w:cs="Times New Roman"/>
          <w:b w:val="0"/>
          <w:bCs/>
          <w:color w:val="auto"/>
          <w:sz w:val="32"/>
          <w:szCs w:val="32"/>
        </w:rPr>
        <w:t>“十三五”发展的主要成效</w:t>
      </w:r>
      <w:bookmarkEnd w:id="3"/>
      <w:bookmarkEnd w:id="4"/>
      <w:bookmarkEnd w:id="5"/>
      <w:bookmarkEnd w:id="6"/>
      <w:bookmarkEnd w:id="7"/>
      <w:bookmarkEnd w:id="8"/>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eastAsia="仿宋_GB2312"/>
          <w:color w:val="auto"/>
          <w:highlight w:val="none"/>
          <w:lang w:eastAsia="zh-CN"/>
        </w:rPr>
      </w:pPr>
      <w:r>
        <w:rPr>
          <w:rFonts w:hint="eastAsia" w:ascii="仿宋_GB2312" w:hAnsi="仿宋_GB2312" w:eastAsia="仿宋_GB2312" w:cs="仿宋_GB2312"/>
          <w:color w:val="auto"/>
          <w:sz w:val="32"/>
          <w:szCs w:val="32"/>
        </w:rPr>
        <w:t>“十三五”时期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rPr>
        <w:t>气象为保障</w:t>
      </w:r>
      <w:r>
        <w:rPr>
          <w:rFonts w:hint="eastAsia" w:ascii="仿宋_GB2312" w:hAnsi="仿宋_GB2312" w:eastAsia="仿宋_GB2312" w:cs="仿宋_GB2312"/>
          <w:i w:val="0"/>
          <w:iCs w:val="0"/>
          <w:caps w:val="0"/>
          <w:color w:val="auto"/>
          <w:spacing w:val="0"/>
          <w:sz w:val="32"/>
          <w:szCs w:val="32"/>
          <w:shd w:val="clear"/>
          <w:lang w:eastAsia="zh-CN"/>
        </w:rPr>
        <w:t>宿州</w:t>
      </w:r>
      <w:r>
        <w:rPr>
          <w:rFonts w:hint="eastAsia" w:ascii="仿宋_GB2312" w:hAnsi="仿宋_GB2312" w:eastAsia="仿宋_GB2312" w:cs="仿宋_GB2312"/>
          <w:i w:val="0"/>
          <w:iCs w:val="0"/>
          <w:caps w:val="0"/>
          <w:color w:val="auto"/>
          <w:spacing w:val="0"/>
          <w:sz w:val="32"/>
          <w:szCs w:val="32"/>
          <w:shd w:val="clear"/>
        </w:rPr>
        <w:t>经济社会和人民</w:t>
      </w:r>
      <w:r>
        <w:rPr>
          <w:rFonts w:hint="eastAsia" w:ascii="仿宋_GB2312" w:hAnsi="仿宋_GB2312" w:eastAsia="仿宋_GB2312" w:cs="仿宋_GB2312"/>
          <w:i w:val="0"/>
          <w:iCs w:val="0"/>
          <w:caps w:val="0"/>
          <w:color w:val="auto"/>
          <w:spacing w:val="0"/>
          <w:sz w:val="32"/>
          <w:szCs w:val="32"/>
          <w:shd w:val="clear"/>
          <w:lang w:eastAsia="zh-CN"/>
        </w:rPr>
        <w:t>安全</w:t>
      </w:r>
      <w:r>
        <w:rPr>
          <w:rFonts w:hint="eastAsia" w:ascii="仿宋_GB2312" w:hAnsi="仿宋_GB2312" w:eastAsia="仿宋_GB2312" w:cs="仿宋_GB2312"/>
          <w:i w:val="0"/>
          <w:iCs w:val="0"/>
          <w:caps w:val="0"/>
          <w:color w:val="auto"/>
          <w:spacing w:val="0"/>
          <w:sz w:val="32"/>
          <w:szCs w:val="32"/>
          <w:shd w:val="clear"/>
        </w:rPr>
        <w:t>福祉作出重要贡献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气象现代化建设取得了新的成就。</w:t>
      </w:r>
      <w:r>
        <w:rPr>
          <w:rFonts w:hint="eastAsia" w:ascii="仿宋_GB2312" w:hAnsi="仿宋_GB2312" w:eastAsia="仿宋_GB2312" w:cs="仿宋_GB2312"/>
          <w:color w:val="auto"/>
          <w:sz w:val="32"/>
          <w:szCs w:val="32"/>
        </w:rPr>
        <w:t>《宿州市气象事业发展“十三五”规划》确定主要任务已完成，发</w:t>
      </w:r>
      <w:r>
        <w:rPr>
          <w:rFonts w:hint="eastAsia" w:ascii="仿宋_GB2312" w:hAnsi="仿宋_GB2312" w:eastAsia="仿宋_GB2312" w:cs="仿宋_GB2312"/>
          <w:color w:val="auto"/>
          <w:sz w:val="32"/>
          <w:szCs w:val="32"/>
          <w:highlight w:val="none"/>
        </w:rPr>
        <w:t>展目标基本实现。</w:t>
      </w:r>
    </w:p>
    <w:p>
      <w:pPr>
        <w:autoSpaceDE w:val="0"/>
        <w:autoSpaceDN w:val="0"/>
        <w:adjustRightInd w:val="0"/>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黑体" w:eastAsia="仿宋_GB2312" w:cs="黑体"/>
          <w:b/>
          <w:color w:val="auto"/>
          <w:sz w:val="32"/>
          <w:szCs w:val="32"/>
          <w:highlight w:val="none"/>
        </w:rPr>
        <w:t>综合气象观测业务逐步优化</w:t>
      </w:r>
      <w:r>
        <w:rPr>
          <w:rFonts w:hint="eastAsia" w:ascii="仿宋_GB2312" w:hAnsi="黑体" w:eastAsia="仿宋_GB2312" w:cs="黑体"/>
          <w:b/>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启动埇桥、灵璧</w:t>
      </w:r>
      <w:r>
        <w:rPr>
          <w:rFonts w:hint="eastAsia" w:ascii="仿宋" w:hAnsi="仿宋" w:eastAsia="仿宋" w:cs="仿宋"/>
          <w:color w:val="auto"/>
          <w:sz w:val="32"/>
          <w:szCs w:val="32"/>
          <w:highlight w:val="none"/>
          <w:lang w:bidi="ar"/>
        </w:rPr>
        <w:t>X波段双偏振雷达</w:t>
      </w:r>
      <w:r>
        <w:rPr>
          <w:rFonts w:hint="eastAsia" w:ascii="仿宋" w:hAnsi="仿宋" w:eastAsia="仿宋" w:cs="仿宋"/>
          <w:color w:val="auto"/>
          <w:sz w:val="32"/>
          <w:szCs w:val="32"/>
          <w:highlight w:val="none"/>
          <w:lang w:val="en-US" w:eastAsia="zh-CN" w:bidi="ar"/>
        </w:rPr>
        <w:t>建设。</w:t>
      </w:r>
      <w:r>
        <w:rPr>
          <w:rFonts w:hint="eastAsia" w:ascii="仿宋_GB2312" w:hAnsi="仿宋_GB2312" w:eastAsia="仿宋_GB2312" w:cs="仿宋_GB2312"/>
          <w:color w:val="auto"/>
          <w:sz w:val="32"/>
          <w:szCs w:val="32"/>
          <w:highlight w:val="none"/>
        </w:rPr>
        <w:t>5个国家气象站全部实现双套站自动化运行，</w:t>
      </w:r>
      <w:r>
        <w:rPr>
          <w:rFonts w:hint="eastAsia" w:ascii="仿宋_GB2312" w:hAnsi="Times New Roman" w:eastAsia="仿宋_GB2312" w:cs="仿宋_GB2312"/>
          <w:color w:val="auto"/>
          <w:kern w:val="0"/>
          <w:sz w:val="32"/>
          <w:szCs w:val="32"/>
          <w:highlight w:val="none"/>
        </w:rPr>
        <w:t>气象观测质量管理体系通过</w:t>
      </w:r>
      <w:r>
        <w:rPr>
          <w:rFonts w:ascii="仿宋_GB2312" w:hAnsi="Times New Roman" w:eastAsia="仿宋_GB2312" w:cs="仿宋_GB2312"/>
          <w:color w:val="auto"/>
          <w:kern w:val="0"/>
          <w:sz w:val="32"/>
          <w:szCs w:val="32"/>
          <w:highlight w:val="none"/>
        </w:rPr>
        <w:t>IS</w:t>
      </w:r>
      <w:r>
        <w:rPr>
          <w:rFonts w:hint="eastAsia" w:ascii="仿宋_GB2312" w:hAnsi="Times New Roman" w:eastAsia="仿宋_GB2312" w:cs="仿宋_GB2312"/>
          <w:color w:val="auto"/>
          <w:kern w:val="0"/>
          <w:sz w:val="32"/>
          <w:szCs w:val="32"/>
          <w:highlight w:val="none"/>
          <w:lang w:val="en-US" w:eastAsia="zh-CN"/>
        </w:rPr>
        <w:t>O</w:t>
      </w:r>
      <w:r>
        <w:rPr>
          <w:rFonts w:ascii="仿宋_GB2312" w:hAnsi="Times New Roman" w:eastAsia="仿宋_GB2312" w:cs="仿宋_GB2312"/>
          <w:color w:val="auto"/>
          <w:kern w:val="0"/>
          <w:sz w:val="32"/>
          <w:szCs w:val="32"/>
          <w:highlight w:val="none"/>
        </w:rPr>
        <w:t>9001</w:t>
      </w:r>
      <w:r>
        <w:rPr>
          <w:rFonts w:hint="eastAsia" w:ascii="仿宋_GB2312" w:hAnsi="Times New Roman" w:eastAsia="仿宋_GB2312" w:cs="仿宋_GB2312"/>
          <w:color w:val="auto"/>
          <w:kern w:val="0"/>
          <w:sz w:val="32"/>
          <w:szCs w:val="32"/>
          <w:highlight w:val="none"/>
        </w:rPr>
        <w:t>认证，</w:t>
      </w:r>
      <w:r>
        <w:rPr>
          <w:rFonts w:hint="eastAsia" w:ascii="仿宋_GB2312" w:hAnsi="仿宋_GB2312" w:eastAsia="仿宋_GB2312" w:cs="仿宋_GB2312"/>
          <w:color w:val="auto"/>
          <w:sz w:val="32"/>
          <w:szCs w:val="32"/>
          <w:highlight w:val="none"/>
        </w:rPr>
        <w:t>观测自动化、标准化水平显著提升。</w:t>
      </w:r>
      <w:r>
        <w:rPr>
          <w:rFonts w:hint="eastAsia" w:ascii="仿宋_GB2312" w:hAnsi="仿宋_GB2312" w:eastAsia="仿宋_GB2312" w:cs="仿宋_GB2312"/>
          <w:color w:val="auto"/>
          <w:sz w:val="32"/>
          <w:szCs w:val="32"/>
          <w:highlight w:val="none"/>
          <w:lang w:eastAsia="zh-CN"/>
        </w:rPr>
        <w:t>全市</w:t>
      </w:r>
      <w:r>
        <w:rPr>
          <w:rFonts w:hint="eastAsia" w:ascii="仿宋_GB2312" w:hAnsi="仿宋_GB2312" w:eastAsia="仿宋_GB2312" w:cs="仿宋_GB2312"/>
          <w:color w:val="auto"/>
          <w:sz w:val="32"/>
          <w:szCs w:val="32"/>
          <w:highlight w:val="none"/>
        </w:rPr>
        <w:t>建成103</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rPr>
        <w:t>多要素区域自动气象站</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
          <w:b w:val="0"/>
          <w:bCs w:val="0"/>
          <w:color w:val="auto"/>
          <w:kern w:val="2"/>
          <w:sz w:val="32"/>
          <w:szCs w:val="32"/>
          <w:highlight w:val="none"/>
          <w:lang w:val="en-US" w:eastAsia="zh-CN" w:bidi="ar-SA"/>
        </w:rPr>
        <w:t>其中城市环境自动站7个，</w:t>
      </w:r>
      <w:r>
        <w:rPr>
          <w:rFonts w:hint="eastAsia" w:ascii="仿宋_GB2312" w:hAnsi="仿宋_GB2312" w:eastAsia="仿宋_GB2312" w:cs="仿宋_GB2312"/>
          <w:color w:val="auto"/>
          <w:sz w:val="32"/>
          <w:szCs w:val="32"/>
          <w:highlight w:val="none"/>
        </w:rPr>
        <w:t>旅游气象站15</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 w:eastAsia="仿宋_GB2312" w:cs="仿宋"/>
          <w:b w:val="0"/>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rPr>
        <w:t>，乡镇气象灾害监测站点覆盖率达100%</w:t>
      </w:r>
      <w:r>
        <w:rPr>
          <w:rFonts w:hint="eastAsia" w:ascii="仿宋_GB2312" w:hAnsi="仿宋_GB2312" w:eastAsia="仿宋_GB2312" w:cs="仿宋_GB2312"/>
          <w:color w:val="auto"/>
          <w:sz w:val="32"/>
          <w:szCs w:val="32"/>
          <w:highlight w:val="none"/>
          <w:lang w:eastAsia="zh-CN"/>
        </w:rPr>
        <w:t>；</w:t>
      </w:r>
      <w:r>
        <w:rPr>
          <w:rFonts w:hint="eastAsia" w:ascii="仿宋_GB2312" w:hAnsi="黑体" w:eastAsia="仿宋_GB2312" w:cs="黑体"/>
          <w:color w:val="auto"/>
          <w:sz w:val="32"/>
          <w:szCs w:val="32"/>
          <w:highlight w:val="none"/>
        </w:rPr>
        <w:t>新增建设</w:t>
      </w:r>
      <w:r>
        <w:rPr>
          <w:rFonts w:ascii="Times New Roman" w:hAnsi="Times New Roman" w:eastAsia="仿宋_GB2312" w:cs="Times New Roman"/>
          <w:color w:val="auto"/>
          <w:sz w:val="32"/>
          <w:highlight w:val="none"/>
        </w:rPr>
        <w:t>土壤水分自动观测站8</w:t>
      </w:r>
      <w:r>
        <w:rPr>
          <w:rFonts w:hint="eastAsia" w:ascii="Times New Roman" w:hAnsi="Times New Roman" w:eastAsia="仿宋_GB2312" w:cs="Times New Roman"/>
          <w:color w:val="auto"/>
          <w:sz w:val="32"/>
          <w:highlight w:val="none"/>
          <w:lang w:val="en-US" w:eastAsia="zh-CN"/>
        </w:rPr>
        <w:t>个</w:t>
      </w:r>
      <w:r>
        <w:rPr>
          <w:rFonts w:hint="eastAsia" w:ascii="Times New Roman" w:hAnsi="Times New Roman" w:eastAsia="仿宋_GB2312" w:cs="Times New Roman"/>
          <w:color w:val="auto"/>
          <w:sz w:val="32"/>
          <w:highlight w:val="none"/>
          <w:lang w:eastAsia="zh-CN"/>
        </w:rPr>
        <w:t>、</w:t>
      </w:r>
      <w:r>
        <w:rPr>
          <w:rFonts w:hint="eastAsia" w:ascii="仿宋_GB2312" w:hAnsi="仿宋" w:eastAsia="仿宋_GB2312" w:cs="仿宋"/>
          <w:b w:val="0"/>
          <w:bCs w:val="0"/>
          <w:color w:val="auto"/>
          <w:kern w:val="2"/>
          <w:sz w:val="32"/>
          <w:szCs w:val="32"/>
          <w:highlight w:val="none"/>
          <w:lang w:val="en-US" w:eastAsia="zh-CN" w:bidi="ar-SA"/>
        </w:rPr>
        <w:t>GPS/MET水汽站5个、</w:t>
      </w:r>
      <w:r>
        <w:rPr>
          <w:rFonts w:hint="eastAsia" w:ascii="仿宋_GB2312" w:hAnsi="仿宋_GB2312" w:eastAsia="仿宋_GB2312" w:cs="仿宋_GB2312"/>
          <w:color w:val="auto"/>
          <w:sz w:val="32"/>
          <w:szCs w:val="32"/>
          <w:highlight w:val="none"/>
          <w:lang w:val="en-US" w:eastAsia="zh-CN"/>
        </w:rPr>
        <w:t>农业气象</w:t>
      </w:r>
      <w:r>
        <w:rPr>
          <w:rFonts w:hint="eastAsia" w:ascii="仿宋_GB2312" w:hAnsi="仿宋_GB2312" w:eastAsia="仿宋_GB2312" w:cs="仿宋_GB2312"/>
          <w:color w:val="auto"/>
          <w:sz w:val="32"/>
          <w:szCs w:val="32"/>
          <w:highlight w:val="none"/>
        </w:rPr>
        <w:t>物联网</w:t>
      </w:r>
      <w:r>
        <w:rPr>
          <w:rFonts w:hint="eastAsia" w:ascii="仿宋_GB2312" w:hAnsi="仿宋_GB2312" w:eastAsia="仿宋_GB2312" w:cs="仿宋_GB2312"/>
          <w:color w:val="auto"/>
          <w:sz w:val="32"/>
          <w:szCs w:val="32"/>
          <w:highlight w:val="none"/>
          <w:lang w:val="en-US" w:eastAsia="zh-CN"/>
        </w:rPr>
        <w:t>监测</w:t>
      </w:r>
      <w:r>
        <w:rPr>
          <w:rFonts w:hint="eastAsia" w:ascii="仿宋_GB2312" w:hAnsi="仿宋_GB2312" w:eastAsia="仿宋_GB2312" w:cs="仿宋_GB2312"/>
          <w:color w:val="auto"/>
          <w:sz w:val="32"/>
          <w:szCs w:val="32"/>
          <w:highlight w:val="none"/>
        </w:rPr>
        <w:t>站</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果园小气候监测站4个、机场实验气象站2个、大气电场仪2套、生态气象监测站2个、高塔梯度观测站1个，全市综合气象观测站网不断完善。</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微软雅黑" w:eastAsia="仿宋_GB2312"/>
          <w:b/>
          <w:color w:val="auto"/>
          <w:sz w:val="32"/>
          <w:szCs w:val="32"/>
          <w:highlight w:val="none"/>
          <w:lang w:val="en-US" w:eastAsia="zh-CN"/>
        </w:rPr>
        <w:t>气象</w:t>
      </w:r>
      <w:r>
        <w:rPr>
          <w:rFonts w:hint="eastAsia" w:ascii="仿宋_GB2312" w:hAnsi="微软雅黑" w:eastAsia="仿宋_GB2312"/>
          <w:b/>
          <w:color w:val="auto"/>
          <w:sz w:val="32"/>
          <w:szCs w:val="32"/>
          <w:highlight w:val="none"/>
          <w:lang w:eastAsia="zh-CN"/>
        </w:rPr>
        <w:t>预报预警能力不断提升</w:t>
      </w:r>
      <w:r>
        <w:rPr>
          <w:rFonts w:hint="eastAsia" w:ascii="仿宋_GB2312" w:hAnsi="微软雅黑" w:eastAsia="仿宋_GB2312"/>
          <w:b/>
          <w:color w:val="auto"/>
          <w:sz w:val="32"/>
          <w:szCs w:val="32"/>
          <w:highlight w:val="none"/>
        </w:rPr>
        <w:t>。</w:t>
      </w:r>
      <w:r>
        <w:rPr>
          <w:rFonts w:hint="eastAsia" w:ascii="仿宋_GB2312" w:hAnsi="仿宋_GB2312" w:eastAsia="仿宋_GB2312" w:cs="仿宋_GB2312"/>
          <w:color w:val="auto"/>
          <w:sz w:val="32"/>
          <w:szCs w:val="32"/>
          <w:highlight w:val="none"/>
        </w:rPr>
        <w:t>短临预报预警（0-12小时）业务全面展开，短期（0-72小时）预报产品空间分辨率到乡镇。基于智能网格预报“一张网”，实现我市0-10天智能网格预报单轨业务运行、网格/站点预报一体化制作。24小时晴雨预报准确率</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color w:val="auto"/>
          <w:sz w:val="32"/>
          <w:szCs w:val="32"/>
          <w:highlight w:val="none"/>
        </w:rPr>
        <w:t>89.53%；暴雨</w:t>
      </w:r>
      <w:r>
        <w:rPr>
          <w:rFonts w:hint="eastAsia" w:ascii="仿宋_GB2312" w:hAnsi="仿宋_GB2312" w:eastAsia="仿宋_GB2312" w:cs="仿宋_GB2312"/>
          <w:color w:val="auto"/>
          <w:sz w:val="32"/>
          <w:szCs w:val="32"/>
          <w:highlight w:val="none"/>
          <w:lang w:val="en-US" w:eastAsia="zh-CN"/>
        </w:rPr>
        <w:t>预警信号</w:t>
      </w:r>
      <w:r>
        <w:rPr>
          <w:rFonts w:hint="eastAsia" w:ascii="仿宋_GB2312" w:hAnsi="仿宋_GB2312" w:eastAsia="仿宋_GB2312" w:cs="仿宋_GB2312"/>
          <w:color w:val="auto"/>
          <w:sz w:val="32"/>
          <w:szCs w:val="32"/>
          <w:highlight w:val="none"/>
        </w:rPr>
        <w:t>准确率</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color w:val="auto"/>
          <w:sz w:val="32"/>
          <w:szCs w:val="32"/>
          <w:highlight w:val="none"/>
          <w:lang w:val="en-US" w:eastAsia="zh-CN"/>
        </w:rPr>
        <w:t>91.4%</w:t>
      </w:r>
      <w:r>
        <w:rPr>
          <w:rFonts w:hint="eastAsia" w:ascii="仿宋_GB2312" w:hAnsi="仿宋_GB2312" w:eastAsia="仿宋_GB2312" w:cs="仿宋_GB2312"/>
          <w:color w:val="auto"/>
          <w:sz w:val="32"/>
          <w:szCs w:val="32"/>
          <w:highlight w:val="none"/>
        </w:rPr>
        <w:t>；暴雨预报准确率</w:t>
      </w:r>
      <w:r>
        <w:rPr>
          <w:rFonts w:hint="eastAsia" w:ascii="仿宋_GB2312" w:hAnsi="仿宋_GB2312" w:eastAsia="仿宋_GB2312" w:cs="仿宋_GB2312"/>
          <w:color w:val="auto"/>
          <w:sz w:val="32"/>
          <w:szCs w:val="32"/>
          <w:highlight w:val="none"/>
          <w:lang w:val="en-US" w:eastAsia="zh-CN"/>
        </w:rPr>
        <w:t>位居全省前列</w:t>
      </w:r>
      <w:r>
        <w:rPr>
          <w:rFonts w:hint="eastAsia" w:ascii="仿宋_GB2312" w:hAnsi="仿宋_GB2312" w:eastAsia="仿宋_GB2312" w:cs="仿宋_GB2312"/>
          <w:color w:val="auto"/>
          <w:sz w:val="32"/>
          <w:szCs w:val="32"/>
          <w:highlight w:val="none"/>
        </w:rPr>
        <w:t>；强对流预警时间提前量</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分钟，达到中国气象局确定的目标值。</w:t>
      </w:r>
    </w:p>
    <w:p>
      <w:pPr>
        <w:pStyle w:val="18"/>
        <w:widowControl w:val="0"/>
        <w:tabs>
          <w:tab w:val="left" w:pos="2100"/>
        </w:tabs>
        <w:spacing w:before="0" w:beforeAutospacing="0" w:after="0" w:afterAutospacing="0" w:line="600" w:lineRule="exact"/>
        <w:ind w:firstLine="643"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微软雅黑" w:eastAsia="仿宋_GB2312"/>
          <w:b/>
          <w:color w:val="auto"/>
          <w:sz w:val="32"/>
          <w:szCs w:val="32"/>
          <w:highlight w:val="none"/>
        </w:rPr>
        <w:t>气象信息化工作成效显著。</w:t>
      </w:r>
      <w:r>
        <w:rPr>
          <w:rFonts w:hint="eastAsia" w:ascii="仿宋_GB2312" w:hAnsi="微软雅黑" w:eastAsia="仿宋_GB2312"/>
          <w:b w:val="0"/>
          <w:bCs/>
          <w:color w:val="auto"/>
          <w:sz w:val="32"/>
          <w:szCs w:val="32"/>
          <w:highlight w:val="none"/>
          <w:lang w:val="en-US" w:eastAsia="zh-CN"/>
        </w:rPr>
        <w:t>在市高新区</w:t>
      </w:r>
      <w:r>
        <w:rPr>
          <w:rFonts w:hint="eastAsia" w:ascii="仿宋_GB2312" w:hAnsi="仿宋_GB2312" w:eastAsia="仿宋_GB2312" w:cs="仿宋_GB2312"/>
          <w:color w:val="auto"/>
          <w:sz w:val="32"/>
          <w:szCs w:val="32"/>
          <w:highlight w:val="none"/>
          <w:lang w:val="en-US" w:eastAsia="zh-CN"/>
        </w:rPr>
        <w:t>建成</w:t>
      </w:r>
      <w:r>
        <w:rPr>
          <w:rFonts w:hint="eastAsia" w:ascii="仿宋_GB2312" w:hAnsi="仿宋_GB2312" w:eastAsia="仿宋_GB2312" w:cs="仿宋_GB2312"/>
          <w:color w:val="auto"/>
          <w:sz w:val="32"/>
          <w:szCs w:val="32"/>
          <w:highlight w:val="none"/>
        </w:rPr>
        <w:t>安徽省气象业务灾备中心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实时运维安徽省数值天气预报高性能计算机系统，利用华为云资源（</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sz w:val="32"/>
          <w:szCs w:val="32"/>
          <w:highlight w:val="none"/>
          <w:lang w:val="en-US" w:eastAsia="zh-CN"/>
        </w:rPr>
        <w:t>量</w:t>
      </w:r>
      <w:r>
        <w:rPr>
          <w:rFonts w:hint="eastAsia" w:ascii="仿宋_GB2312" w:hAnsi="仿宋_GB2312" w:eastAsia="仿宋_GB2312" w:cs="仿宋_GB2312"/>
          <w:color w:val="auto"/>
          <w:sz w:val="32"/>
          <w:szCs w:val="32"/>
          <w:highlight w:val="none"/>
          <w:lang w:eastAsia="zh-CN"/>
        </w:rPr>
        <w:t>CPU808核、存储容量334T</w:t>
      </w:r>
      <w:r>
        <w:rPr>
          <w:rFonts w:hint="eastAsia" w:ascii="仿宋_GB2312" w:hAnsi="仿宋_GB2312" w:eastAsia="仿宋_GB2312" w:cs="仿宋_GB2312"/>
          <w:color w:val="auto"/>
          <w:sz w:val="32"/>
          <w:szCs w:val="32"/>
          <w:highlight w:val="none"/>
          <w:lang w:val="en-US" w:eastAsia="zh-CN"/>
        </w:rPr>
        <w:t>），完成全省交通气象、旅游气象、</w:t>
      </w:r>
      <w:r>
        <w:rPr>
          <w:rFonts w:hint="eastAsia" w:ascii="仿宋_GB2312" w:hAnsi="仿宋_GB2312" w:eastAsia="仿宋_GB2312" w:cs="仿宋_GB2312"/>
          <w:color w:val="auto"/>
          <w:sz w:val="32"/>
          <w:szCs w:val="32"/>
          <w:highlight w:val="none"/>
        </w:rPr>
        <w:t>突发事件预警信息发布</w:t>
      </w:r>
      <w:r>
        <w:rPr>
          <w:rFonts w:hint="eastAsia" w:ascii="仿宋_GB2312" w:hAnsi="仿宋_GB2312" w:eastAsia="仿宋_GB2312" w:cs="仿宋_GB2312"/>
          <w:color w:val="auto"/>
          <w:sz w:val="32"/>
          <w:szCs w:val="32"/>
          <w:highlight w:val="none"/>
          <w:lang w:val="en-US" w:eastAsia="zh-CN"/>
        </w:rPr>
        <w:t>平台等重要业务系统备份。升级完善了</w:t>
      </w:r>
      <w:r>
        <w:rPr>
          <w:rFonts w:hint="eastAsia" w:ascii="仿宋_GB2312" w:hAnsi="仿宋_GB2312" w:eastAsia="仿宋_GB2312" w:cs="仿宋_GB2312"/>
          <w:color w:val="auto"/>
          <w:sz w:val="32"/>
          <w:szCs w:val="32"/>
          <w:highlight w:val="none"/>
        </w:rPr>
        <w:t>高质高效的气象基础通信网络和气象信息安全与保障体系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改造了高清视频会商系统</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市</w:t>
      </w:r>
      <w:r>
        <w:rPr>
          <w:rFonts w:hint="eastAsia" w:ascii="仿宋_GB2312" w:hAnsi="仿宋" w:eastAsia="仿宋_GB2312"/>
          <w:color w:val="auto"/>
          <w:sz w:val="32"/>
          <w:szCs w:val="32"/>
          <w:highlight w:val="none"/>
        </w:rPr>
        <w:t>县广域网链接带宽达到50Mbps，互联网出口带宽达到100Mbps</w:t>
      </w:r>
      <w:r>
        <w:rPr>
          <w:rFonts w:hint="eastAsia" w:ascii="仿宋_GB2312" w:hAnsi="仿宋_GB2312" w:eastAsia="仿宋_GB2312" w:cs="仿宋_GB2312"/>
          <w:color w:val="auto"/>
          <w:sz w:val="32"/>
          <w:szCs w:val="32"/>
          <w:highlight w:val="none"/>
          <w:lang w:val="en-US" w:eastAsia="zh-CN"/>
        </w:rPr>
        <w:t>。建成市级</w:t>
      </w:r>
      <w:r>
        <w:rPr>
          <w:rFonts w:hint="eastAsia" w:ascii="仿宋_GB2312" w:hAnsi="仿宋_GB2312" w:eastAsia="仿宋_GB2312" w:cs="仿宋_GB2312"/>
          <w:color w:val="auto"/>
          <w:sz w:val="32"/>
          <w:szCs w:val="32"/>
          <w:highlight w:val="none"/>
        </w:rPr>
        <w:t>高速公路恶劣气象条件预警平台</w:t>
      </w:r>
      <w:r>
        <w:rPr>
          <w:rFonts w:hint="eastAsia" w:ascii="仿宋_GB2312" w:hAnsi="仿宋_GB2312" w:eastAsia="仿宋_GB2312" w:cs="仿宋_GB2312"/>
          <w:color w:val="auto"/>
          <w:sz w:val="32"/>
          <w:szCs w:val="32"/>
          <w:highlight w:val="none"/>
          <w:lang w:eastAsia="zh-CN"/>
        </w:rPr>
        <w:t>，</w:t>
      </w:r>
      <w:r>
        <w:rPr>
          <w:rFonts w:hint="eastAsia" w:ascii="仿宋_GB2312" w:hAnsi="华文仿宋" w:eastAsia="仿宋_GB2312" w:cs="仿宋_GB2312"/>
          <w:bCs/>
          <w:color w:val="auto"/>
          <w:kern w:val="2"/>
          <w:sz w:val="32"/>
          <w:szCs w:val="22"/>
          <w:highlight w:val="none"/>
          <w:lang w:bidi="ar"/>
        </w:rPr>
        <w:t>完成与市公安局200</w:t>
      </w:r>
      <w:r>
        <w:rPr>
          <w:rFonts w:hint="eastAsia" w:ascii="仿宋_GB2312" w:hAnsi="仿宋" w:eastAsia="仿宋_GB2312"/>
          <w:color w:val="auto"/>
          <w:sz w:val="32"/>
          <w:szCs w:val="32"/>
          <w:highlight w:val="none"/>
        </w:rPr>
        <w:t>Mbps</w:t>
      </w:r>
      <w:r>
        <w:rPr>
          <w:rFonts w:hint="eastAsia" w:ascii="仿宋_GB2312" w:hAnsi="华文仿宋" w:eastAsia="仿宋_GB2312" w:cs="仿宋_GB2312"/>
          <w:bCs/>
          <w:color w:val="auto"/>
          <w:kern w:val="2"/>
          <w:sz w:val="32"/>
          <w:szCs w:val="22"/>
          <w:highlight w:val="none"/>
          <w:lang w:bidi="ar"/>
        </w:rPr>
        <w:t>视频专线连通，实现宿州境内连霍高速、徐明高速、京台高速、泗许高速等视频信号的采集</w:t>
      </w:r>
      <w:r>
        <w:rPr>
          <w:rFonts w:hint="eastAsia" w:ascii="仿宋_GB2312" w:hAnsi="华文仿宋" w:eastAsia="仿宋_GB2312" w:cs="仿宋_GB2312"/>
          <w:bCs/>
          <w:color w:val="auto"/>
          <w:kern w:val="2"/>
          <w:sz w:val="32"/>
          <w:szCs w:val="22"/>
          <w:highlight w:val="none"/>
          <w:lang w:val="en-US" w:eastAsia="zh-CN" w:bidi="ar"/>
        </w:rPr>
        <w:t>共享</w:t>
      </w:r>
      <w:r>
        <w:rPr>
          <w:rFonts w:hint="eastAsia" w:ascii="仿宋_GB2312" w:hAnsi="华文仿宋" w:eastAsia="仿宋_GB2312" w:cs="仿宋_GB2312"/>
          <w:bCs/>
          <w:color w:val="auto"/>
          <w:kern w:val="2"/>
          <w:sz w:val="32"/>
          <w:szCs w:val="22"/>
          <w:highlight w:val="none"/>
          <w:lang w:bidi="ar"/>
        </w:rPr>
        <w:t>。</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val="en-US" w:eastAsia="zh-CN"/>
        </w:rPr>
        <w:t>应急管理、生态环境等15个部门</w:t>
      </w:r>
      <w:r>
        <w:rPr>
          <w:rFonts w:hint="eastAsia" w:ascii="仿宋_GB2312" w:hAnsi="仿宋_GB2312" w:eastAsia="仿宋_GB2312" w:cs="仿宋_GB2312"/>
          <w:color w:val="auto"/>
          <w:sz w:val="32"/>
          <w:szCs w:val="32"/>
          <w:highlight w:val="none"/>
        </w:rPr>
        <w:t>突发事件预警信息发布平台</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微软雅黑" w:eastAsia="仿宋_GB2312"/>
          <w:b/>
          <w:color w:val="auto"/>
          <w:sz w:val="32"/>
          <w:szCs w:val="32"/>
        </w:rPr>
        <w:t>气象防灾减灾</w:t>
      </w:r>
      <w:r>
        <w:rPr>
          <w:rFonts w:hint="eastAsia" w:ascii="仿宋_GB2312" w:hAnsi="微软雅黑" w:eastAsia="仿宋_GB2312"/>
          <w:b/>
          <w:color w:val="auto"/>
          <w:sz w:val="32"/>
          <w:szCs w:val="32"/>
          <w:lang w:val="en-US" w:eastAsia="zh-CN"/>
        </w:rPr>
        <w:t>支撑</w:t>
      </w:r>
      <w:r>
        <w:rPr>
          <w:rFonts w:hint="eastAsia" w:ascii="仿宋_GB2312" w:hAnsi="微软雅黑" w:eastAsia="仿宋_GB2312"/>
          <w:b/>
          <w:color w:val="auto"/>
          <w:sz w:val="32"/>
          <w:szCs w:val="32"/>
        </w:rPr>
        <w:t>能力进一步加强。</w:t>
      </w:r>
      <w:r>
        <w:rPr>
          <w:rFonts w:hint="eastAsia" w:ascii="仿宋_GB2312" w:hAnsi="仿宋_GB2312" w:eastAsia="仿宋_GB2312" w:cs="仿宋_GB2312"/>
          <w:color w:val="auto"/>
          <w:sz w:val="32"/>
          <w:szCs w:val="32"/>
        </w:rPr>
        <w:t>四县一区气象防灾减灾中心基础设施建设及一体化业务平面升级改造基本完成。开展皖北强对流天气协同</w:t>
      </w:r>
      <w:r>
        <w:rPr>
          <w:rFonts w:hint="eastAsia" w:ascii="仿宋_GB2312" w:hAnsi="仿宋_GB2312" w:eastAsia="仿宋_GB2312" w:cs="仿宋_GB2312"/>
          <w:color w:val="auto"/>
          <w:sz w:val="32"/>
          <w:szCs w:val="32"/>
          <w:lang w:val="en-US" w:eastAsia="zh-CN"/>
        </w:rPr>
        <w:t>试验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龙卷监测预警业务试点工作取得阶段性成果</w:t>
      </w:r>
      <w:r>
        <w:rPr>
          <w:rFonts w:hint="eastAsia" w:ascii="仿宋_GB2312" w:hAnsi="仿宋_GB2312" w:eastAsia="仿宋_GB2312" w:cs="仿宋_GB2312"/>
          <w:color w:val="auto"/>
          <w:sz w:val="32"/>
          <w:szCs w:val="32"/>
          <w:lang w:eastAsia="zh-CN"/>
        </w:rPr>
        <w:t>。建立了宿州市龙卷天气尺度和中尺度天气学概念模型、强对流天气物理量识别报警阈值、龙卷天气短时临近预报预警业务流程。</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微软雅黑" w:eastAsia="仿宋_GB2312"/>
          <w:b/>
          <w:color w:val="auto"/>
          <w:sz w:val="32"/>
          <w:szCs w:val="32"/>
        </w:rPr>
        <w:t>公共气象服务</w:t>
      </w:r>
      <w:r>
        <w:rPr>
          <w:rFonts w:hint="eastAsia" w:ascii="仿宋_GB2312" w:hAnsi="微软雅黑" w:eastAsia="仿宋_GB2312"/>
          <w:b/>
          <w:color w:val="auto"/>
          <w:sz w:val="32"/>
          <w:szCs w:val="32"/>
          <w:lang w:val="en-US" w:eastAsia="zh-CN"/>
        </w:rPr>
        <w:t>水平稳步提升</w:t>
      </w:r>
      <w:r>
        <w:rPr>
          <w:rFonts w:hint="eastAsia" w:ascii="仿宋_GB2312" w:hAnsi="微软雅黑" w:eastAsia="仿宋_GB2312"/>
          <w:b/>
          <w:color w:val="auto"/>
          <w:sz w:val="32"/>
          <w:szCs w:val="32"/>
        </w:rPr>
        <w:t>。</w:t>
      </w:r>
      <w:r>
        <w:rPr>
          <w:rFonts w:hint="eastAsia" w:ascii="仿宋_GB2312" w:hAnsi="仿宋_GB2312" w:eastAsia="仿宋_GB2312" w:cs="仿宋_GB2312"/>
          <w:color w:val="auto"/>
          <w:sz w:val="32"/>
          <w:szCs w:val="32"/>
        </w:rPr>
        <w:t>公众气象服务满意度提升至90%以上。完成气象影视中心升级改造。制定电力、交通、环境气象服务业务规范和流程。微博、微信等新媒体传播手段广泛应用，每天定时发布短期天气预报、人体舒适度指数、火险指数、紫外线指数、气象与农业等气象信息；在疫情防控、重要节假日活动及农事季节期间及时推送各类气象服务和科普信息。</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Calibri" w:eastAsia="仿宋_GB2312" w:cs="黑体"/>
          <w:b/>
          <w:color w:val="000000" w:themeColor="text1"/>
          <w:sz w:val="32"/>
          <w:szCs w:val="32"/>
          <w14:textFill>
            <w14:solidFill>
              <w14:schemeClr w14:val="tx1"/>
            </w14:solidFill>
          </w14:textFill>
        </w:rPr>
        <w:t>人工影响天气工作不断加强。</w:t>
      </w:r>
      <w:r>
        <w:rPr>
          <w:rFonts w:hint="eastAsia" w:ascii="仿宋_GB2312" w:hAnsi="仿宋_GB2312" w:eastAsia="仿宋_GB2312" w:cs="仿宋_GB2312"/>
          <w:color w:val="auto"/>
          <w:sz w:val="32"/>
          <w:szCs w:val="32"/>
        </w:rPr>
        <w:t>推进作业装备信息化、自动化升级改造，淘汰老旧装备和不合格装备，更新列装15套新型自动化火箭作业装备。全市建成12个标准化作业点和5套地面催化剂播撒系统。埇桥、灵璧、泗县、砀山获</w:t>
      </w:r>
      <w:r>
        <w:rPr>
          <w:rFonts w:hint="eastAsia" w:ascii="仿宋_GB2312" w:hAnsi="仿宋_GB2312" w:eastAsia="仿宋_GB2312" w:cs="仿宋_GB2312"/>
          <w:color w:val="auto"/>
          <w:sz w:val="32"/>
          <w:szCs w:val="32"/>
          <w:lang w:val="en-US" w:eastAsia="zh-CN"/>
        </w:rPr>
        <w:t>安徽省</w:t>
      </w:r>
      <w:r>
        <w:rPr>
          <w:rFonts w:hint="eastAsia" w:ascii="仿宋_GB2312" w:hAnsi="仿宋_GB2312" w:eastAsia="仿宋_GB2312" w:cs="仿宋_GB2312"/>
          <w:color w:val="auto"/>
          <w:sz w:val="32"/>
          <w:szCs w:val="32"/>
        </w:rPr>
        <w:t>人工影响天气标准化县称号。</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微软雅黑" w:eastAsia="仿宋_GB2312"/>
          <w:b w:val="0"/>
          <w:bCs/>
          <w:color w:val="auto"/>
          <w:sz w:val="32"/>
          <w:szCs w:val="32"/>
          <w:highlight w:val="none"/>
        </w:rPr>
      </w:pPr>
      <w:r>
        <w:rPr>
          <w:rFonts w:hint="eastAsia" w:ascii="仿宋_GB2312" w:hAnsi="微软雅黑" w:eastAsia="仿宋_GB2312"/>
          <w:b/>
          <w:color w:val="auto"/>
          <w:sz w:val="32"/>
          <w:szCs w:val="32"/>
          <w:highlight w:val="none"/>
        </w:rPr>
        <w:t>气象为农服务能力显著提升。</w:t>
      </w:r>
      <w:r>
        <w:rPr>
          <w:rFonts w:hint="eastAsia" w:ascii="仿宋_GB2312" w:hAnsi="微软雅黑" w:eastAsia="仿宋_GB2312"/>
          <w:b w:val="0"/>
          <w:bCs/>
          <w:color w:val="auto"/>
          <w:sz w:val="32"/>
          <w:szCs w:val="32"/>
          <w:highlight w:val="none"/>
        </w:rPr>
        <w:t>建成区域内较为先进的农业气象试验示范推广应用基地。研发了冬小麦和夏玉米等重大作物生产活动气象服务技术指标和业务服务系统，增强了为农业种植结构调整、应对和适应气候变化以及良种选育等数据支撑能力。构建砀山酥梨花期预报和梨果气候品质评价技术方法，提升梨花观光和优质梨果增值等特色农业气象服务能力。研发设施农业布局选型评估技术、温度预报服务系统和油桃需冷量预报方法等，提升了设施农业气象服务能力；形成以农用天气预报、重大农业气象专题和关键农事农时气象专报等产品构成的为农服务产品体系，增强全市农业生产的气象保障服务能力。</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黑体" w:eastAsia="仿宋_GB2312" w:cs="黑体"/>
          <w:b/>
          <w:bCs/>
          <w:color w:val="auto"/>
          <w:sz w:val="32"/>
          <w:szCs w:val="32"/>
        </w:rPr>
        <w:t>气象依法行政、“放管服”改革稳步推进</w:t>
      </w:r>
      <w:r>
        <w:rPr>
          <w:rFonts w:hint="eastAsia" w:ascii="仿宋_GB2312" w:hAnsi="黑体" w:eastAsia="仿宋_GB2312" w:cs="黑体"/>
          <w:b/>
          <w:bCs/>
          <w:color w:val="auto"/>
          <w:sz w:val="32"/>
          <w:szCs w:val="32"/>
          <w:lang w:eastAsia="zh-CN"/>
        </w:rPr>
        <w:t>。</w:t>
      </w:r>
      <w:r>
        <w:rPr>
          <w:rFonts w:hint="eastAsia" w:ascii="仿宋_GB2312" w:hAnsi="仿宋_GB2312" w:eastAsia="仿宋_GB2312" w:cs="仿宋_GB2312"/>
          <w:color w:val="auto"/>
          <w:sz w:val="32"/>
          <w:szCs w:val="32"/>
        </w:rPr>
        <w:t>完善防雷安全监管制度，研究制定加强防雷安全监管工作的措施，协调解决防雷安全监管工作中的重大问题，指导防雷安全监管工作的开展。</w:t>
      </w:r>
      <w:r>
        <w:rPr>
          <w:rFonts w:hint="eastAsia" w:ascii="仿宋_GB2312" w:hAnsi="仿宋_GB2312" w:eastAsia="仿宋_GB2312" w:cs="仿宋_GB2312"/>
          <w:color w:val="auto"/>
          <w:sz w:val="32"/>
          <w:szCs w:val="32"/>
          <w:lang w:eastAsia="zh-CN"/>
        </w:rPr>
        <w:t>进一步规范气球升放市场，经过总结、凝练，创新了气球监管模式，开创气象部门主管、多部门联合监管、社会广泛参与的施放气球监管工作新模式。</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微软雅黑" w:eastAsia="仿宋_GB2312"/>
          <w:b/>
          <w:color w:val="auto"/>
          <w:sz w:val="32"/>
          <w:szCs w:val="32"/>
          <w:highlight w:val="none"/>
        </w:rPr>
        <w:t>人才队伍建设持续加强。</w:t>
      </w:r>
      <w:r>
        <w:rPr>
          <w:rFonts w:hint="eastAsia" w:ascii="仿宋_GB2312" w:hAnsi="微软雅黑" w:eastAsia="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十三五</w:t>
      </w:r>
      <w:r>
        <w:rPr>
          <w:rFonts w:hint="eastAsia" w:ascii="仿宋_GB2312" w:hAnsi="微软雅黑" w:eastAsia="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期间，共引进本科毕业生12名，引进和培养硕士研究生3名；全市气象队伍高级工程师占比由“十二五”末的11.8%提高到21.5%，硕士学位人数占比增加到10.71%，本科以上学历人员占比提高到88.09% ，气象人才队伍的年龄、学历和专业结构进一步优化。职工精神面貌不断提高，荣誉成就硕果累累，多人获得省部级奖励。</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气象事业发展环境持续优化</w:t>
      </w:r>
      <w:r>
        <w:rPr>
          <w:rFonts w:hint="eastAsia" w:ascii="仿宋_GB2312" w:hAnsi="微软雅黑" w:eastAsia="仿宋_GB2312"/>
          <w:b/>
          <w:color w:val="auto"/>
          <w:sz w:val="32"/>
          <w:szCs w:val="32"/>
        </w:rPr>
        <w:t>。</w:t>
      </w:r>
      <w:r>
        <w:rPr>
          <w:rFonts w:hint="eastAsia" w:ascii="仿宋_GB2312" w:hAnsi="仿宋_GB2312" w:eastAsia="仿宋_GB2312" w:cs="仿宋_GB2312"/>
          <w:color w:val="auto"/>
          <w:sz w:val="32"/>
          <w:szCs w:val="32"/>
        </w:rPr>
        <w:t>印发《</w:t>
      </w:r>
      <w:r>
        <w:rPr>
          <w:rFonts w:hint="eastAsia" w:ascii="仿宋_GB2312" w:hAnsi="仿宋_GB2312" w:eastAsia="仿宋_GB2312" w:cs="仿宋_GB2312"/>
          <w:color w:val="auto"/>
          <w:sz w:val="32"/>
          <w:szCs w:val="32"/>
          <w:lang w:eastAsia="zh-CN"/>
        </w:rPr>
        <w:t>宿州市人民政府办公室关于推进气象事业高质量发展助力美好宿州建设的意见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形成党委政府重视、各部门协同配合，共同推进的气象事业高质量发展新</w:t>
      </w:r>
      <w:r>
        <w:rPr>
          <w:rFonts w:hint="eastAsia" w:ascii="仿宋_GB2312" w:hAnsi="仿宋_GB2312" w:eastAsia="仿宋_GB2312" w:cs="仿宋_GB2312"/>
          <w:color w:val="auto"/>
          <w:sz w:val="32"/>
          <w:szCs w:val="32"/>
          <w:lang w:eastAsia="zh-CN"/>
        </w:rPr>
        <w:t>格局</w:t>
      </w:r>
      <w:r>
        <w:rPr>
          <w:rFonts w:hint="eastAsia" w:ascii="仿宋_GB2312" w:hAnsi="仿宋_GB2312" w:eastAsia="仿宋_GB2312" w:cs="仿宋_GB2312"/>
          <w:color w:val="auto"/>
          <w:sz w:val="32"/>
          <w:szCs w:val="32"/>
        </w:rPr>
        <w:t>。进一步巩固落实双重计划财务体制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“十三五”期间</w:t>
      </w:r>
      <w:r>
        <w:rPr>
          <w:rFonts w:hint="eastAsia" w:ascii="仿宋" w:hAnsi="仿宋" w:eastAsia="仿宋" w:cs="仿宋"/>
          <w:b w:val="0"/>
          <w:bCs w:val="0"/>
          <w:color w:val="auto"/>
          <w:sz w:val="32"/>
          <w:szCs w:val="32"/>
          <w:lang w:val="en-US" w:eastAsia="zh-CN"/>
        </w:rPr>
        <w:t>全市气象事业发展</w:t>
      </w:r>
      <w:r>
        <w:rPr>
          <w:rFonts w:hint="eastAsia" w:ascii="仿宋" w:hAnsi="仿宋" w:eastAsia="仿宋" w:cs="仿宋"/>
          <w:b w:val="0"/>
          <w:bCs w:val="0"/>
          <w:color w:val="auto"/>
          <w:sz w:val="32"/>
          <w:szCs w:val="32"/>
          <w:lang w:eastAsia="zh-CN"/>
        </w:rPr>
        <w:t>财政总投入</w:t>
      </w:r>
      <w:r>
        <w:rPr>
          <w:rFonts w:hint="eastAsia" w:ascii="仿宋" w:hAnsi="仿宋" w:eastAsia="仿宋" w:cs="仿宋"/>
          <w:b w:val="0"/>
          <w:bCs w:val="0"/>
          <w:color w:val="auto"/>
          <w:sz w:val="32"/>
          <w:szCs w:val="32"/>
          <w:lang w:val="en-US" w:eastAsia="zh-CN"/>
        </w:rPr>
        <w:t>达到1.55亿</w:t>
      </w:r>
      <w:r>
        <w:rPr>
          <w:rFonts w:hint="eastAsia" w:ascii="仿宋" w:hAnsi="仿宋" w:eastAsia="仿宋" w:cs="仿宋"/>
          <w:b w:val="0"/>
          <w:bCs w:val="0"/>
          <w:color w:val="auto"/>
          <w:sz w:val="32"/>
          <w:szCs w:val="32"/>
          <w:lang w:eastAsia="zh-CN"/>
        </w:rPr>
        <w:t>元，比“十二五”期间增长</w:t>
      </w:r>
      <w:r>
        <w:rPr>
          <w:rFonts w:hint="eastAsia" w:ascii="仿宋" w:hAnsi="仿宋" w:eastAsia="仿宋" w:cs="仿宋"/>
          <w:b w:val="0"/>
          <w:bCs w:val="0"/>
          <w:color w:val="auto"/>
          <w:sz w:val="32"/>
          <w:szCs w:val="32"/>
          <w:lang w:val="en-US" w:eastAsia="zh-CN"/>
        </w:rPr>
        <w:t>84.78%，</w:t>
      </w:r>
      <w:r>
        <w:rPr>
          <w:rFonts w:hint="eastAsia" w:ascii="仿宋" w:hAnsi="仿宋" w:eastAsia="仿宋" w:cs="仿宋"/>
          <w:b w:val="0"/>
          <w:bCs w:val="0"/>
          <w:color w:val="auto"/>
          <w:sz w:val="32"/>
          <w:szCs w:val="32"/>
        </w:rPr>
        <w:t>气象事业公共财政保障优势进一步凸显，气象投入结构不断优化</w:t>
      </w:r>
      <w:r>
        <w:rPr>
          <w:rFonts w:hint="eastAsia" w:ascii="仿宋_GB2312" w:hAnsi="仿宋_GB2312" w:eastAsia="仿宋_GB2312" w:cs="仿宋_GB2312"/>
          <w:color w:val="auto"/>
          <w:sz w:val="32"/>
          <w:szCs w:val="32"/>
        </w:rPr>
        <w:t>。</w:t>
      </w:r>
    </w:p>
    <w:p>
      <w:pPr>
        <w:spacing w:line="600" w:lineRule="exact"/>
        <w:ind w:firstLine="643" w:firstLineChars="200"/>
        <w:jc w:val="both"/>
        <w:rPr>
          <w:rFonts w:hint="eastAsia"/>
          <w:color w:val="auto"/>
          <w:lang w:val="en-US" w:eastAsia="zh-CN"/>
        </w:rPr>
      </w:pPr>
      <w:bookmarkStart w:id="9" w:name="_Toc457289535"/>
      <w:bookmarkStart w:id="10" w:name="_Toc42093151"/>
      <w:r>
        <w:rPr>
          <w:rFonts w:hint="eastAsia" w:ascii="仿宋_GB2312" w:hAnsi="微软雅黑" w:eastAsia="仿宋_GB2312"/>
          <w:b/>
          <w:color w:val="auto"/>
          <w:sz w:val="32"/>
          <w:szCs w:val="32"/>
        </w:rPr>
        <w:t>党的领导和建设全面加强。</w:t>
      </w:r>
      <w:r>
        <w:rPr>
          <w:rFonts w:hint="eastAsia" w:ascii="仿宋_GB2312" w:hAnsi="Times New Roman" w:eastAsia="仿宋_GB2312" w:cs="仿宋_GB2312"/>
          <w:color w:val="auto"/>
          <w:kern w:val="0"/>
          <w:sz w:val="32"/>
          <w:szCs w:val="32"/>
        </w:rPr>
        <w:t>深入学习贯彻习近平新时代中国特色社会主义思想，全面落实习近平总书记关于气象工作重要指示精神，持续加强部门党的政治、思想、组织、作风、纪律建设和反腐败斗争，严格落实全面从严治党主体责任，持之以恒落实中央八项规定精神。大力推进党建与业务深度融合，基层党组织的组织力和政治功能不断增强，基层党组织的战斗堡垒作用和党员的先锋模范作用进一步发挥。全市气象部门共建成省级文明单位</w:t>
      </w:r>
      <w:r>
        <w:rPr>
          <w:rFonts w:ascii="仿宋_GB2312" w:hAnsi="Times New Roman" w:eastAsia="仿宋_GB2312" w:cs="仿宋_GB2312"/>
          <w:color w:val="auto"/>
          <w:kern w:val="0"/>
          <w:sz w:val="32"/>
          <w:szCs w:val="32"/>
        </w:rPr>
        <w:t>3</w:t>
      </w:r>
      <w:r>
        <w:rPr>
          <w:rFonts w:hint="eastAsia" w:ascii="仿宋_GB2312" w:hAnsi="Times New Roman" w:eastAsia="仿宋_GB2312" w:cs="仿宋_GB2312"/>
          <w:color w:val="auto"/>
          <w:kern w:val="0"/>
          <w:sz w:val="32"/>
          <w:szCs w:val="32"/>
        </w:rPr>
        <w:t>家、全国文明单位</w:t>
      </w:r>
      <w:r>
        <w:rPr>
          <w:rFonts w:ascii="仿宋_GB2312" w:hAnsi="Times New Roman" w:eastAsia="仿宋_GB2312" w:cs="仿宋_GB2312"/>
          <w:color w:val="auto"/>
          <w:kern w:val="0"/>
          <w:sz w:val="32"/>
          <w:szCs w:val="32"/>
        </w:rPr>
        <w:t>2</w:t>
      </w:r>
      <w:r>
        <w:rPr>
          <w:rFonts w:hint="eastAsia" w:ascii="仿宋_GB2312" w:hAnsi="Times New Roman" w:eastAsia="仿宋_GB2312" w:cs="仿宋_GB2312"/>
          <w:color w:val="auto"/>
          <w:kern w:val="0"/>
          <w:sz w:val="32"/>
          <w:szCs w:val="32"/>
        </w:rPr>
        <w:t>家，实现省级以上文明单位满堂红。</w:t>
      </w:r>
    </w:p>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hint="eastAsia" w:ascii="黑体" w:hAnsi="黑体" w:eastAsia="黑体" w:cs="黑体"/>
          <w:b w:val="0"/>
          <w:bCs w:val="0"/>
          <w:color w:val="auto"/>
          <w:sz w:val="32"/>
          <w:szCs w:val="32"/>
          <w:lang w:eastAsia="zh-CN"/>
        </w:rPr>
      </w:pPr>
      <w:bookmarkStart w:id="11" w:name="_Toc1732"/>
      <w:bookmarkStart w:id="12" w:name="_Toc22545"/>
      <w:bookmarkStart w:id="13" w:name="_Toc14613"/>
      <w:r>
        <w:rPr>
          <w:rFonts w:hint="eastAsia" w:ascii="黑体" w:hAnsi="黑体" w:eastAsia="黑体" w:cs="黑体"/>
          <w:b w:val="0"/>
          <w:bCs w:val="0"/>
          <w:color w:val="auto"/>
          <w:sz w:val="32"/>
          <w:szCs w:val="32"/>
          <w:lang w:eastAsia="zh-CN"/>
        </w:rPr>
        <w:t>二、存在的问题与不足</w:t>
      </w:r>
      <w:bookmarkEnd w:id="11"/>
      <w:bookmarkEnd w:id="12"/>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default" w:ascii="仿宋_GB2312" w:hAnsi="Calibri" w:eastAsia="仿宋_GB2312" w:cs="Times New Roman"/>
          <w:color w:val="auto"/>
          <w:sz w:val="32"/>
          <w:szCs w:val="32"/>
          <w:highlight w:val="none"/>
          <w:lang w:val="en-US" w:eastAsia="zh-CN"/>
        </w:rPr>
      </w:pPr>
      <w:bookmarkStart w:id="14" w:name="_Toc441746603"/>
      <w:bookmarkStart w:id="15" w:name="_Toc30747"/>
      <w:bookmarkStart w:id="16" w:name="_Toc438459254"/>
      <w:bookmarkStart w:id="17" w:name="_Toc16042"/>
      <w:bookmarkStart w:id="18" w:name="_Toc441746441"/>
      <w:r>
        <w:rPr>
          <w:rFonts w:hint="eastAsia" w:ascii="仿宋_GB2312" w:hAnsi="Calibri" w:eastAsia="仿宋_GB2312" w:cs="Times New Roman"/>
          <w:color w:val="auto"/>
          <w:sz w:val="32"/>
          <w:szCs w:val="32"/>
          <w:highlight w:val="none"/>
          <w:lang w:eastAsia="zh-CN"/>
        </w:rPr>
        <w:t>“十三五”时期，宿州气象事业发展虽然取得了长足的进步，但是在经济社会不断发展、新技术不断进步、人民需求不断增长的新形势和新要求下，发展不平衡、不充分，宿州气象事业的巩固与发展仍然面临一些亟待解决的突出问题。</w:t>
      </w:r>
      <w:bookmarkEnd w:id="14"/>
      <w:bookmarkEnd w:id="15"/>
      <w:bookmarkEnd w:id="16"/>
      <w:bookmarkEnd w:id="17"/>
      <w:bookmarkEnd w:id="18"/>
      <w:r>
        <w:rPr>
          <w:rFonts w:hint="eastAsia" w:ascii="仿宋_GB2312" w:hAnsi="Calibri" w:eastAsia="仿宋_GB2312" w:cs="Times New Roman"/>
          <w:b/>
          <w:bCs/>
          <w:color w:val="auto"/>
          <w:sz w:val="32"/>
          <w:szCs w:val="32"/>
          <w:highlight w:val="none"/>
          <w:lang w:eastAsia="zh-CN"/>
        </w:rPr>
        <w:t>一是</w:t>
      </w:r>
      <w:r>
        <w:rPr>
          <w:rFonts w:hint="eastAsia" w:ascii="仿宋_GB2312" w:hAnsi="Calibri" w:eastAsia="仿宋_GB2312" w:cs="Times New Roman"/>
          <w:b/>
          <w:bCs/>
          <w:color w:val="auto"/>
          <w:sz w:val="32"/>
          <w:szCs w:val="32"/>
          <w:highlight w:val="none"/>
        </w:rPr>
        <w:t>气象综合监测能力</w:t>
      </w:r>
      <w:r>
        <w:rPr>
          <w:rFonts w:hint="eastAsia" w:ascii="仿宋_GB2312" w:hAnsi="Calibri" w:eastAsia="仿宋_GB2312" w:cs="Times New Roman"/>
          <w:b/>
          <w:bCs/>
          <w:color w:val="auto"/>
          <w:sz w:val="32"/>
          <w:szCs w:val="32"/>
          <w:highlight w:val="none"/>
          <w:lang w:eastAsia="zh-CN"/>
        </w:rPr>
        <w:t>需进一步</w:t>
      </w:r>
      <w:r>
        <w:rPr>
          <w:rFonts w:hint="eastAsia" w:ascii="仿宋_GB2312" w:hAnsi="Calibri" w:eastAsia="仿宋_GB2312" w:cs="Times New Roman"/>
          <w:b/>
          <w:bCs/>
          <w:color w:val="auto"/>
          <w:sz w:val="32"/>
          <w:szCs w:val="32"/>
          <w:highlight w:val="none"/>
          <w:lang w:val="en-US" w:eastAsia="zh-CN"/>
        </w:rPr>
        <w:t>提升</w:t>
      </w:r>
      <w:r>
        <w:rPr>
          <w:rFonts w:hint="eastAsia" w:ascii="仿宋_GB2312" w:hAnsi="Calibri" w:eastAsia="仿宋_GB2312" w:cs="Times New Roman"/>
          <w:b/>
          <w:bCs/>
          <w:color w:val="auto"/>
          <w:sz w:val="32"/>
          <w:szCs w:val="32"/>
          <w:highlight w:val="none"/>
        </w:rPr>
        <w:t>。</w:t>
      </w:r>
      <w:r>
        <w:rPr>
          <w:rFonts w:hint="eastAsia" w:ascii="仿宋_GB2312" w:hAnsi="Calibri" w:eastAsia="仿宋_GB2312" w:cs="Times New Roman"/>
          <w:color w:val="auto"/>
          <w:sz w:val="32"/>
          <w:szCs w:val="32"/>
          <w:highlight w:val="none"/>
        </w:rPr>
        <w:t>龙卷、冰雹、短时强降水等局地性中小尺度强对流天气</w:t>
      </w:r>
      <w:r>
        <w:rPr>
          <w:rFonts w:hint="eastAsia" w:ascii="仿宋_GB2312" w:hAnsi="黑体" w:eastAsia="仿宋_GB2312" w:cs="黑体"/>
          <w:color w:val="000000" w:themeColor="text1"/>
          <w:sz w:val="32"/>
          <w:szCs w:val="32"/>
          <w:highlight w:val="none"/>
          <w14:textFill>
            <w14:solidFill>
              <w14:schemeClr w14:val="tx1"/>
            </w14:solidFill>
          </w14:textFill>
        </w:rPr>
        <w:t>雷达监测</w:t>
      </w:r>
      <w:r>
        <w:rPr>
          <w:rFonts w:hint="eastAsia" w:ascii="仿宋_GB2312" w:hAnsi="黑体" w:eastAsia="仿宋_GB2312" w:cs="黑体"/>
          <w:color w:val="000000" w:themeColor="text1"/>
          <w:sz w:val="32"/>
          <w:szCs w:val="32"/>
          <w:highlight w:val="none"/>
          <w:lang w:eastAsia="zh-CN"/>
          <w14:textFill>
            <w14:solidFill>
              <w14:schemeClr w14:val="tx1"/>
            </w14:solidFill>
          </w14:textFill>
        </w:rPr>
        <w:t>网</w:t>
      </w:r>
      <w:r>
        <w:rPr>
          <w:rFonts w:hint="eastAsia" w:ascii="仿宋_GB2312" w:hAnsi="黑体" w:eastAsia="仿宋_GB2312" w:cs="黑体"/>
          <w:color w:val="000000" w:themeColor="text1"/>
          <w:sz w:val="32"/>
          <w:szCs w:val="32"/>
          <w:highlight w:val="none"/>
          <w14:textFill>
            <w14:solidFill>
              <w14:schemeClr w14:val="tx1"/>
            </w14:solidFill>
          </w14:textFill>
        </w:rPr>
        <w:t>覆盖率不足</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val="en-US" w:eastAsia="zh-CN"/>
        </w:rPr>
        <w:t>生态气象站、加密区域自动站</w:t>
      </w:r>
      <w:r>
        <w:rPr>
          <w:rFonts w:hint="eastAsia" w:ascii="仿宋_GB2312" w:hAnsi="Calibri" w:eastAsia="仿宋_GB2312" w:cs="Times New Roman"/>
          <w:color w:val="auto"/>
          <w:sz w:val="32"/>
          <w:szCs w:val="32"/>
          <w:highlight w:val="none"/>
        </w:rPr>
        <w:t>网</w:t>
      </w:r>
      <w:r>
        <w:rPr>
          <w:rFonts w:hint="eastAsia" w:ascii="仿宋_GB2312" w:hAnsi="Calibri" w:eastAsia="仿宋_GB2312" w:cs="Times New Roman"/>
          <w:color w:val="auto"/>
          <w:sz w:val="32"/>
          <w:szCs w:val="32"/>
          <w:highlight w:val="none"/>
          <w:lang w:eastAsia="zh-CN"/>
        </w:rPr>
        <w:t>布局还需进一步完善</w:t>
      </w:r>
      <w:r>
        <w:rPr>
          <w:rFonts w:hint="eastAsia" w:ascii="仿宋_GB2312" w:hAnsi="Calibri" w:eastAsia="仿宋_GB2312" w:cs="Times New Roman"/>
          <w:color w:val="auto"/>
          <w:sz w:val="32"/>
          <w:szCs w:val="32"/>
          <w:highlight w:val="none"/>
          <w:lang w:val="en-US" w:eastAsia="zh-CN"/>
        </w:rPr>
        <w:t>。</w:t>
      </w:r>
      <w:r>
        <w:rPr>
          <w:rFonts w:hint="eastAsia" w:ascii="仿宋_GB2312" w:hAnsi="Calibri" w:eastAsia="仿宋_GB2312" w:cs="Times New Roman"/>
          <w:b/>
          <w:bCs/>
          <w:color w:val="auto"/>
          <w:sz w:val="32"/>
          <w:szCs w:val="32"/>
          <w:highlight w:val="none"/>
          <w:lang w:eastAsia="zh-CN"/>
        </w:rPr>
        <w:t>二是</w:t>
      </w:r>
      <w:r>
        <w:rPr>
          <w:rFonts w:hint="eastAsia" w:ascii="仿宋_GB2312" w:hAnsi="Calibri" w:eastAsia="仿宋_GB2312" w:cs="Times New Roman"/>
          <w:b/>
          <w:bCs/>
          <w:color w:val="auto"/>
          <w:sz w:val="32"/>
          <w:szCs w:val="32"/>
          <w:highlight w:val="none"/>
        </w:rPr>
        <w:t>气象预报预警能力</w:t>
      </w:r>
      <w:r>
        <w:rPr>
          <w:rFonts w:hint="eastAsia" w:ascii="仿宋_GB2312" w:hAnsi="Calibri" w:eastAsia="仿宋_GB2312" w:cs="Times New Roman"/>
          <w:b/>
          <w:bCs/>
          <w:color w:val="auto"/>
          <w:sz w:val="32"/>
          <w:szCs w:val="32"/>
          <w:highlight w:val="none"/>
          <w:lang w:eastAsia="zh-CN"/>
        </w:rPr>
        <w:t>需进一步</w:t>
      </w:r>
      <w:r>
        <w:rPr>
          <w:rFonts w:hint="eastAsia" w:ascii="仿宋_GB2312" w:hAnsi="Calibri" w:eastAsia="仿宋_GB2312" w:cs="Times New Roman"/>
          <w:b/>
          <w:bCs/>
          <w:color w:val="auto"/>
          <w:sz w:val="32"/>
          <w:szCs w:val="32"/>
          <w:highlight w:val="none"/>
        </w:rPr>
        <w:t>加强。</w:t>
      </w:r>
      <w:r>
        <w:rPr>
          <w:rFonts w:hint="eastAsia" w:ascii="仿宋_GB2312" w:hAnsi="Calibri" w:eastAsia="仿宋_GB2312" w:cs="Times New Roman"/>
          <w:color w:val="auto"/>
          <w:sz w:val="32"/>
          <w:szCs w:val="32"/>
          <w:highlight w:val="none"/>
          <w:lang w:eastAsia="zh-CN"/>
        </w:rPr>
        <w:t>突发性、局地性重大气象灾害的预报预警能力不足，预警提前量</w:t>
      </w:r>
      <w:r>
        <w:rPr>
          <w:rFonts w:hint="eastAsia" w:ascii="仿宋_GB2312" w:hAnsi="Calibri" w:eastAsia="仿宋_GB2312" w:cs="Times New Roman"/>
          <w:color w:val="auto"/>
          <w:sz w:val="32"/>
          <w:szCs w:val="32"/>
          <w:highlight w:val="none"/>
          <w:lang w:val="en-US" w:eastAsia="zh-CN"/>
        </w:rPr>
        <w:t>和准确率矛盾突出</w:t>
      </w:r>
      <w:r>
        <w:rPr>
          <w:rFonts w:hint="eastAsia" w:ascii="仿宋_GB2312" w:hAnsi="Calibri" w:eastAsia="仿宋_GB2312" w:cs="Times New Roman"/>
          <w:color w:val="auto"/>
          <w:sz w:val="32"/>
          <w:szCs w:val="32"/>
          <w:highlight w:val="none"/>
          <w:lang w:eastAsia="zh-CN"/>
        </w:rPr>
        <w:t>；智能网格预报订正和本地应用能力不强；</w:t>
      </w:r>
      <w:r>
        <w:rPr>
          <w:rFonts w:hint="eastAsia" w:ascii="仿宋_GB2312" w:hAnsi="Calibri" w:eastAsia="仿宋_GB2312" w:cs="Times New Roman"/>
          <w:color w:val="auto"/>
          <w:sz w:val="32"/>
          <w:szCs w:val="32"/>
          <w:highlight w:val="none"/>
          <w:lang w:val="en-US" w:eastAsia="zh-CN"/>
        </w:rPr>
        <w:t>重大</w:t>
      </w:r>
      <w:r>
        <w:rPr>
          <w:rFonts w:hint="eastAsia" w:ascii="仿宋_GB2312" w:hAnsi="Calibri" w:eastAsia="仿宋_GB2312" w:cs="Times New Roman"/>
          <w:color w:val="auto"/>
          <w:sz w:val="32"/>
          <w:szCs w:val="32"/>
          <w:highlight w:val="none"/>
          <w:lang w:eastAsia="zh-CN"/>
        </w:rPr>
        <w:t>气象灾害预警发布</w:t>
      </w:r>
      <w:r>
        <w:rPr>
          <w:rFonts w:hint="eastAsia" w:ascii="仿宋_GB2312" w:hAnsi="Calibri" w:eastAsia="仿宋_GB2312" w:cs="Times New Roman"/>
          <w:color w:val="auto"/>
          <w:sz w:val="32"/>
          <w:szCs w:val="32"/>
          <w:highlight w:val="none"/>
          <w:lang w:val="en-US" w:eastAsia="zh-CN"/>
        </w:rPr>
        <w:t>绿色通道</w:t>
      </w:r>
      <w:r>
        <w:rPr>
          <w:rFonts w:hint="eastAsia" w:ascii="仿宋_GB2312" w:hAnsi="Calibri" w:eastAsia="仿宋_GB2312" w:cs="Times New Roman"/>
          <w:color w:val="auto"/>
          <w:sz w:val="32"/>
          <w:szCs w:val="32"/>
          <w:highlight w:val="none"/>
          <w:lang w:eastAsia="zh-CN"/>
        </w:rPr>
        <w:t>需进一步</w:t>
      </w:r>
      <w:r>
        <w:rPr>
          <w:rFonts w:hint="eastAsia" w:ascii="仿宋_GB2312" w:hAnsi="Calibri" w:eastAsia="仿宋_GB2312" w:cs="Times New Roman"/>
          <w:color w:val="auto"/>
          <w:sz w:val="32"/>
          <w:szCs w:val="32"/>
          <w:highlight w:val="none"/>
          <w:lang w:val="en-US" w:eastAsia="zh-CN"/>
        </w:rPr>
        <w:t>打通</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b/>
          <w:bCs/>
          <w:color w:val="auto"/>
          <w:sz w:val="32"/>
          <w:szCs w:val="32"/>
          <w:highlight w:val="none"/>
          <w:lang w:eastAsia="zh-CN"/>
        </w:rPr>
        <w:t>三是</w:t>
      </w:r>
      <w:r>
        <w:rPr>
          <w:rFonts w:hint="eastAsia" w:ascii="仿宋_GB2312" w:hAnsi="Calibri" w:eastAsia="仿宋_GB2312" w:cs="Times New Roman"/>
          <w:b/>
          <w:bCs/>
          <w:color w:val="auto"/>
          <w:sz w:val="32"/>
          <w:szCs w:val="32"/>
          <w:highlight w:val="none"/>
        </w:rPr>
        <w:t>气象</w:t>
      </w:r>
      <w:r>
        <w:rPr>
          <w:rFonts w:hint="eastAsia" w:ascii="仿宋_GB2312" w:hAnsi="Calibri" w:eastAsia="仿宋_GB2312" w:cs="Times New Roman"/>
          <w:b/>
          <w:bCs/>
          <w:color w:val="auto"/>
          <w:sz w:val="32"/>
          <w:szCs w:val="32"/>
          <w:highlight w:val="none"/>
          <w:lang w:eastAsia="zh-CN"/>
        </w:rPr>
        <w:t>服务供给</w:t>
      </w:r>
      <w:r>
        <w:rPr>
          <w:rFonts w:hint="eastAsia" w:ascii="仿宋_GB2312" w:hAnsi="Calibri" w:eastAsia="仿宋_GB2312" w:cs="Times New Roman"/>
          <w:b/>
          <w:bCs/>
          <w:color w:val="auto"/>
          <w:sz w:val="32"/>
          <w:szCs w:val="32"/>
          <w:highlight w:val="none"/>
        </w:rPr>
        <w:t>能力</w:t>
      </w:r>
      <w:r>
        <w:rPr>
          <w:rFonts w:hint="eastAsia" w:ascii="仿宋_GB2312" w:hAnsi="Calibri" w:eastAsia="仿宋_GB2312" w:cs="Times New Roman"/>
          <w:b/>
          <w:bCs/>
          <w:color w:val="auto"/>
          <w:sz w:val="32"/>
          <w:szCs w:val="32"/>
          <w:highlight w:val="none"/>
          <w:lang w:eastAsia="zh-CN"/>
        </w:rPr>
        <w:t>需进一步</w:t>
      </w:r>
      <w:r>
        <w:rPr>
          <w:rFonts w:hint="eastAsia" w:ascii="仿宋_GB2312" w:hAnsi="Calibri" w:eastAsia="仿宋_GB2312" w:cs="Times New Roman"/>
          <w:b/>
          <w:bCs/>
          <w:color w:val="auto"/>
          <w:sz w:val="32"/>
          <w:szCs w:val="32"/>
          <w:highlight w:val="none"/>
        </w:rPr>
        <w:t>提高。</w:t>
      </w:r>
      <w:r>
        <w:rPr>
          <w:rFonts w:hint="eastAsia" w:ascii="仿宋_GB2312" w:hAnsi="Calibri" w:eastAsia="仿宋_GB2312" w:cs="Times New Roman"/>
          <w:color w:val="auto"/>
          <w:sz w:val="32"/>
          <w:szCs w:val="32"/>
          <w:highlight w:val="none"/>
          <w:lang w:eastAsia="zh-CN"/>
        </w:rPr>
        <w:t>气象服务与满足经济社会高质量发展和人民对美好生活向往的精细化需求仍有差距，气象服务</w:t>
      </w:r>
      <w:r>
        <w:rPr>
          <w:rFonts w:hint="eastAsia" w:ascii="仿宋_GB2312" w:hAnsi="Calibri" w:eastAsia="仿宋_GB2312" w:cs="Times New Roman"/>
          <w:color w:val="auto"/>
          <w:sz w:val="32"/>
          <w:szCs w:val="32"/>
          <w:highlight w:val="none"/>
          <w:lang w:val="en-US" w:eastAsia="zh-CN"/>
        </w:rPr>
        <w:t>技术</w:t>
      </w:r>
      <w:r>
        <w:rPr>
          <w:rFonts w:hint="eastAsia" w:ascii="仿宋_GB2312" w:hAnsi="Calibri" w:eastAsia="仿宋_GB2312" w:cs="Times New Roman"/>
          <w:color w:val="auto"/>
          <w:sz w:val="32"/>
          <w:szCs w:val="32"/>
          <w:highlight w:val="none"/>
          <w:lang w:eastAsia="zh-CN"/>
        </w:rPr>
        <w:t>的专业化、</w:t>
      </w:r>
      <w:r>
        <w:rPr>
          <w:rFonts w:hint="eastAsia" w:ascii="仿宋_GB2312" w:hAnsi="Calibri" w:eastAsia="仿宋_GB2312" w:cs="Times New Roman"/>
          <w:color w:val="auto"/>
          <w:sz w:val="32"/>
          <w:szCs w:val="32"/>
          <w:highlight w:val="none"/>
          <w:lang w:val="en-US" w:eastAsia="zh-CN"/>
        </w:rPr>
        <w:t>智能</w:t>
      </w:r>
      <w:r>
        <w:rPr>
          <w:rFonts w:hint="eastAsia" w:ascii="仿宋_GB2312" w:hAnsi="Calibri" w:eastAsia="仿宋_GB2312" w:cs="Times New Roman"/>
          <w:color w:val="auto"/>
          <w:sz w:val="32"/>
          <w:szCs w:val="32"/>
          <w:highlight w:val="none"/>
          <w:lang w:eastAsia="zh-CN"/>
        </w:rPr>
        <w:t>化水平不高；气象“精细服务”体系亟待健全。</w:t>
      </w:r>
      <w:r>
        <w:rPr>
          <w:rFonts w:hint="eastAsia" w:ascii="仿宋_GB2312" w:hAnsi="Calibri" w:eastAsia="仿宋_GB2312" w:cs="Times New Roman"/>
          <w:b/>
          <w:bCs/>
          <w:color w:val="auto"/>
          <w:sz w:val="32"/>
          <w:szCs w:val="32"/>
          <w:highlight w:val="none"/>
          <w:lang w:eastAsia="zh-CN"/>
        </w:rPr>
        <w:t>四是气象科技创新能力需进一步增强。</w:t>
      </w:r>
      <w:r>
        <w:rPr>
          <w:rFonts w:hint="eastAsia" w:ascii="仿宋_GB2312" w:hAnsi="Calibri" w:eastAsia="仿宋_GB2312" w:cs="Times New Roman"/>
          <w:color w:val="auto"/>
          <w:sz w:val="32"/>
          <w:szCs w:val="32"/>
          <w:highlight w:val="none"/>
          <w:lang w:eastAsia="zh-CN"/>
        </w:rPr>
        <w:t>气象人才队伍整体质量结构和创新能力与气象事业高质量发展的需求还有差距；科技创新驱动气象事业发展的机制还未完全形成，高层次创新型人才仍然紧缺。</w:t>
      </w:r>
      <w:r>
        <w:rPr>
          <w:rFonts w:hint="eastAsia" w:ascii="仿宋_GB2312" w:hAnsi="Calibri" w:eastAsia="仿宋_GB2312" w:cs="Times New Roman"/>
          <w:b/>
          <w:bCs/>
          <w:color w:val="auto"/>
          <w:sz w:val="32"/>
          <w:szCs w:val="32"/>
          <w:highlight w:val="none"/>
          <w:lang w:val="en-US" w:eastAsia="zh-CN"/>
        </w:rPr>
        <w:t>五是公共财政保障能力</w:t>
      </w:r>
      <w:r>
        <w:rPr>
          <w:rFonts w:hint="eastAsia" w:ascii="仿宋_GB2312" w:hAnsi="Calibri" w:eastAsia="仿宋_GB2312" w:cs="Times New Roman"/>
          <w:b/>
          <w:bCs/>
          <w:color w:val="auto"/>
          <w:sz w:val="32"/>
          <w:szCs w:val="32"/>
          <w:highlight w:val="none"/>
          <w:lang w:eastAsia="zh-CN"/>
        </w:rPr>
        <w:t>需进一步提升。</w:t>
      </w:r>
      <w:r>
        <w:rPr>
          <w:rFonts w:hint="eastAsia" w:ascii="仿宋_GB2312" w:hAnsi="Calibri" w:eastAsia="仿宋_GB2312" w:cs="Times New Roman"/>
          <w:color w:val="auto"/>
          <w:sz w:val="32"/>
          <w:szCs w:val="32"/>
          <w:highlight w:val="none"/>
          <w:lang w:val="en-US" w:eastAsia="zh-CN"/>
        </w:rPr>
        <w:t>财政资金投入力度和气象事业高质量发展要求不相适应的矛盾依然突出，双重计划财务体制落实不到位。</w:t>
      </w:r>
    </w:p>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hint="eastAsia" w:ascii="黑体" w:hAnsi="黑体" w:eastAsia="黑体" w:cs="黑体"/>
          <w:b w:val="0"/>
          <w:bCs w:val="0"/>
          <w:color w:val="auto"/>
          <w:sz w:val="32"/>
          <w:szCs w:val="32"/>
        </w:rPr>
      </w:pPr>
      <w:bookmarkStart w:id="19" w:name="_Toc12363"/>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“十四五”时期气象发展新形势</w:t>
      </w:r>
      <w:bookmarkEnd w:id="9"/>
      <w:bookmarkEnd w:id="10"/>
      <w:bookmarkEnd w:id="13"/>
      <w:bookmarkEnd w:id="19"/>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“十四五”时期</w:t>
      </w:r>
      <w:r>
        <w:rPr>
          <w:rFonts w:hint="eastAsia" w:ascii="仿宋_GB2312" w:hAnsi="仿宋_GB2312" w:eastAsia="仿宋_GB2312" w:cs="仿宋_GB2312"/>
          <w:color w:val="auto"/>
          <w:kern w:val="34"/>
          <w:sz w:val="32"/>
          <w:szCs w:val="32"/>
          <w:lang w:eastAsia="zh-CN"/>
        </w:rPr>
        <w:t>是推动现代化新宿州建设再出发的重要时期，是开启社会主义现代化建设新征程、推动高质量发展取得</w:t>
      </w:r>
      <w:r>
        <w:rPr>
          <w:rFonts w:hint="eastAsia" w:ascii="仿宋_GB2312" w:hAnsi="仿宋_GB2312" w:eastAsia="仿宋_GB2312" w:cs="仿宋_GB2312"/>
          <w:color w:val="auto"/>
          <w:kern w:val="34"/>
          <w:sz w:val="32"/>
          <w:szCs w:val="32"/>
          <w:highlight w:val="none"/>
          <w:lang w:eastAsia="zh-CN"/>
        </w:rPr>
        <w:t>新突破的关键阶段。</w:t>
      </w:r>
      <w:r>
        <w:rPr>
          <w:rFonts w:hint="eastAsia" w:ascii="仿宋_GB2312" w:hAnsi="Calibri" w:eastAsia="仿宋_GB2312" w:cs="Times New Roman"/>
          <w:color w:val="auto"/>
          <w:sz w:val="32"/>
          <w:szCs w:val="32"/>
          <w:highlight w:val="none"/>
        </w:rPr>
        <w:t>新阶段</w:t>
      </w:r>
      <w:r>
        <w:rPr>
          <w:rFonts w:hint="eastAsia" w:ascii="仿宋_GB2312" w:hAnsi="Calibri" w:eastAsia="仿宋_GB2312" w:cs="Times New Roman"/>
          <w:color w:val="auto"/>
          <w:sz w:val="32"/>
          <w:szCs w:val="32"/>
          <w:highlight w:val="none"/>
          <w:lang w:eastAsia="zh-CN"/>
        </w:rPr>
        <w:t>宿州</w:t>
      </w:r>
      <w:r>
        <w:rPr>
          <w:rFonts w:hint="eastAsia" w:ascii="仿宋_GB2312" w:hAnsi="Calibri" w:eastAsia="仿宋_GB2312" w:cs="Times New Roman"/>
          <w:color w:val="auto"/>
          <w:sz w:val="32"/>
          <w:szCs w:val="32"/>
          <w:highlight w:val="none"/>
        </w:rPr>
        <w:t>气象事业必须</w:t>
      </w:r>
      <w:r>
        <w:rPr>
          <w:rFonts w:hint="eastAsia" w:ascii="仿宋_GB2312" w:hAnsi="Calibri" w:eastAsia="仿宋_GB2312" w:cs="Times New Roman"/>
          <w:color w:val="auto"/>
          <w:sz w:val="32"/>
          <w:szCs w:val="32"/>
          <w:highlight w:val="none"/>
          <w:lang w:eastAsia="zh-CN"/>
        </w:rPr>
        <w:t>全面贯彻落实</w:t>
      </w:r>
      <w:r>
        <w:rPr>
          <w:rFonts w:hint="eastAsia" w:ascii="仿宋_GB2312" w:hAnsi="Calibri" w:eastAsia="仿宋_GB2312" w:cs="Times New Roman"/>
          <w:color w:val="auto"/>
          <w:sz w:val="32"/>
          <w:szCs w:val="32"/>
          <w:highlight w:val="none"/>
        </w:rPr>
        <w:t>习近平总书记关于气象工作</w:t>
      </w:r>
      <w:r>
        <w:rPr>
          <w:rFonts w:hint="eastAsia" w:ascii="仿宋_GB2312" w:hAnsi="Calibri" w:eastAsia="仿宋_GB2312" w:cs="Times New Roman"/>
          <w:color w:val="auto"/>
          <w:sz w:val="32"/>
          <w:szCs w:val="32"/>
          <w:highlight w:val="none"/>
          <w:lang w:eastAsia="zh-CN"/>
        </w:rPr>
        <w:t>的</w:t>
      </w:r>
      <w:r>
        <w:rPr>
          <w:rFonts w:hint="eastAsia" w:ascii="仿宋_GB2312" w:hAnsi="Calibri" w:eastAsia="仿宋_GB2312" w:cs="Times New Roman"/>
          <w:color w:val="auto"/>
          <w:sz w:val="32"/>
          <w:szCs w:val="32"/>
          <w:highlight w:val="none"/>
        </w:rPr>
        <w:t>重要指示精神和考察安徽重要讲话指示精神，</w:t>
      </w:r>
      <w:r>
        <w:rPr>
          <w:rFonts w:hint="eastAsia" w:ascii="仿宋_GB2312" w:hAnsi="Calibri" w:eastAsia="仿宋_GB2312" w:cs="Times New Roman"/>
          <w:color w:val="auto"/>
          <w:sz w:val="32"/>
          <w:szCs w:val="32"/>
          <w:highlight w:val="none"/>
          <w:lang w:eastAsia="zh-CN"/>
        </w:rPr>
        <w:t>紧跟新时</w:t>
      </w:r>
      <w:r>
        <w:rPr>
          <w:rFonts w:hint="eastAsia" w:ascii="仿宋_GB2312" w:hAnsi="Calibri" w:eastAsia="仿宋_GB2312" w:cs="Times New Roman"/>
          <w:color w:val="auto"/>
          <w:sz w:val="32"/>
          <w:szCs w:val="32"/>
          <w:lang w:eastAsia="zh-CN"/>
        </w:rPr>
        <w:t>代发展步伐，</w:t>
      </w:r>
      <w:r>
        <w:rPr>
          <w:rFonts w:hint="eastAsia" w:ascii="仿宋_GB2312" w:hAnsi="Calibri" w:eastAsia="仿宋_GB2312" w:cs="Times New Roman"/>
          <w:color w:val="auto"/>
          <w:sz w:val="32"/>
          <w:szCs w:val="32"/>
        </w:rPr>
        <w:t>科学谋划</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高质量发展。</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hint="eastAsia"/>
          <w:color w:val="auto"/>
        </w:rPr>
      </w:pPr>
      <w:bookmarkStart w:id="20" w:name="_Toc446692834"/>
      <w:bookmarkStart w:id="21" w:name="_Toc292435772"/>
      <w:bookmarkStart w:id="22" w:name="_Toc297623158"/>
      <w:bookmarkStart w:id="23" w:name="_Toc292437889"/>
      <w:bookmarkStart w:id="24" w:name="_Toc292434605"/>
      <w:bookmarkStart w:id="25" w:name="_Toc292435979"/>
      <w:bookmarkStart w:id="26" w:name="_Toc297557917"/>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迈入新</w:t>
      </w:r>
      <w:r>
        <w:rPr>
          <w:rFonts w:hint="eastAsia" w:ascii="楷体" w:hAnsi="楷体" w:eastAsia="楷体" w:cs="楷体"/>
          <w:b/>
          <w:color w:val="auto"/>
          <w:sz w:val="32"/>
          <w:szCs w:val="32"/>
        </w:rPr>
        <w:t>发展阶段</w:t>
      </w:r>
      <w:r>
        <w:rPr>
          <w:rFonts w:hint="eastAsia" w:ascii="楷体" w:hAnsi="楷体" w:eastAsia="楷体" w:cs="楷体"/>
          <w:b/>
          <w:color w:val="auto"/>
          <w:sz w:val="32"/>
          <w:szCs w:val="32"/>
          <w:lang w:eastAsia="zh-CN"/>
        </w:rPr>
        <w:t>对</w:t>
      </w:r>
      <w:r>
        <w:rPr>
          <w:rFonts w:hint="eastAsia" w:ascii="楷体" w:hAnsi="楷体" w:eastAsia="楷体" w:cs="楷体"/>
          <w:b/>
          <w:color w:val="auto"/>
          <w:sz w:val="32"/>
          <w:szCs w:val="32"/>
        </w:rPr>
        <w:t>气象事业发展提出新要求。</w:t>
      </w:r>
      <w:r>
        <w:rPr>
          <w:rFonts w:hint="eastAsia" w:ascii="仿宋_GB2312" w:hAnsi="Calibri" w:eastAsia="仿宋_GB2312" w:cs="Times New Roman"/>
          <w:color w:val="auto"/>
          <w:sz w:val="32"/>
          <w:szCs w:val="32"/>
        </w:rPr>
        <w:t>迈入新发展阶段，</w:t>
      </w:r>
      <w:r>
        <w:rPr>
          <w:rFonts w:hint="eastAsia" w:ascii="仿宋_GB2312" w:hAnsi="Calibri" w:eastAsia="仿宋_GB2312" w:cs="Times New Roman"/>
          <w:color w:val="auto"/>
          <w:sz w:val="32"/>
          <w:szCs w:val="32"/>
          <w:lang w:eastAsia="zh-CN"/>
        </w:rPr>
        <w:t>宿州发展仍处于历史性窗口期和重要战略机遇期，气象事业必须认识和把握发展规律，准确识变、科学应变、主动求变，紧盯新阶段发展</w:t>
      </w:r>
      <w:r>
        <w:rPr>
          <w:rFonts w:hint="eastAsia" w:ascii="仿宋_GB2312" w:hAnsi="Calibri" w:eastAsia="仿宋_GB2312" w:cs="Times New Roman"/>
          <w:color w:val="auto"/>
          <w:sz w:val="32"/>
          <w:szCs w:val="32"/>
        </w:rPr>
        <w:t>目标</w:t>
      </w:r>
      <w:r>
        <w:rPr>
          <w:rFonts w:hint="eastAsia" w:ascii="仿宋_GB2312" w:hAnsi="Calibri" w:eastAsia="仿宋_GB2312" w:cs="Times New Roman"/>
          <w:color w:val="auto"/>
          <w:sz w:val="32"/>
          <w:szCs w:val="32"/>
          <w:lang w:eastAsia="zh-CN"/>
        </w:rPr>
        <w:t>定位，精确把握核心要义和实践要求，</w:t>
      </w:r>
      <w:r>
        <w:rPr>
          <w:rFonts w:hint="eastAsia" w:ascii="仿宋_GB2312" w:hAnsi="Calibri" w:eastAsia="仿宋_GB2312" w:cs="Times New Roman"/>
          <w:color w:val="auto"/>
          <w:sz w:val="32"/>
          <w:szCs w:val="32"/>
        </w:rPr>
        <w:t>加强前瞻性思考、战略性布局，明晰主攻方向，</w:t>
      </w:r>
      <w:r>
        <w:rPr>
          <w:rFonts w:hint="eastAsia" w:ascii="仿宋_GB2312" w:hAnsi="Calibri" w:eastAsia="仿宋_GB2312" w:cs="Times New Roman"/>
          <w:color w:val="auto"/>
          <w:sz w:val="32"/>
          <w:szCs w:val="32"/>
          <w:lang w:eastAsia="zh-CN"/>
        </w:rPr>
        <w:t>以改革创新为动力、以</w:t>
      </w:r>
      <w:r>
        <w:rPr>
          <w:rFonts w:hint="eastAsia" w:ascii="仿宋_GB2312" w:hAnsi="Calibri" w:eastAsia="仿宋_GB2312" w:cs="Times New Roman"/>
          <w:color w:val="auto"/>
          <w:sz w:val="32"/>
          <w:szCs w:val="32"/>
        </w:rPr>
        <w:t>高质量发展</w:t>
      </w:r>
      <w:r>
        <w:rPr>
          <w:rFonts w:hint="eastAsia" w:ascii="仿宋_GB2312" w:hAnsi="Calibri" w:eastAsia="仿宋_GB2312" w:cs="Times New Roman"/>
          <w:color w:val="auto"/>
          <w:sz w:val="32"/>
          <w:szCs w:val="32"/>
          <w:lang w:eastAsia="zh-CN"/>
        </w:rPr>
        <w:t>为主线，加快推进更高水平气象现代化建设</w:t>
      </w:r>
      <w:r>
        <w:rPr>
          <w:rFonts w:hint="eastAsia" w:ascii="仿宋_GB2312" w:hAnsi="Calibri"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hint="eastAsia" w:ascii="仿宋_GB2312" w:hAnsi="宋体" w:eastAsia="仿宋_GB2312" w:cs="宋体"/>
          <w:color w:val="auto"/>
          <w:sz w:val="32"/>
          <w:szCs w:val="32"/>
          <w:lang w:eastAsia="zh-CN"/>
        </w:rPr>
      </w:pPr>
      <w:r>
        <w:rPr>
          <w:rFonts w:hint="eastAsia" w:ascii="楷体" w:hAnsi="楷体" w:eastAsia="楷体" w:cs="楷体"/>
          <w:b/>
          <w:color w:val="auto"/>
          <w:sz w:val="32"/>
          <w:szCs w:val="32"/>
        </w:rPr>
        <w:t>——贯彻新发展理念</w:t>
      </w:r>
      <w:r>
        <w:rPr>
          <w:rFonts w:hint="eastAsia" w:ascii="楷体" w:hAnsi="楷体" w:eastAsia="楷体" w:cs="楷体"/>
          <w:b/>
          <w:color w:val="auto"/>
          <w:sz w:val="32"/>
          <w:szCs w:val="32"/>
          <w:lang w:eastAsia="zh-CN"/>
        </w:rPr>
        <w:t>对</w:t>
      </w:r>
      <w:r>
        <w:rPr>
          <w:rFonts w:hint="eastAsia" w:ascii="楷体" w:hAnsi="楷体" w:eastAsia="楷体" w:cs="楷体"/>
          <w:b/>
          <w:color w:val="auto"/>
          <w:sz w:val="32"/>
          <w:szCs w:val="32"/>
        </w:rPr>
        <w:t>气象事业发展</w:t>
      </w:r>
      <w:r>
        <w:rPr>
          <w:rFonts w:hint="eastAsia" w:ascii="楷体" w:hAnsi="楷体" w:eastAsia="楷体" w:cs="楷体"/>
          <w:b/>
          <w:color w:val="auto"/>
          <w:sz w:val="32"/>
          <w:szCs w:val="32"/>
          <w:lang w:eastAsia="zh-CN"/>
        </w:rPr>
        <w:t>注入</w:t>
      </w:r>
      <w:r>
        <w:rPr>
          <w:rFonts w:hint="eastAsia" w:ascii="楷体" w:hAnsi="楷体" w:eastAsia="楷体" w:cs="楷体"/>
          <w:b/>
          <w:color w:val="auto"/>
          <w:sz w:val="32"/>
          <w:szCs w:val="32"/>
        </w:rPr>
        <w:t>新</w:t>
      </w:r>
      <w:r>
        <w:rPr>
          <w:rFonts w:hint="eastAsia" w:ascii="楷体" w:hAnsi="楷体" w:eastAsia="楷体" w:cs="楷体"/>
          <w:b/>
          <w:color w:val="auto"/>
          <w:sz w:val="32"/>
          <w:szCs w:val="32"/>
          <w:lang w:eastAsia="zh-CN"/>
        </w:rPr>
        <w:t>动能</w:t>
      </w:r>
      <w:r>
        <w:rPr>
          <w:rFonts w:hint="eastAsia" w:ascii="楷体" w:hAnsi="楷体" w:eastAsia="楷体" w:cs="楷体"/>
          <w:b/>
          <w:color w:val="auto"/>
          <w:sz w:val="32"/>
          <w:szCs w:val="32"/>
        </w:rPr>
        <w:t>。</w:t>
      </w:r>
      <w:r>
        <w:rPr>
          <w:rFonts w:hint="eastAsia" w:ascii="仿宋_GB2312" w:hAnsi="宋体" w:eastAsia="仿宋_GB2312" w:cs="宋体"/>
          <w:color w:val="auto"/>
          <w:sz w:val="32"/>
          <w:szCs w:val="32"/>
          <w:lang w:eastAsia="zh-CN"/>
        </w:rPr>
        <w:t>习</w:t>
      </w:r>
      <w:r>
        <w:rPr>
          <w:rFonts w:hint="eastAsia" w:ascii="仿宋_GB2312" w:hAnsi="宋体" w:eastAsia="仿宋_GB2312" w:cs="宋体"/>
          <w:color w:val="auto"/>
          <w:sz w:val="32"/>
          <w:szCs w:val="32"/>
        </w:rPr>
        <w:t>近平总书记强调，高质量发展本质上是体现新发展理念的发展。推动</w:t>
      </w:r>
      <w:r>
        <w:rPr>
          <w:rFonts w:hint="eastAsia" w:ascii="仿宋_GB2312" w:hAnsi="宋体" w:eastAsia="仿宋_GB2312" w:cs="宋体"/>
          <w:color w:val="auto"/>
          <w:sz w:val="32"/>
          <w:szCs w:val="32"/>
          <w:lang w:eastAsia="zh-CN"/>
        </w:rPr>
        <w:t>宿州</w:t>
      </w:r>
      <w:r>
        <w:rPr>
          <w:rFonts w:hint="eastAsia" w:ascii="仿宋_GB2312" w:hAnsi="宋体" w:eastAsia="仿宋_GB2312" w:cs="宋体"/>
          <w:color w:val="auto"/>
          <w:sz w:val="32"/>
          <w:szCs w:val="32"/>
        </w:rPr>
        <w:t>气象事业高质量发展，必须坚决贯彻新发展理念。要加快科技创新</w:t>
      </w:r>
      <w:r>
        <w:rPr>
          <w:rFonts w:hint="eastAsia" w:ascii="仿宋_GB2312" w:hAnsi="宋体" w:eastAsia="仿宋_GB2312" w:cs="宋体"/>
          <w:color w:val="auto"/>
          <w:sz w:val="32"/>
          <w:szCs w:val="32"/>
          <w:lang w:eastAsia="zh-CN"/>
        </w:rPr>
        <w:t>，</w:t>
      </w:r>
      <w:r>
        <w:rPr>
          <w:rFonts w:hint="eastAsia" w:ascii="宋体" w:hAnsi="宋体" w:eastAsia="仿宋_GB2312" w:cs="Times New Roman"/>
          <w:color w:val="auto"/>
          <w:sz w:val="32"/>
          <w:szCs w:val="32"/>
          <w:lang w:eastAsia="zh-CN"/>
        </w:rPr>
        <w:t>进一步</w:t>
      </w:r>
      <w:r>
        <w:rPr>
          <w:rFonts w:hint="eastAsia" w:ascii="宋体" w:hAnsi="宋体" w:eastAsia="仿宋_GB2312" w:cs="Times New Roman"/>
          <w:color w:val="auto"/>
          <w:sz w:val="32"/>
          <w:szCs w:val="32"/>
          <w:lang w:val="en-US" w:eastAsia="zh-CN"/>
        </w:rPr>
        <w:t>强化</w:t>
      </w:r>
      <w:r>
        <w:rPr>
          <w:rFonts w:hint="eastAsia" w:ascii="宋体" w:hAnsi="宋体" w:eastAsia="仿宋_GB2312" w:cs="Times New Roman"/>
          <w:color w:val="auto"/>
          <w:sz w:val="32"/>
          <w:szCs w:val="32"/>
        </w:rPr>
        <w:t>信息新技术在气象领域的应用，</w:t>
      </w:r>
      <w:r>
        <w:rPr>
          <w:rFonts w:hint="eastAsia" w:ascii="仿宋_GB2312" w:eastAsia="仿宋_GB2312"/>
          <w:color w:val="auto"/>
          <w:sz w:val="32"/>
          <w:szCs w:val="32"/>
        </w:rPr>
        <w:t>充分利用</w:t>
      </w:r>
      <w:r>
        <w:rPr>
          <w:rFonts w:hint="eastAsia" w:ascii="仿宋_GB2312" w:eastAsia="仿宋_GB2312"/>
          <w:color w:val="auto"/>
          <w:sz w:val="32"/>
          <w:szCs w:val="32"/>
          <w:lang w:val="en-US" w:eastAsia="zh-CN"/>
        </w:rPr>
        <w:t>各种</w:t>
      </w:r>
      <w:r>
        <w:rPr>
          <w:rFonts w:hint="eastAsia" w:ascii="仿宋_GB2312" w:eastAsia="仿宋_GB2312"/>
          <w:color w:val="auto"/>
          <w:sz w:val="32"/>
          <w:szCs w:val="32"/>
        </w:rPr>
        <w:t>资源，构建</w:t>
      </w:r>
      <w:r>
        <w:rPr>
          <w:rFonts w:hint="eastAsia" w:ascii="仿宋_GB2312" w:eastAsia="仿宋_GB2312"/>
          <w:color w:val="auto"/>
          <w:sz w:val="32"/>
          <w:szCs w:val="32"/>
          <w:lang w:val="en-US" w:eastAsia="zh-CN"/>
        </w:rPr>
        <w:t>上下</w:t>
      </w:r>
      <w:r>
        <w:rPr>
          <w:rFonts w:hint="eastAsia" w:ascii="仿宋_GB2312" w:eastAsia="仿宋_GB2312"/>
          <w:color w:val="auto"/>
          <w:sz w:val="32"/>
          <w:szCs w:val="32"/>
        </w:rPr>
        <w:t>联动、多部门共推气象事业高质量发展的良性协同机制</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lang w:eastAsia="zh-CN"/>
        </w:rPr>
        <w:t>要</w:t>
      </w:r>
      <w:r>
        <w:rPr>
          <w:rFonts w:hint="eastAsia" w:ascii="仿宋_GB2312" w:hAnsi="宋体" w:eastAsia="仿宋_GB2312" w:cs="宋体"/>
          <w:color w:val="auto"/>
          <w:sz w:val="32"/>
          <w:szCs w:val="32"/>
        </w:rPr>
        <w:t>增强系统观念，</w:t>
      </w:r>
      <w:r>
        <w:rPr>
          <w:rFonts w:hint="eastAsia" w:ascii="仿宋_GB2312" w:hAnsi="宋体" w:eastAsia="仿宋_GB2312" w:cs="宋体"/>
          <w:color w:val="auto"/>
          <w:sz w:val="32"/>
          <w:szCs w:val="32"/>
          <w:lang w:eastAsia="zh-CN"/>
        </w:rPr>
        <w:t>推动</w:t>
      </w:r>
      <w:r>
        <w:rPr>
          <w:rFonts w:hint="eastAsia" w:ascii="仿宋_GB2312" w:hAnsi="宋体" w:eastAsia="仿宋_GB2312" w:cs="宋体"/>
          <w:color w:val="auto"/>
          <w:sz w:val="32"/>
          <w:szCs w:val="32"/>
        </w:rPr>
        <w:t>气象服务</w:t>
      </w:r>
      <w:r>
        <w:rPr>
          <w:rFonts w:hint="eastAsia" w:ascii="仿宋_GB2312" w:hAnsi="宋体" w:eastAsia="仿宋_GB2312" w:cs="宋体"/>
          <w:color w:val="auto"/>
          <w:sz w:val="32"/>
          <w:szCs w:val="32"/>
          <w:lang w:eastAsia="zh-CN"/>
        </w:rPr>
        <w:t>保障</w:t>
      </w:r>
      <w:r>
        <w:rPr>
          <w:rFonts w:hint="eastAsia" w:ascii="仿宋_GB2312" w:hAnsi="宋体" w:eastAsia="仿宋_GB2312" w:cs="宋体"/>
          <w:color w:val="auto"/>
          <w:sz w:val="32"/>
          <w:szCs w:val="32"/>
        </w:rPr>
        <w:t>和社会治理创新，推动实现更高水平、更高质量、更可持续的气象现代化，</w:t>
      </w:r>
      <w:r>
        <w:rPr>
          <w:rFonts w:hint="eastAsia" w:ascii="宋体" w:hAnsi="宋体" w:eastAsia="仿宋_GB2312" w:cs="Times New Roman"/>
          <w:color w:val="auto"/>
          <w:sz w:val="32"/>
          <w:szCs w:val="32"/>
          <w:lang w:eastAsia="zh-CN"/>
        </w:rPr>
        <w:t>以适应和满足地方经济社会发展和人民群众日益增长的个性化、多元化、专业化、针对性的气象服务需求，</w:t>
      </w:r>
      <w:r>
        <w:rPr>
          <w:rFonts w:hint="eastAsia" w:ascii="仿宋_GB2312" w:hAnsi="宋体" w:eastAsia="仿宋_GB2312" w:cs="宋体"/>
          <w:color w:val="auto"/>
          <w:sz w:val="32"/>
          <w:szCs w:val="32"/>
        </w:rPr>
        <w:t>增强人民群众对气象服务的获得感、幸福感</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安全感</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hint="eastAsia"/>
          <w:color w:val="auto"/>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服务新发展格局对</w:t>
      </w:r>
      <w:r>
        <w:rPr>
          <w:rFonts w:hint="eastAsia" w:ascii="楷体" w:hAnsi="楷体" w:eastAsia="楷体" w:cs="楷体"/>
          <w:b/>
          <w:color w:val="auto"/>
          <w:sz w:val="32"/>
          <w:szCs w:val="32"/>
        </w:rPr>
        <w:t>气象事业发展带来新挑战。</w:t>
      </w:r>
      <w:r>
        <w:rPr>
          <w:rFonts w:hint="eastAsia" w:ascii="仿宋_GB2312" w:hAnsi="宋体" w:eastAsia="仿宋_GB2312" w:cs="宋体"/>
          <w:color w:val="auto"/>
          <w:sz w:val="32"/>
          <w:szCs w:val="32"/>
          <w:lang w:eastAsia="zh-CN"/>
        </w:rPr>
        <w:t>围绕长三角一体化发展，习近平总书记强调要紧扣一体化和高质量两个关键词抓好重点工作，真抓实干、埋头苦干，推动长三角一体化发展不断取得成效。对标习近平总书记要求，“十四五”时期，宿州提出打造皖苏鲁豫交汇区域新兴中心城市，打造</w:t>
      </w:r>
      <w:r>
        <w:rPr>
          <w:rFonts w:hint="eastAsia" w:ascii="仿宋_GB2312" w:hAnsi="仿宋_GB2312" w:eastAsia="仿宋_GB2312" w:cs="仿宋_GB2312"/>
          <w:b w:val="0"/>
          <w:bCs/>
          <w:color w:val="auto"/>
          <w:sz w:val="32"/>
          <w:szCs w:val="32"/>
          <w:lang w:eastAsia="zh-CN"/>
        </w:rPr>
        <w:t>具有重要影响力的皖北承接产业转移集聚区、城乡融合发展先行区，</w:t>
      </w:r>
      <w:r>
        <w:rPr>
          <w:rFonts w:hint="eastAsia" w:ascii="仿宋_GB2312" w:hAnsi="宋体" w:eastAsia="仿宋_GB2312" w:cs="宋体"/>
          <w:color w:val="auto"/>
          <w:sz w:val="32"/>
          <w:szCs w:val="32"/>
          <w:lang w:eastAsia="zh-CN"/>
        </w:rPr>
        <w:t>打造</w:t>
      </w:r>
      <w:r>
        <w:rPr>
          <w:rFonts w:hint="eastAsia" w:ascii="仿宋_GB2312" w:hAnsi="仿宋_GB2312" w:eastAsia="仿宋_GB2312" w:cs="仿宋_GB2312"/>
          <w:b w:val="0"/>
          <w:bCs/>
          <w:color w:val="auto"/>
          <w:sz w:val="32"/>
          <w:szCs w:val="32"/>
          <w:lang w:eastAsia="zh-CN"/>
        </w:rPr>
        <w:t>长三角区域重要的数字经济基地、现代物流基地和绿色农产品生产加工供应基地，奋力冲刺全国百强市，全面建设现代化新宿州的奋斗目标。这就</w:t>
      </w:r>
      <w:r>
        <w:rPr>
          <w:rFonts w:hint="eastAsia" w:ascii="宋体" w:hAnsi="宋体" w:eastAsia="仿宋_GB2312" w:cs="Times New Roman"/>
          <w:color w:val="auto"/>
          <w:sz w:val="32"/>
          <w:szCs w:val="32"/>
        </w:rPr>
        <w:t>要求气象部门</w:t>
      </w:r>
      <w:r>
        <w:rPr>
          <w:rFonts w:hint="eastAsia" w:ascii="宋体" w:hAnsi="宋体" w:eastAsia="仿宋_GB2312" w:cs="Times New Roman"/>
          <w:color w:val="auto"/>
          <w:sz w:val="32"/>
          <w:szCs w:val="32"/>
          <w:lang w:eastAsia="zh-CN"/>
        </w:rPr>
        <w:t>对接地方重要战略，</w:t>
      </w:r>
      <w:r>
        <w:rPr>
          <w:rFonts w:hint="eastAsia" w:ascii="宋体" w:hAnsi="宋体" w:eastAsia="仿宋_GB2312" w:cs="Times New Roman"/>
          <w:color w:val="auto"/>
          <w:sz w:val="32"/>
          <w:szCs w:val="32"/>
        </w:rPr>
        <w:t>主动融入、主动作为，</w:t>
      </w:r>
      <w:r>
        <w:rPr>
          <w:rFonts w:hint="eastAsia" w:ascii="宋体" w:hAnsi="宋体" w:eastAsia="仿宋_GB2312" w:cs="Times New Roman"/>
          <w:color w:val="auto"/>
          <w:sz w:val="32"/>
          <w:szCs w:val="32"/>
          <w:lang w:eastAsia="zh-CN"/>
        </w:rPr>
        <w:t>要进一步</w:t>
      </w:r>
      <w:r>
        <w:rPr>
          <w:rFonts w:hint="eastAsia" w:ascii="仿宋_GB2312" w:eastAsia="仿宋_GB2312"/>
          <w:color w:val="auto"/>
          <w:sz w:val="32"/>
          <w:szCs w:val="32"/>
        </w:rPr>
        <w:t>优化气象业务服务布局，深化气象服务供给侧结构性改革，加快构建保障</w:t>
      </w:r>
      <w:r>
        <w:rPr>
          <w:rFonts w:hint="eastAsia" w:ascii="仿宋_GB2312" w:eastAsia="仿宋_GB2312"/>
          <w:color w:val="auto"/>
          <w:sz w:val="32"/>
          <w:szCs w:val="32"/>
          <w:lang w:eastAsia="zh-CN"/>
        </w:rPr>
        <w:t>地方重要</w:t>
      </w:r>
      <w:r>
        <w:rPr>
          <w:rFonts w:hint="eastAsia" w:ascii="仿宋_GB2312" w:eastAsia="仿宋_GB2312"/>
          <w:color w:val="auto"/>
          <w:sz w:val="32"/>
          <w:szCs w:val="32"/>
        </w:rPr>
        <w:t>战略、普惠精细的气象服务体系。</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hint="eastAsia" w:ascii="宋体" w:hAnsi="宋体" w:eastAsia="仿宋_GB2312" w:cs="Times New Roman"/>
          <w:color w:val="auto"/>
          <w:sz w:val="32"/>
          <w:szCs w:val="32"/>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加快</w:t>
      </w:r>
      <w:r>
        <w:rPr>
          <w:rFonts w:hint="eastAsia" w:ascii="楷体" w:hAnsi="楷体" w:eastAsia="楷体" w:cs="楷体"/>
          <w:b/>
          <w:color w:val="auto"/>
          <w:sz w:val="32"/>
          <w:szCs w:val="32"/>
        </w:rPr>
        <w:t>经济和社会发展</w:t>
      </w:r>
      <w:r>
        <w:rPr>
          <w:rFonts w:hint="eastAsia" w:ascii="楷体" w:hAnsi="楷体" w:eastAsia="楷体" w:cs="楷体"/>
          <w:b/>
          <w:color w:val="auto"/>
          <w:sz w:val="32"/>
          <w:szCs w:val="32"/>
          <w:lang w:eastAsia="zh-CN"/>
        </w:rPr>
        <w:t>对</w:t>
      </w:r>
      <w:r>
        <w:rPr>
          <w:rFonts w:hint="eastAsia" w:ascii="楷体" w:hAnsi="楷体" w:eastAsia="楷体" w:cs="楷体"/>
          <w:b/>
          <w:color w:val="auto"/>
          <w:sz w:val="32"/>
          <w:szCs w:val="32"/>
        </w:rPr>
        <w:t>气象事业</w:t>
      </w:r>
      <w:r>
        <w:rPr>
          <w:rFonts w:hint="eastAsia" w:ascii="楷体" w:hAnsi="楷体" w:eastAsia="楷体" w:cs="楷体"/>
          <w:b/>
          <w:color w:val="auto"/>
          <w:sz w:val="32"/>
          <w:szCs w:val="32"/>
          <w:lang w:eastAsia="zh-CN"/>
        </w:rPr>
        <w:t>发展提出新需求</w:t>
      </w:r>
      <w:r>
        <w:rPr>
          <w:rFonts w:hint="eastAsia" w:ascii="楷体" w:hAnsi="楷体" w:eastAsia="楷体" w:cs="楷体"/>
          <w:b/>
          <w:color w:val="auto"/>
          <w:sz w:val="32"/>
          <w:szCs w:val="32"/>
        </w:rPr>
        <w:t>。</w:t>
      </w:r>
      <w:r>
        <w:rPr>
          <w:rFonts w:hint="eastAsia" w:ascii="宋体" w:hAnsi="宋体" w:eastAsia="仿宋_GB2312" w:cs="Times New Roman"/>
          <w:color w:val="auto"/>
          <w:sz w:val="32"/>
          <w:szCs w:val="32"/>
        </w:rPr>
        <w:t>“十四五”期间，</w:t>
      </w:r>
      <w:r>
        <w:rPr>
          <w:rFonts w:hint="eastAsia" w:ascii="宋体" w:hAnsi="宋体" w:eastAsia="仿宋_GB2312" w:cs="Times New Roman"/>
          <w:color w:val="auto"/>
          <w:sz w:val="32"/>
          <w:szCs w:val="32"/>
          <w:lang w:eastAsia="zh-CN"/>
        </w:rPr>
        <w:t>宿州“构建五大新兴产业格局”“加快建设未来城市”“持续拓展投资空间”“全面提高公共安全保障能力”“构建现代应急管理体制”</w:t>
      </w:r>
      <w:r>
        <w:rPr>
          <w:rFonts w:hint="eastAsia" w:ascii="宋体" w:hAnsi="宋体" w:eastAsia="仿宋_GB2312" w:cs="Times New Roman"/>
          <w:color w:val="auto"/>
          <w:sz w:val="32"/>
          <w:szCs w:val="32"/>
        </w:rPr>
        <w:t>等</w:t>
      </w:r>
      <w:r>
        <w:rPr>
          <w:rFonts w:hint="eastAsia" w:ascii="宋体" w:hAnsi="宋体" w:eastAsia="仿宋_GB2312" w:cs="Times New Roman"/>
          <w:color w:val="auto"/>
          <w:sz w:val="32"/>
          <w:szCs w:val="32"/>
          <w:lang w:eastAsia="zh-CN"/>
        </w:rPr>
        <w:t>一系列促进经济和社会</w:t>
      </w:r>
      <w:r>
        <w:rPr>
          <w:rFonts w:hint="eastAsia" w:ascii="宋体" w:hAnsi="宋体" w:eastAsia="仿宋_GB2312" w:cs="Times New Roman"/>
          <w:color w:val="auto"/>
          <w:sz w:val="32"/>
          <w:szCs w:val="32"/>
        </w:rPr>
        <w:t>发展措施的实施，要求气象保障服务</w:t>
      </w:r>
      <w:r>
        <w:rPr>
          <w:rFonts w:ascii="宋体" w:hAnsi="宋体" w:eastAsia="仿宋_GB2312" w:cs="Times New Roman"/>
          <w:color w:val="auto"/>
          <w:sz w:val="32"/>
          <w:szCs w:val="32"/>
        </w:rPr>
        <w:t>有新作为、</w:t>
      </w:r>
      <w:r>
        <w:rPr>
          <w:rFonts w:hint="eastAsia" w:ascii="宋体" w:hAnsi="宋体" w:eastAsia="仿宋_GB2312" w:cs="Times New Roman"/>
          <w:color w:val="auto"/>
          <w:sz w:val="32"/>
          <w:szCs w:val="32"/>
        </w:rPr>
        <w:t>做</w:t>
      </w:r>
      <w:r>
        <w:rPr>
          <w:rFonts w:ascii="宋体" w:hAnsi="宋体" w:eastAsia="仿宋_GB2312" w:cs="Times New Roman"/>
          <w:color w:val="auto"/>
          <w:sz w:val="32"/>
          <w:szCs w:val="32"/>
        </w:rPr>
        <w:t>新贡献</w:t>
      </w:r>
      <w:r>
        <w:rPr>
          <w:rFonts w:hint="eastAsia" w:ascii="宋体" w:hAnsi="宋体" w:eastAsia="仿宋_GB2312" w:cs="Times New Roman"/>
          <w:color w:val="auto"/>
          <w:sz w:val="32"/>
          <w:szCs w:val="32"/>
        </w:rPr>
        <w:t>。气象工作与经济社会发展和人民安康福祉密切相关，为政府防御气象灾害、应对气候变化、制订国民经济和社会发展规划、组织经济发展、实施重大工程建设及重大社会活动等提供精细化气象服务，职责所在，任务艰巨。</w:t>
      </w:r>
    </w:p>
    <w:bookmarkEnd w:id="20"/>
    <w:bookmarkEnd w:id="21"/>
    <w:bookmarkEnd w:id="22"/>
    <w:bookmarkEnd w:id="23"/>
    <w:bookmarkEnd w:id="24"/>
    <w:bookmarkEnd w:id="25"/>
    <w:bookmarkEnd w:id="26"/>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9"/>
        <w:rPr>
          <w:rFonts w:hint="eastAsia" w:ascii="方正小标宋简体" w:hAnsi="方正小标宋简体" w:eastAsia="方正小标宋简体" w:cs="方正小标宋简体"/>
          <w:b/>
          <w:color w:val="auto"/>
          <w:sz w:val="44"/>
          <w:szCs w:val="44"/>
          <w:lang w:eastAsia="zh-CN"/>
        </w:rPr>
      </w:pPr>
      <w:bookmarkStart w:id="27" w:name="_Toc12477"/>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9"/>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9"/>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pStyle w:val="2"/>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lang w:eastAsia="zh-CN"/>
        </w:rPr>
      </w:pPr>
      <w:bookmarkStart w:id="28" w:name="_Toc879"/>
    </w:p>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eastAsia="zh-CN"/>
        </w:rPr>
        <w:t>第二章</w:t>
      </w:r>
      <w:r>
        <w:rPr>
          <w:rFonts w:hint="eastAsia" w:ascii="方正小标宋简体" w:hAnsi="方正小标宋简体" w:eastAsia="方正小标宋简体" w:cs="方正小标宋简体"/>
          <w:b/>
          <w:color w:val="auto"/>
          <w:sz w:val="44"/>
          <w:szCs w:val="44"/>
          <w:lang w:val="en-US" w:eastAsia="zh-CN"/>
        </w:rPr>
        <w:t xml:space="preserve">  总体要求</w:t>
      </w:r>
      <w:bookmarkEnd w:id="28"/>
    </w:p>
    <w:p>
      <w:pPr>
        <w:pStyle w:val="27"/>
        <w:jc w:val="both"/>
        <w:rPr>
          <w:rFonts w:hint="eastAsia"/>
          <w:color w:val="auto"/>
          <w:lang w:val="en-US" w:eastAsia="zh-CN"/>
        </w:rPr>
      </w:pPr>
    </w:p>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ascii="楷体_GB2312" w:hAnsi="楷体_GB2312" w:eastAsia="楷体_GB2312" w:cs="楷体_GB2312"/>
          <w:b/>
          <w:bCs/>
          <w:color w:val="auto"/>
          <w:sz w:val="32"/>
          <w:szCs w:val="32"/>
        </w:rPr>
      </w:pPr>
      <w:bookmarkStart w:id="29" w:name="_Toc26043"/>
      <w:r>
        <w:rPr>
          <w:rFonts w:hint="eastAsia" w:ascii="宋体" w:hAnsi="宋体" w:eastAsia="黑体" w:cs="Times New Roman"/>
          <w:b w:val="0"/>
          <w:bCs/>
          <w:color w:val="auto"/>
          <w:sz w:val="32"/>
          <w:szCs w:val="32"/>
          <w:lang w:eastAsia="zh-CN"/>
        </w:rPr>
        <w:t>一</w:t>
      </w:r>
      <w:r>
        <w:rPr>
          <w:rFonts w:hint="eastAsia" w:ascii="宋体" w:hAnsi="宋体" w:eastAsia="黑体" w:cs="Times New Roman"/>
          <w:b w:val="0"/>
          <w:bCs/>
          <w:color w:val="auto"/>
          <w:sz w:val="32"/>
          <w:szCs w:val="32"/>
        </w:rPr>
        <w:t>、指导思想</w:t>
      </w:r>
      <w:bookmarkEnd w:id="27"/>
      <w:bookmarkEnd w:id="29"/>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eastAsia="仿宋_GB2312"/>
          <w:bCs/>
          <w:color w:val="auto"/>
          <w:sz w:val="32"/>
          <w:szCs w:val="32"/>
          <w:lang w:eastAsia="zh-CN"/>
        </w:rPr>
      </w:pPr>
      <w:bookmarkStart w:id="30" w:name="_Toc57391999"/>
      <w:bookmarkStart w:id="31" w:name="_Toc55897268"/>
      <w:r>
        <w:rPr>
          <w:rFonts w:hint="eastAsia" w:ascii="仿宋_GB2312" w:eastAsia="仿宋_GB2312"/>
          <w:bCs/>
          <w:color w:val="auto"/>
          <w:sz w:val="32"/>
          <w:szCs w:val="32"/>
        </w:rPr>
        <w:t>以</w:t>
      </w:r>
      <w:r>
        <w:rPr>
          <w:rFonts w:hint="eastAsia" w:ascii="仿宋_GB2312" w:eastAsia="仿宋_GB2312"/>
          <w:bCs/>
          <w:color w:val="auto"/>
          <w:sz w:val="32"/>
          <w:szCs w:val="32"/>
          <w:highlight w:val="none"/>
        </w:rPr>
        <w:t>习近平新时代中国特色社会主义思想为指导，</w:t>
      </w:r>
      <w:r>
        <w:rPr>
          <w:rFonts w:hint="eastAsia" w:ascii="仿宋_GB2312" w:eastAsia="仿宋_GB2312" w:hAnsiTheme="minorHAnsi" w:cstheme="minorBidi"/>
          <w:bCs/>
          <w:color w:val="auto"/>
          <w:sz w:val="32"/>
          <w:szCs w:val="32"/>
          <w:highlight w:val="none"/>
        </w:rPr>
        <w:t>深入贯彻落实习近平总书记对气象工作重要指示精神</w:t>
      </w:r>
      <w:r>
        <w:rPr>
          <w:rFonts w:hint="eastAsia" w:ascii="仿宋_GB2312" w:eastAsia="仿宋_GB2312"/>
          <w:bCs/>
          <w:color w:val="auto"/>
          <w:sz w:val="32"/>
          <w:szCs w:val="32"/>
          <w:highlight w:val="none"/>
        </w:rPr>
        <w:t>，</w:t>
      </w:r>
      <w:r>
        <w:rPr>
          <w:rFonts w:hint="eastAsia" w:ascii="仿宋_GB2312" w:eastAsia="仿宋_GB2312" w:hAnsiTheme="minorHAnsi" w:cstheme="minorBidi"/>
          <w:bCs/>
          <w:color w:val="auto"/>
          <w:sz w:val="32"/>
          <w:szCs w:val="32"/>
          <w:highlight w:val="none"/>
        </w:rPr>
        <w:t>围绕气象服务国家服务人民和保障生命安全、生产发展、生活富裕、生态良好的定位，对标监测精密、预报</w:t>
      </w:r>
      <w:r>
        <w:rPr>
          <w:rFonts w:ascii="宋体" w:hAnsi="宋体" w:eastAsia="仿宋_GB2312" w:cs="Times New Roman"/>
          <w:color w:val="auto"/>
          <w:sz w:val="32"/>
          <w:szCs w:val="32"/>
        </w:rPr>
        <w:t>精准、服务精细</w:t>
      </w:r>
      <w:r>
        <w:rPr>
          <w:rFonts w:hint="eastAsia" w:ascii="宋体" w:hAnsi="宋体" w:eastAsia="仿宋_GB2312" w:cs="Times New Roman"/>
          <w:color w:val="auto"/>
          <w:sz w:val="32"/>
          <w:szCs w:val="32"/>
          <w:lang w:eastAsia="zh-CN"/>
        </w:rPr>
        <w:t>要求</w:t>
      </w:r>
      <w:r>
        <w:rPr>
          <w:rFonts w:ascii="宋体" w:hAnsi="宋体" w:eastAsia="仿宋_GB2312" w:cs="Times New Roman"/>
          <w:color w:val="auto"/>
          <w:sz w:val="32"/>
          <w:szCs w:val="32"/>
        </w:rPr>
        <w:t>，坚持“创新、协调、绿色、开放、共享”，</w:t>
      </w:r>
      <w:r>
        <w:rPr>
          <w:rFonts w:hint="eastAsia" w:ascii="宋体" w:hAnsi="宋体" w:eastAsia="仿宋_GB2312" w:cs="Times New Roman"/>
          <w:color w:val="auto"/>
          <w:sz w:val="32"/>
          <w:szCs w:val="32"/>
          <w:lang w:eastAsia="zh-CN"/>
        </w:rPr>
        <w:t>持续</w:t>
      </w:r>
      <w:r>
        <w:rPr>
          <w:rFonts w:ascii="宋体" w:hAnsi="宋体" w:eastAsia="仿宋_GB2312" w:cs="Times New Roman"/>
          <w:color w:val="auto"/>
          <w:sz w:val="32"/>
          <w:szCs w:val="32"/>
        </w:rPr>
        <w:t>完善气象服务、业务、科技、治理体系，</w:t>
      </w:r>
      <w:r>
        <w:rPr>
          <w:rFonts w:hint="eastAsia" w:ascii="仿宋_GB2312" w:eastAsia="仿宋_GB2312"/>
          <w:bCs/>
          <w:color w:val="auto"/>
          <w:sz w:val="32"/>
          <w:szCs w:val="32"/>
        </w:rPr>
        <w:t>在新征程中全面推进</w:t>
      </w:r>
      <w:r>
        <w:rPr>
          <w:rFonts w:hint="eastAsia" w:ascii="仿宋_GB2312" w:eastAsia="仿宋_GB2312"/>
          <w:bCs/>
          <w:color w:val="auto"/>
          <w:sz w:val="32"/>
          <w:szCs w:val="32"/>
          <w:lang w:eastAsia="zh-CN"/>
        </w:rPr>
        <w:t>宿州</w:t>
      </w:r>
      <w:r>
        <w:rPr>
          <w:rFonts w:hint="eastAsia" w:ascii="仿宋_GB2312" w:eastAsia="仿宋_GB2312"/>
          <w:bCs/>
          <w:color w:val="auto"/>
          <w:sz w:val="32"/>
          <w:szCs w:val="32"/>
        </w:rPr>
        <w:t>气象事业高质量发展，不断提高气象服务经济社会高质量发展的能力和效益，为新阶段现代化新</w:t>
      </w:r>
      <w:r>
        <w:rPr>
          <w:rFonts w:hint="eastAsia" w:ascii="仿宋_GB2312" w:eastAsia="仿宋_GB2312"/>
          <w:bCs/>
          <w:color w:val="auto"/>
          <w:sz w:val="32"/>
          <w:szCs w:val="32"/>
          <w:lang w:eastAsia="zh-CN"/>
        </w:rPr>
        <w:t>宿州</w:t>
      </w:r>
      <w:r>
        <w:rPr>
          <w:rFonts w:hint="eastAsia" w:ascii="仿宋_GB2312" w:eastAsia="仿宋_GB2312"/>
          <w:bCs/>
          <w:color w:val="auto"/>
          <w:sz w:val="32"/>
          <w:szCs w:val="32"/>
        </w:rPr>
        <w:t>建设贡献气象</w:t>
      </w:r>
      <w:r>
        <w:rPr>
          <w:rFonts w:hint="eastAsia" w:ascii="仿宋_GB2312" w:eastAsia="仿宋_GB2312"/>
          <w:bCs/>
          <w:color w:val="auto"/>
          <w:sz w:val="32"/>
          <w:szCs w:val="32"/>
          <w:lang w:eastAsia="zh-CN"/>
        </w:rPr>
        <w:t>智慧和</w:t>
      </w:r>
      <w:r>
        <w:rPr>
          <w:rFonts w:hint="eastAsia" w:ascii="仿宋_GB2312" w:eastAsia="仿宋_GB2312"/>
          <w:bCs/>
          <w:color w:val="auto"/>
          <w:sz w:val="32"/>
          <w:szCs w:val="32"/>
        </w:rPr>
        <w:t>力量。</w:t>
      </w:r>
    </w:p>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hint="eastAsia" w:ascii="宋体" w:hAnsi="宋体" w:eastAsia="黑体" w:cs="Times New Roman"/>
          <w:b w:val="0"/>
          <w:bCs/>
          <w:color w:val="auto"/>
          <w:sz w:val="32"/>
          <w:szCs w:val="32"/>
        </w:rPr>
      </w:pPr>
      <w:bookmarkStart w:id="32" w:name="_Toc14948"/>
      <w:bookmarkStart w:id="33" w:name="_Toc7705"/>
      <w:r>
        <w:rPr>
          <w:rFonts w:hint="eastAsia" w:ascii="宋体" w:hAnsi="宋体" w:eastAsia="黑体" w:cs="Times New Roman"/>
          <w:b w:val="0"/>
          <w:bCs/>
          <w:color w:val="auto"/>
          <w:sz w:val="32"/>
          <w:szCs w:val="32"/>
          <w:lang w:eastAsia="zh-CN"/>
        </w:rPr>
        <w:t>二、</w:t>
      </w:r>
      <w:r>
        <w:rPr>
          <w:rFonts w:hint="eastAsia" w:ascii="宋体" w:hAnsi="宋体" w:eastAsia="黑体" w:cs="Times New Roman"/>
          <w:b w:val="0"/>
          <w:bCs/>
          <w:color w:val="auto"/>
          <w:sz w:val="32"/>
          <w:szCs w:val="32"/>
        </w:rPr>
        <w:t>基本原则</w:t>
      </w:r>
      <w:bookmarkEnd w:id="30"/>
      <w:bookmarkEnd w:id="31"/>
      <w:bookmarkEnd w:id="32"/>
      <w:bookmarkEnd w:id="33"/>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Style w:val="30"/>
          <w:b w:val="0"/>
          <w:bCs w:val="0"/>
          <w:color w:val="auto"/>
          <w:sz w:val="36"/>
          <w:szCs w:val="36"/>
        </w:rPr>
      </w:pPr>
      <w:bookmarkStart w:id="34" w:name="_Toc55897271"/>
      <w:bookmarkStart w:id="35" w:name="_Toc57392000"/>
      <w:bookmarkStart w:id="36" w:name="_Toc57392002"/>
      <w:bookmarkStart w:id="37" w:name="_Toc55897269"/>
      <w:r>
        <w:rPr>
          <w:rFonts w:hint="eastAsia" w:ascii="楷体" w:hAnsi="楷体" w:eastAsia="楷体" w:cs="楷体"/>
          <w:b/>
          <w:color w:val="auto"/>
          <w:sz w:val="32"/>
          <w:szCs w:val="32"/>
          <w:lang w:eastAsia="zh-CN"/>
        </w:rPr>
        <w:t>坚持</w:t>
      </w:r>
      <w:r>
        <w:rPr>
          <w:rFonts w:hint="eastAsia" w:ascii="楷体" w:hAnsi="楷体" w:eastAsia="楷体" w:cs="楷体"/>
          <w:b/>
          <w:color w:val="auto"/>
          <w:sz w:val="32"/>
          <w:szCs w:val="32"/>
        </w:rPr>
        <w:t>党的领导</w:t>
      </w:r>
      <w:r>
        <w:rPr>
          <w:rFonts w:hint="eastAsia" w:ascii="楷体" w:hAnsi="楷体" w:eastAsia="楷体" w:cs="楷体"/>
          <w:b/>
          <w:color w:val="auto"/>
          <w:sz w:val="32"/>
          <w:szCs w:val="32"/>
          <w:lang w:eastAsia="zh-CN"/>
        </w:rPr>
        <w:t>，强化政治保障</w:t>
      </w:r>
      <w:r>
        <w:rPr>
          <w:rFonts w:hint="eastAsia" w:ascii="楷体" w:hAnsi="楷体" w:eastAsia="楷体" w:cs="楷体"/>
          <w:b/>
          <w:color w:val="auto"/>
          <w:sz w:val="32"/>
          <w:szCs w:val="32"/>
        </w:rPr>
        <w:t>。</w:t>
      </w:r>
      <w:r>
        <w:rPr>
          <w:rStyle w:val="30"/>
          <w:rFonts w:hint="eastAsia" w:eastAsia="仿宋_GB2312"/>
          <w:b w:val="0"/>
          <w:bCs w:val="0"/>
          <w:color w:val="auto"/>
          <w:lang w:eastAsia="zh-CN"/>
        </w:rPr>
        <w:t>全力加强宿州气象部门党的建设，</w:t>
      </w:r>
      <w:r>
        <w:rPr>
          <w:rFonts w:hint="eastAsia" w:ascii="仿宋_GB2312" w:hAnsi="仿宋_GB2312" w:eastAsia="仿宋_GB2312" w:cs="仿宋_GB2312"/>
          <w:bCs/>
          <w:color w:val="auto"/>
          <w:sz w:val="32"/>
          <w:szCs w:val="32"/>
        </w:rPr>
        <w:t>坚持党对气象事业的全面领导，把准气象事业发展的政治方向,为</w:t>
      </w:r>
      <w:r>
        <w:rPr>
          <w:rFonts w:hint="eastAsia" w:ascii="仿宋_GB2312" w:hAnsi="仿宋_GB2312" w:eastAsia="仿宋_GB2312" w:cs="仿宋_GB2312"/>
          <w:bCs/>
          <w:color w:val="auto"/>
          <w:sz w:val="32"/>
          <w:szCs w:val="32"/>
          <w:lang w:eastAsia="zh-CN"/>
        </w:rPr>
        <w:t>实现</w:t>
      </w:r>
      <w:r>
        <w:rPr>
          <w:rFonts w:hint="eastAsia" w:ascii="仿宋_GB2312" w:hAnsi="仿宋_GB2312" w:eastAsia="仿宋_GB2312" w:cs="仿宋_GB2312"/>
          <w:bCs/>
          <w:color w:val="auto"/>
          <w:sz w:val="32"/>
          <w:szCs w:val="32"/>
        </w:rPr>
        <w:t>气象事业高质量发展提供</w:t>
      </w:r>
      <w:r>
        <w:rPr>
          <w:rStyle w:val="30"/>
          <w:rFonts w:hint="eastAsia"/>
          <w:b w:val="0"/>
          <w:bCs w:val="0"/>
          <w:color w:val="auto"/>
        </w:rPr>
        <w:t>政治</w:t>
      </w:r>
      <w:r>
        <w:rPr>
          <w:rFonts w:hint="eastAsia" w:ascii="仿宋_GB2312" w:hAnsi="仿宋_GB2312" w:eastAsia="仿宋_GB2312" w:cs="仿宋_GB2312"/>
          <w:bCs/>
          <w:color w:val="auto"/>
          <w:sz w:val="32"/>
          <w:szCs w:val="32"/>
        </w:rPr>
        <w:t>保障。</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ascii="楷体" w:hAnsi="楷体" w:eastAsia="楷体" w:cs="楷体"/>
          <w:color w:val="auto"/>
          <w:sz w:val="32"/>
          <w:szCs w:val="32"/>
        </w:rPr>
      </w:pPr>
      <w:r>
        <w:rPr>
          <w:rFonts w:hint="eastAsia" w:ascii="楷体" w:hAnsi="楷体" w:eastAsia="楷体" w:cs="楷体"/>
          <w:b/>
          <w:color w:val="auto"/>
          <w:sz w:val="32"/>
          <w:szCs w:val="32"/>
          <w:lang w:eastAsia="zh-CN"/>
        </w:rPr>
        <w:t>坚持</w:t>
      </w:r>
      <w:r>
        <w:rPr>
          <w:rFonts w:hint="eastAsia" w:ascii="楷体" w:hAnsi="楷体" w:eastAsia="楷体" w:cs="楷体"/>
          <w:b/>
          <w:color w:val="auto"/>
          <w:sz w:val="32"/>
          <w:szCs w:val="32"/>
        </w:rPr>
        <w:t>科技引领，</w:t>
      </w:r>
      <w:r>
        <w:rPr>
          <w:rFonts w:hint="eastAsia" w:ascii="楷体" w:hAnsi="楷体" w:eastAsia="楷体" w:cs="楷体"/>
          <w:b/>
          <w:color w:val="auto"/>
          <w:sz w:val="32"/>
          <w:szCs w:val="32"/>
          <w:lang w:eastAsia="zh-CN"/>
        </w:rPr>
        <w:t>优化</w:t>
      </w:r>
      <w:r>
        <w:rPr>
          <w:rFonts w:hint="eastAsia" w:ascii="楷体" w:hAnsi="楷体" w:eastAsia="楷体" w:cs="楷体"/>
          <w:b/>
          <w:color w:val="auto"/>
          <w:sz w:val="32"/>
          <w:szCs w:val="32"/>
        </w:rPr>
        <w:t>创新驱动。</w:t>
      </w:r>
      <w:r>
        <w:rPr>
          <w:rFonts w:hint="eastAsia" w:ascii="宋体" w:hAnsi="宋体" w:eastAsia="仿宋_GB2312" w:cs="Times New Roman"/>
          <w:color w:val="auto"/>
          <w:sz w:val="32"/>
          <w:szCs w:val="32"/>
        </w:rPr>
        <w:t>顺应信息化、智能化趋势，聚焦气象核心技术，优化创新资源配置，实施创新驱动发展战略，营造创新人才发展环境，全面推进</w:t>
      </w:r>
      <w:r>
        <w:rPr>
          <w:rFonts w:hint="eastAsia" w:ascii="宋体" w:hAnsi="宋体" w:eastAsia="仿宋_GB2312" w:cs="Times New Roman"/>
          <w:color w:val="auto"/>
          <w:sz w:val="32"/>
          <w:szCs w:val="32"/>
          <w:lang w:eastAsia="zh-CN"/>
        </w:rPr>
        <w:t>宿州</w:t>
      </w:r>
      <w:r>
        <w:rPr>
          <w:rFonts w:hint="eastAsia" w:ascii="宋体" w:hAnsi="宋体" w:eastAsia="仿宋_GB2312" w:cs="Times New Roman"/>
          <w:color w:val="auto"/>
          <w:sz w:val="32"/>
          <w:szCs w:val="32"/>
        </w:rPr>
        <w:t>气象现代化建设。</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ascii="宋体" w:hAnsi="宋体" w:eastAsia="仿宋_GB2312" w:cs="Times New Roman"/>
          <w:color w:val="auto"/>
          <w:sz w:val="32"/>
          <w:szCs w:val="32"/>
        </w:rPr>
      </w:pPr>
      <w:r>
        <w:rPr>
          <w:rFonts w:hint="eastAsia" w:ascii="楷体" w:hAnsi="楷体" w:eastAsia="楷体" w:cs="楷体"/>
          <w:b/>
          <w:color w:val="auto"/>
          <w:sz w:val="32"/>
          <w:szCs w:val="32"/>
          <w:lang w:eastAsia="zh-CN"/>
        </w:rPr>
        <w:t>坚持</w:t>
      </w:r>
      <w:r>
        <w:rPr>
          <w:rFonts w:hint="eastAsia" w:ascii="楷体" w:hAnsi="楷体" w:eastAsia="楷体" w:cs="楷体"/>
          <w:b/>
          <w:color w:val="auto"/>
          <w:sz w:val="32"/>
          <w:szCs w:val="32"/>
        </w:rPr>
        <w:t>统筹兼顾，</w:t>
      </w:r>
      <w:r>
        <w:rPr>
          <w:rFonts w:hint="eastAsia" w:ascii="楷体" w:hAnsi="楷体" w:eastAsia="楷体" w:cs="楷体"/>
          <w:b/>
          <w:color w:val="auto"/>
          <w:sz w:val="32"/>
          <w:szCs w:val="32"/>
          <w:lang w:eastAsia="zh-CN"/>
        </w:rPr>
        <w:t>促进</w:t>
      </w:r>
      <w:r>
        <w:rPr>
          <w:rFonts w:hint="eastAsia" w:ascii="楷体" w:hAnsi="楷体" w:eastAsia="楷体" w:cs="楷体"/>
          <w:b/>
          <w:color w:val="auto"/>
          <w:sz w:val="32"/>
          <w:szCs w:val="32"/>
        </w:rPr>
        <w:t>协调协同。</w:t>
      </w:r>
      <w:r>
        <w:rPr>
          <w:rFonts w:hint="eastAsia" w:ascii="宋体" w:hAnsi="宋体" w:eastAsia="仿宋_GB2312" w:cs="Times New Roman"/>
          <w:color w:val="auto"/>
          <w:sz w:val="32"/>
          <w:szCs w:val="32"/>
        </w:rPr>
        <w:t>着眼于全局，统筹地方、社会和市场的力量，兼顾业务、科技、服务、人才和管理，统一规划、布局和建设，协同推进</w:t>
      </w:r>
      <w:r>
        <w:rPr>
          <w:rFonts w:hint="eastAsia" w:ascii="宋体" w:hAnsi="宋体" w:eastAsia="仿宋_GB2312" w:cs="Times New Roman"/>
          <w:color w:val="auto"/>
          <w:sz w:val="32"/>
          <w:szCs w:val="32"/>
          <w:lang w:eastAsia="zh-CN"/>
        </w:rPr>
        <w:t>宿州</w:t>
      </w:r>
      <w:r>
        <w:rPr>
          <w:rFonts w:hint="eastAsia" w:ascii="宋体" w:hAnsi="宋体" w:eastAsia="仿宋_GB2312" w:cs="Times New Roman"/>
          <w:color w:val="auto"/>
          <w:sz w:val="32"/>
          <w:szCs w:val="32"/>
        </w:rPr>
        <w:t>气象事业协调发展。</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ascii="宋体" w:hAnsi="宋体" w:eastAsia="仿宋_GB2312" w:cs="Times New Roman"/>
          <w:color w:val="auto"/>
          <w:sz w:val="32"/>
          <w:szCs w:val="32"/>
        </w:rPr>
      </w:pPr>
      <w:r>
        <w:rPr>
          <w:rFonts w:hint="eastAsia" w:ascii="楷体" w:hAnsi="楷体" w:eastAsia="楷体" w:cs="楷体"/>
          <w:b/>
          <w:color w:val="auto"/>
          <w:sz w:val="32"/>
          <w:szCs w:val="32"/>
          <w:lang w:eastAsia="zh-CN"/>
        </w:rPr>
        <w:t>坚持</w:t>
      </w:r>
      <w:r>
        <w:rPr>
          <w:rFonts w:hint="eastAsia" w:ascii="楷体" w:hAnsi="楷体" w:eastAsia="楷体" w:cs="楷体"/>
          <w:b/>
          <w:color w:val="auto"/>
          <w:sz w:val="32"/>
          <w:szCs w:val="32"/>
        </w:rPr>
        <w:t>转变方式，</w:t>
      </w:r>
      <w:r>
        <w:rPr>
          <w:rFonts w:hint="eastAsia" w:ascii="楷体" w:hAnsi="楷体" w:eastAsia="楷体" w:cs="楷体"/>
          <w:b/>
          <w:color w:val="auto"/>
          <w:sz w:val="32"/>
          <w:szCs w:val="32"/>
          <w:lang w:eastAsia="zh-CN"/>
        </w:rPr>
        <w:t>推动</w:t>
      </w:r>
      <w:r>
        <w:rPr>
          <w:rFonts w:hint="eastAsia" w:ascii="楷体" w:hAnsi="楷体" w:eastAsia="楷体" w:cs="楷体"/>
          <w:b/>
          <w:color w:val="auto"/>
          <w:sz w:val="32"/>
          <w:szCs w:val="32"/>
        </w:rPr>
        <w:t>绿色发展。</w:t>
      </w:r>
      <w:r>
        <w:rPr>
          <w:rFonts w:hint="eastAsia" w:ascii="宋体" w:hAnsi="宋体" w:eastAsia="仿宋_GB2312" w:cs="Times New Roman"/>
          <w:color w:val="auto"/>
          <w:sz w:val="32"/>
          <w:szCs w:val="32"/>
        </w:rPr>
        <w:t>从以往讲规模、重硬件、强基础的建设方式，向主要依靠科技创新、质量提高、效益增强的建设思路转变，着力推进</w:t>
      </w:r>
      <w:r>
        <w:rPr>
          <w:rFonts w:hint="eastAsia" w:ascii="宋体" w:hAnsi="宋体" w:eastAsia="仿宋_GB2312" w:cs="Times New Roman"/>
          <w:color w:val="auto"/>
          <w:sz w:val="32"/>
          <w:szCs w:val="32"/>
          <w:lang w:eastAsia="zh-CN"/>
        </w:rPr>
        <w:t>宿州</w:t>
      </w:r>
      <w:r>
        <w:rPr>
          <w:rFonts w:hint="eastAsia" w:ascii="宋体" w:hAnsi="宋体" w:eastAsia="仿宋_GB2312" w:cs="Times New Roman"/>
          <w:color w:val="auto"/>
          <w:sz w:val="32"/>
          <w:szCs w:val="32"/>
        </w:rPr>
        <w:t>气象事业可持续发展。</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ascii="楷体" w:hAnsi="楷体" w:eastAsia="楷体" w:cs="楷体"/>
          <w:color w:val="auto"/>
          <w:sz w:val="32"/>
          <w:szCs w:val="32"/>
        </w:rPr>
      </w:pPr>
      <w:r>
        <w:rPr>
          <w:rFonts w:hint="eastAsia" w:ascii="楷体" w:hAnsi="楷体" w:eastAsia="楷体" w:cs="楷体"/>
          <w:b/>
          <w:color w:val="auto"/>
          <w:sz w:val="32"/>
          <w:szCs w:val="32"/>
          <w:lang w:eastAsia="zh-CN"/>
        </w:rPr>
        <w:t>坚持</w:t>
      </w:r>
      <w:r>
        <w:rPr>
          <w:rFonts w:hint="eastAsia" w:ascii="楷体" w:hAnsi="楷体" w:eastAsia="楷体" w:cs="楷体"/>
          <w:b/>
          <w:color w:val="auto"/>
          <w:sz w:val="32"/>
          <w:szCs w:val="32"/>
        </w:rPr>
        <w:t>深化改革，</w:t>
      </w:r>
      <w:r>
        <w:rPr>
          <w:rFonts w:hint="eastAsia" w:ascii="楷体" w:hAnsi="楷体" w:eastAsia="楷体" w:cs="楷体"/>
          <w:b/>
          <w:color w:val="auto"/>
          <w:sz w:val="32"/>
          <w:szCs w:val="32"/>
          <w:lang w:eastAsia="zh-CN"/>
        </w:rPr>
        <w:t>推进</w:t>
      </w:r>
      <w:r>
        <w:rPr>
          <w:rFonts w:hint="eastAsia" w:ascii="楷体" w:hAnsi="楷体" w:eastAsia="楷体" w:cs="楷体"/>
          <w:b/>
          <w:color w:val="auto"/>
          <w:sz w:val="32"/>
          <w:szCs w:val="32"/>
        </w:rPr>
        <w:t>开放合作。</w:t>
      </w:r>
      <w:r>
        <w:rPr>
          <w:rFonts w:hint="eastAsia" w:ascii="宋体" w:hAnsi="宋体" w:eastAsia="仿宋_GB2312" w:cs="Times New Roman"/>
          <w:color w:val="auto"/>
          <w:sz w:val="32"/>
          <w:szCs w:val="32"/>
        </w:rPr>
        <w:t>发挥好改革的突破性和先导性作用，破解影响和制约气象现代化建设的体制机制难题，积极推进市场开放与业务合作</w:t>
      </w:r>
      <w:r>
        <w:rPr>
          <w:rFonts w:hint="eastAsia" w:ascii="仿宋_GB2312" w:hAnsi="黑体" w:eastAsia="仿宋_GB2312" w:cs="Times New Roman"/>
          <w:color w:val="auto"/>
          <w:sz w:val="32"/>
          <w:szCs w:val="32"/>
        </w:rPr>
        <w:t>，</w:t>
      </w:r>
      <w:r>
        <w:rPr>
          <w:rFonts w:hint="eastAsia" w:ascii="宋体" w:hAnsi="宋体" w:eastAsia="仿宋_GB2312" w:cs="Times New Roman"/>
          <w:color w:val="auto"/>
          <w:sz w:val="32"/>
          <w:szCs w:val="32"/>
        </w:rPr>
        <w:t>全力</w:t>
      </w:r>
      <w:r>
        <w:rPr>
          <w:rFonts w:hint="eastAsia" w:ascii="仿宋_GB2312" w:hAnsi="黑体" w:eastAsia="仿宋_GB2312" w:cs="Times New Roman"/>
          <w:color w:val="auto"/>
          <w:sz w:val="32"/>
          <w:szCs w:val="32"/>
        </w:rPr>
        <w:t>推进</w:t>
      </w:r>
      <w:r>
        <w:rPr>
          <w:rFonts w:hint="eastAsia" w:ascii="仿宋_GB2312" w:hAnsi="黑体" w:eastAsia="仿宋_GB2312" w:cs="Times New Roman"/>
          <w:color w:val="auto"/>
          <w:sz w:val="32"/>
          <w:szCs w:val="32"/>
          <w:lang w:eastAsia="zh-CN"/>
        </w:rPr>
        <w:t>宿州</w:t>
      </w:r>
      <w:r>
        <w:rPr>
          <w:rFonts w:hint="eastAsia" w:ascii="仿宋_GB2312" w:hAnsi="黑体" w:eastAsia="仿宋_GB2312" w:cs="Times New Roman"/>
          <w:color w:val="auto"/>
          <w:sz w:val="32"/>
          <w:szCs w:val="32"/>
        </w:rPr>
        <w:t>气象服务多元化。</w:t>
      </w:r>
    </w:p>
    <w:p>
      <w:pPr>
        <w:keepNext w:val="0"/>
        <w:keepLines w:val="0"/>
        <w:pageBreakBefore w:val="0"/>
        <w:kinsoku/>
        <w:wordWrap/>
        <w:overflowPunct/>
        <w:topLinePunct w:val="0"/>
        <w:autoSpaceDE/>
        <w:autoSpaceDN/>
        <w:bidi w:val="0"/>
        <w:adjustRightInd/>
        <w:snapToGrid w:val="0"/>
        <w:spacing w:line="600" w:lineRule="exact"/>
        <w:ind w:firstLine="643" w:firstLineChars="200"/>
        <w:jc w:val="both"/>
        <w:rPr>
          <w:rFonts w:ascii="宋体" w:hAnsi="宋体" w:eastAsia="仿宋_GB2312" w:cs="Times New Roman"/>
          <w:color w:val="auto"/>
          <w:sz w:val="32"/>
          <w:szCs w:val="32"/>
        </w:rPr>
      </w:pPr>
      <w:r>
        <w:rPr>
          <w:rFonts w:hint="eastAsia" w:ascii="楷体" w:hAnsi="楷体" w:eastAsia="楷体" w:cs="楷体"/>
          <w:b/>
          <w:color w:val="auto"/>
          <w:sz w:val="32"/>
          <w:szCs w:val="32"/>
          <w:lang w:eastAsia="zh-CN"/>
        </w:rPr>
        <w:t>坚持</w:t>
      </w:r>
      <w:r>
        <w:rPr>
          <w:rFonts w:hint="eastAsia" w:ascii="楷体" w:hAnsi="楷体" w:eastAsia="楷体" w:cs="楷体"/>
          <w:b/>
          <w:color w:val="auto"/>
          <w:sz w:val="32"/>
          <w:szCs w:val="32"/>
        </w:rPr>
        <w:t>需求牵引，</w:t>
      </w:r>
      <w:r>
        <w:rPr>
          <w:rFonts w:hint="eastAsia" w:ascii="楷体" w:hAnsi="楷体" w:eastAsia="楷体" w:cs="楷体"/>
          <w:b/>
          <w:color w:val="auto"/>
          <w:sz w:val="32"/>
          <w:szCs w:val="32"/>
          <w:lang w:eastAsia="zh-CN"/>
        </w:rPr>
        <w:t>深化</w:t>
      </w:r>
      <w:r>
        <w:rPr>
          <w:rFonts w:hint="eastAsia" w:ascii="楷体" w:hAnsi="楷体" w:eastAsia="楷体" w:cs="楷体"/>
          <w:b/>
          <w:color w:val="auto"/>
          <w:sz w:val="32"/>
          <w:szCs w:val="32"/>
        </w:rPr>
        <w:t>共享集约。</w:t>
      </w:r>
      <w:r>
        <w:rPr>
          <w:rFonts w:hint="eastAsia" w:ascii="宋体" w:hAnsi="宋体" w:eastAsia="仿宋_GB2312" w:cs="Times New Roman"/>
          <w:color w:val="auto"/>
          <w:sz w:val="32"/>
          <w:szCs w:val="32"/>
        </w:rPr>
        <w:t>主动融入</w:t>
      </w:r>
      <w:r>
        <w:rPr>
          <w:rFonts w:hint="eastAsia" w:ascii="仿宋_GB2312" w:eastAsia="仿宋_GB2312"/>
          <w:color w:val="auto"/>
          <w:sz w:val="32"/>
          <w:szCs w:val="32"/>
        </w:rPr>
        <w:t>长三角一体化</w:t>
      </w:r>
      <w:r>
        <w:rPr>
          <w:rFonts w:hint="eastAsia" w:ascii="仿宋_GB2312" w:eastAsia="仿宋_GB2312"/>
          <w:color w:val="auto"/>
          <w:sz w:val="32"/>
          <w:szCs w:val="32"/>
          <w:lang w:eastAsia="zh-CN"/>
        </w:rPr>
        <w:t>发展</w:t>
      </w:r>
      <w:r>
        <w:rPr>
          <w:rFonts w:hint="eastAsia" w:ascii="宋体" w:hAnsi="宋体" w:eastAsia="仿宋_GB2312" w:cs="Times New Roman"/>
          <w:color w:val="auto"/>
          <w:sz w:val="32"/>
          <w:szCs w:val="32"/>
        </w:rPr>
        <w:t>大局，找准气象服务的切入点、发力点和突破点，联合政府机构、行业部门共同推进基础设施、信息资源和科技成果的共建共享。</w:t>
      </w:r>
    </w:p>
    <w:bookmarkEnd w:id="34"/>
    <w:bookmarkEnd w:id="35"/>
    <w:bookmarkEnd w:id="36"/>
    <w:bookmarkEnd w:id="37"/>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hint="eastAsia" w:ascii="宋体" w:hAnsi="宋体" w:eastAsia="黑体" w:cs="Times New Roman"/>
          <w:b w:val="0"/>
          <w:bCs/>
          <w:color w:val="auto"/>
          <w:sz w:val="32"/>
          <w:szCs w:val="32"/>
        </w:rPr>
      </w:pPr>
      <w:bookmarkStart w:id="38" w:name="_Toc55897274"/>
      <w:bookmarkStart w:id="39" w:name="_Toc262"/>
      <w:bookmarkStart w:id="40" w:name="_Toc57392005"/>
      <w:bookmarkStart w:id="41" w:name="_Toc16361"/>
      <w:bookmarkStart w:id="42" w:name="_Toc24354"/>
      <w:r>
        <w:rPr>
          <w:rFonts w:hint="eastAsia" w:ascii="宋体" w:hAnsi="宋体" w:eastAsia="黑体" w:cs="Times New Roman"/>
          <w:b w:val="0"/>
          <w:bCs/>
          <w:color w:val="auto"/>
          <w:sz w:val="32"/>
          <w:szCs w:val="32"/>
          <w:lang w:eastAsia="zh-CN"/>
        </w:rPr>
        <w:t>三、主要</w:t>
      </w:r>
      <w:r>
        <w:rPr>
          <w:rFonts w:hint="eastAsia" w:ascii="宋体" w:hAnsi="宋体" w:eastAsia="黑体" w:cs="Times New Roman"/>
          <w:b w:val="0"/>
          <w:bCs/>
          <w:color w:val="auto"/>
          <w:sz w:val="32"/>
          <w:szCs w:val="32"/>
        </w:rPr>
        <w:t>目标</w:t>
      </w:r>
      <w:bookmarkEnd w:id="38"/>
      <w:bookmarkEnd w:id="39"/>
      <w:bookmarkEnd w:id="40"/>
      <w:bookmarkEnd w:id="41"/>
    </w:p>
    <w:p>
      <w:pPr>
        <w:keepNext w:val="0"/>
        <w:keepLines w:val="0"/>
        <w:pageBreakBefore w:val="0"/>
        <w:kinsoku/>
        <w:wordWrap/>
        <w:overflowPunct/>
        <w:topLinePunct w:val="0"/>
        <w:autoSpaceDE/>
        <w:autoSpaceDN/>
        <w:bidi w:val="0"/>
        <w:adjustRightInd/>
        <w:spacing w:beforeLines="50" w:afterLines="50" w:line="600" w:lineRule="exact"/>
        <w:ind w:firstLine="640" w:firstLineChars="200"/>
        <w:jc w:val="both"/>
        <w:textAlignment w:val="auto"/>
        <w:outlineLvl w:val="1"/>
        <w:rPr>
          <w:rFonts w:hint="default" w:ascii="仿宋_GB2312"/>
          <w:b/>
          <w:bCs/>
          <w:color w:val="auto"/>
          <w:spacing w:val="0"/>
          <w:sz w:val="28"/>
          <w:szCs w:val="28"/>
          <w:highlight w:val="none"/>
          <w:lang w:val="en-US" w:eastAsia="zh-CN"/>
        </w:rPr>
      </w:pPr>
      <w:bookmarkStart w:id="43" w:name="_Toc27793"/>
      <w:bookmarkStart w:id="44" w:name="_Toc17980"/>
      <w:bookmarkStart w:id="45" w:name="_Toc4773"/>
      <w:bookmarkStart w:id="46" w:name="_Toc32688"/>
      <w:r>
        <w:rPr>
          <w:rFonts w:hint="eastAsia" w:ascii="仿宋_GB2312" w:eastAsia="仿宋_GB2312" w:hAnsiTheme="minorHAnsi" w:cstheme="minorBidi"/>
          <w:color w:val="auto"/>
          <w:kern w:val="2"/>
          <w:sz w:val="32"/>
          <w:szCs w:val="32"/>
          <w:highlight w:val="none"/>
          <w:lang w:val="en-US" w:eastAsia="zh-CN" w:bidi="ar-SA"/>
        </w:rPr>
        <w:t>到2025年，按照监测精密、预报精准、服务精细的要求，建成更高水平的气象科技创新体系、观测体系、预报体系、服务体系、治理体系，保障生命安全、生产发展、生活富裕、生态良好的气象服务能力显著增强，加快形成气象事业高质量发展新格局。充分发挥气象防灾减灾第一道防线作用，对生态文明、乡村振兴支撑保障作用更加凸显。</w:t>
      </w:r>
      <w:bookmarkEnd w:id="43"/>
      <w:bookmarkEnd w:id="44"/>
      <w:bookmarkEnd w:id="45"/>
      <w:r>
        <w:rPr>
          <w:rFonts w:hint="eastAsia" w:ascii="仿宋_GB2312" w:eastAsia="仿宋_GB2312" w:cstheme="minorBidi"/>
          <w:color w:val="auto"/>
          <w:kern w:val="2"/>
          <w:sz w:val="32"/>
          <w:szCs w:val="32"/>
          <w:highlight w:val="none"/>
          <w:lang w:val="en-US" w:eastAsia="zh-CN" w:bidi="ar-SA"/>
        </w:rPr>
        <w:t>到“十四五”末，气象现代化总体水平位于全省前列。</w:t>
      </w:r>
      <w:bookmarkEnd w:id="46"/>
    </w:p>
    <w:p>
      <w:pPr>
        <w:pStyle w:val="2"/>
        <w:ind w:left="0" w:leftChars="0" w:firstLine="0" w:firstLineChars="0"/>
        <w:rPr>
          <w:rFonts w:hint="eastAsia"/>
        </w:rPr>
      </w:pPr>
      <w:bookmarkStart w:id="47" w:name="_Toc19741"/>
      <w:bookmarkStart w:id="48" w:name="_Hlk50540868"/>
      <w:bookmarkStart w:id="49" w:name="_Toc16560"/>
    </w:p>
    <w:p>
      <w:pPr>
        <w:spacing w:line="580" w:lineRule="exact"/>
        <w:jc w:val="center"/>
        <w:outlineLvl w:val="1"/>
        <w:rPr>
          <w:rFonts w:hint="eastAsia" w:ascii="仿宋_GB2312" w:eastAsia="仿宋_GB2312"/>
          <w:color w:val="auto"/>
          <w:sz w:val="32"/>
          <w:szCs w:val="32"/>
          <w:highlight w:val="none"/>
          <w:lang w:eastAsia="zh-CN"/>
        </w:rPr>
      </w:pPr>
      <w:bookmarkStart w:id="50" w:name="_Toc29940"/>
      <w:bookmarkStart w:id="51" w:name="_Toc32488"/>
      <w:bookmarkStart w:id="52" w:name="_Toc10411"/>
      <w:r>
        <w:rPr>
          <w:rFonts w:hint="eastAsia" w:ascii="仿宋_GB2312" w:hAnsi="黑体" w:eastAsia="仿宋_GB2312" w:cs="宋体"/>
          <w:b/>
          <w:bCs/>
          <w:color w:val="auto"/>
          <w:kern w:val="0"/>
          <w:sz w:val="32"/>
          <w:szCs w:val="32"/>
          <w:highlight w:val="none"/>
        </w:rPr>
        <w:t>“十四五”时期气象发展主要指标</w:t>
      </w:r>
      <w:bookmarkEnd w:id="47"/>
      <w:bookmarkEnd w:id="50"/>
      <w:bookmarkEnd w:id="51"/>
      <w:bookmarkEnd w:id="52"/>
    </w:p>
    <w:bookmarkEnd w:id="48"/>
    <w:bookmarkEnd w:id="49"/>
    <w:tbl>
      <w:tblPr>
        <w:tblStyle w:val="2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4200"/>
        <w:gridCol w:w="189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86" w:type="dxa"/>
            <w:vAlign w:val="center"/>
          </w:tcPr>
          <w:p>
            <w:pPr>
              <w:widowControl/>
              <w:adjustRightInd w:val="0"/>
              <w:snapToGrid w:val="0"/>
              <w:spacing w:line="580" w:lineRule="exact"/>
              <w:jc w:val="center"/>
              <w:rPr>
                <w:rFonts w:hint="eastAsia" w:ascii="仿宋_GB2312" w:hAnsi="宋体" w:eastAsia="仿宋_GB2312"/>
                <w:b/>
                <w:color w:val="000000" w:themeColor="text1"/>
                <w:kern w:val="0"/>
                <w:sz w:val="28"/>
                <w:szCs w:val="28"/>
                <w:highlight w:val="none"/>
                <w:lang w:val="en-US" w:eastAsia="zh-CN"/>
                <w14:textFill>
                  <w14:solidFill>
                    <w14:schemeClr w14:val="tx1"/>
                  </w14:solidFill>
                </w14:textFill>
              </w:rPr>
            </w:pPr>
            <w:bookmarkStart w:id="53" w:name="_Toc66090134"/>
            <w:r>
              <w:rPr>
                <w:rFonts w:hint="eastAsia" w:ascii="仿宋_GB2312" w:hAnsi="宋体" w:eastAsia="仿宋_GB2312"/>
                <w:b/>
                <w:color w:val="000000" w:themeColor="text1"/>
                <w:kern w:val="0"/>
                <w:sz w:val="28"/>
                <w:szCs w:val="28"/>
                <w:highlight w:val="none"/>
                <w:lang w:val="en-US" w:eastAsia="zh-CN"/>
                <w14:textFill>
                  <w14:solidFill>
                    <w14:schemeClr w14:val="tx1"/>
                  </w14:solidFill>
                </w14:textFill>
              </w:rPr>
              <w:t>序号</w:t>
            </w:r>
          </w:p>
        </w:tc>
        <w:tc>
          <w:tcPr>
            <w:tcW w:w="4200" w:type="dxa"/>
            <w:vAlign w:val="center"/>
          </w:tcPr>
          <w:p>
            <w:pPr>
              <w:widowControl/>
              <w:adjustRightInd w:val="0"/>
              <w:snapToGrid w:val="0"/>
              <w:spacing w:line="580" w:lineRule="exact"/>
              <w:jc w:val="center"/>
              <w:rPr>
                <w:rFonts w:hint="eastAsia" w:ascii="仿宋_GB2312" w:hAnsi="宋体" w:eastAsia="仿宋_GB2312"/>
                <w:b/>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b/>
                <w:color w:val="000000" w:themeColor="text1"/>
                <w:kern w:val="0"/>
                <w:sz w:val="28"/>
                <w:szCs w:val="28"/>
                <w:highlight w:val="none"/>
                <w:lang w:val="en-US" w:eastAsia="zh-CN"/>
                <w14:textFill>
                  <w14:solidFill>
                    <w14:schemeClr w14:val="tx1"/>
                  </w14:solidFill>
                </w14:textFill>
              </w:rPr>
              <w:t>指标</w:t>
            </w:r>
          </w:p>
        </w:tc>
        <w:tc>
          <w:tcPr>
            <w:tcW w:w="1897" w:type="dxa"/>
            <w:vAlign w:val="center"/>
          </w:tcPr>
          <w:p>
            <w:pPr>
              <w:widowControl/>
              <w:adjustRightInd w:val="0"/>
              <w:snapToGrid w:val="0"/>
              <w:spacing w:line="580" w:lineRule="exact"/>
              <w:jc w:val="center"/>
              <w:rPr>
                <w:rFonts w:hint="default" w:ascii="仿宋_GB2312" w:hAnsi="宋体" w:eastAsia="仿宋_GB2312"/>
                <w:b/>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b/>
                <w:color w:val="000000" w:themeColor="text1"/>
                <w:kern w:val="0"/>
                <w:sz w:val="28"/>
                <w:szCs w:val="28"/>
                <w:highlight w:val="none"/>
                <w:lang w:val="en-US" w:eastAsia="zh-CN"/>
                <w14:textFill>
                  <w14:solidFill>
                    <w14:schemeClr w14:val="tx1"/>
                  </w14:solidFill>
                </w14:textFill>
              </w:rPr>
              <w:t>2020年</w:t>
            </w:r>
          </w:p>
        </w:tc>
        <w:tc>
          <w:tcPr>
            <w:tcW w:w="1965" w:type="dxa"/>
            <w:vAlign w:val="center"/>
          </w:tcPr>
          <w:p>
            <w:pPr>
              <w:widowControl/>
              <w:adjustRightInd w:val="0"/>
              <w:snapToGrid w:val="0"/>
              <w:spacing w:line="580" w:lineRule="exact"/>
              <w:jc w:val="center"/>
              <w:rPr>
                <w:rFonts w:hint="default" w:ascii="仿宋_GB2312" w:hAnsi="宋体" w:eastAsia="仿宋_GB2312"/>
                <w:b/>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b/>
                <w:color w:val="000000" w:themeColor="text1"/>
                <w:kern w:val="0"/>
                <w:sz w:val="28"/>
                <w:szCs w:val="28"/>
                <w:highlight w:val="none"/>
                <w:lang w:val="en-US" w:eastAsia="zh-CN"/>
                <w14:textFill>
                  <w14:solidFill>
                    <w14:schemeClr w14:val="tx1"/>
                  </w14:solidFill>
                </w14:textFill>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86"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w:t>
            </w:r>
          </w:p>
        </w:tc>
        <w:tc>
          <w:tcPr>
            <w:tcW w:w="4200" w:type="dxa"/>
            <w:vAlign w:val="center"/>
          </w:tcPr>
          <w:p>
            <w:pPr>
              <w:widowControl/>
              <w:adjustRightInd w:val="0"/>
              <w:snapToGrid w:val="0"/>
              <w:spacing w:line="580" w:lineRule="exact"/>
              <w:jc w:val="both"/>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地面气象站网空间分辨率（公里）</w:t>
            </w:r>
          </w:p>
        </w:tc>
        <w:tc>
          <w:tcPr>
            <w:tcW w:w="1897"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10</w:t>
            </w:r>
          </w:p>
        </w:tc>
        <w:tc>
          <w:tcPr>
            <w:tcW w:w="1965"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86"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2</w:t>
            </w:r>
          </w:p>
        </w:tc>
        <w:tc>
          <w:tcPr>
            <w:tcW w:w="4200" w:type="dxa"/>
            <w:vAlign w:val="center"/>
          </w:tcPr>
          <w:p>
            <w:pPr>
              <w:widowControl/>
              <w:adjustRightInd w:val="0"/>
              <w:snapToGrid w:val="0"/>
              <w:spacing w:line="580" w:lineRule="exact"/>
              <w:jc w:val="both"/>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长三角绿色农产品生产加工供应（省级）基地气象监测覆盖率（%）</w:t>
            </w:r>
          </w:p>
        </w:tc>
        <w:tc>
          <w:tcPr>
            <w:tcW w:w="1897"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15</w:t>
            </w:r>
          </w:p>
        </w:tc>
        <w:tc>
          <w:tcPr>
            <w:tcW w:w="1965"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86"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w:t>
            </w:r>
          </w:p>
        </w:tc>
        <w:tc>
          <w:tcPr>
            <w:tcW w:w="4200" w:type="dxa"/>
            <w:vAlign w:val="center"/>
          </w:tcPr>
          <w:p>
            <w:pPr>
              <w:widowControl/>
              <w:adjustRightInd w:val="0"/>
              <w:snapToGrid w:val="0"/>
              <w:spacing w:line="580" w:lineRule="exact"/>
              <w:jc w:val="both"/>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智能网格预报准确率（%）</w:t>
            </w:r>
          </w:p>
        </w:tc>
        <w:tc>
          <w:tcPr>
            <w:tcW w:w="1897"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83</w:t>
            </w:r>
          </w:p>
        </w:tc>
        <w:tc>
          <w:tcPr>
            <w:tcW w:w="1965"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86"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w:t>
            </w:r>
          </w:p>
        </w:tc>
        <w:tc>
          <w:tcPr>
            <w:tcW w:w="4200" w:type="dxa"/>
            <w:vAlign w:val="center"/>
          </w:tcPr>
          <w:p>
            <w:pPr>
              <w:keepNext w:val="0"/>
              <w:keepLines w:val="0"/>
              <w:widowControl/>
              <w:suppressLineNumbers w:val="0"/>
              <w:jc w:val="both"/>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ascii="仿宋_GB2312" w:hAnsi="仿宋_GB2312" w:eastAsia="仿宋_GB2312" w:cs="仿宋_GB2312"/>
                <w:color w:val="000000"/>
                <w:kern w:val="0"/>
                <w:sz w:val="28"/>
                <w:szCs w:val="28"/>
                <w:lang w:val="en-US" w:eastAsia="zh-CN" w:bidi="ar"/>
              </w:rPr>
              <w:t>气象</w:t>
            </w:r>
            <w:r>
              <w:rPr>
                <w:rFonts w:hint="eastAsia" w:ascii="仿宋_GB2312" w:hAnsi="仿宋_GB2312" w:eastAsia="仿宋_GB2312" w:cs="仿宋_GB2312"/>
                <w:color w:val="000000"/>
                <w:kern w:val="0"/>
                <w:sz w:val="28"/>
                <w:szCs w:val="28"/>
                <w:lang w:val="en-US" w:eastAsia="zh-CN" w:bidi="ar"/>
              </w:rPr>
              <w:t>预警信息</w:t>
            </w:r>
            <w:r>
              <w:rPr>
                <w:rFonts w:ascii="仿宋_GB2312" w:hAnsi="仿宋_GB2312" w:eastAsia="仿宋_GB2312" w:cs="仿宋_GB2312"/>
                <w:color w:val="000000"/>
                <w:kern w:val="0"/>
                <w:sz w:val="28"/>
                <w:szCs w:val="28"/>
                <w:lang w:val="en-US" w:eastAsia="zh-CN" w:bidi="ar"/>
              </w:rPr>
              <w:t>公众覆盖率（%）</w:t>
            </w:r>
          </w:p>
        </w:tc>
        <w:tc>
          <w:tcPr>
            <w:tcW w:w="1897"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kern w:val="0"/>
                <w:sz w:val="28"/>
                <w:szCs w:val="28"/>
                <w:lang w:val="en-US" w:eastAsia="zh-CN" w:bidi="ar"/>
              </w:rPr>
              <w:t>95</w:t>
            </w:r>
          </w:p>
        </w:tc>
        <w:tc>
          <w:tcPr>
            <w:tcW w:w="1965" w:type="dxa"/>
            <w:vAlign w:val="center"/>
          </w:tcPr>
          <w:p>
            <w:pPr>
              <w:keepNext w:val="0"/>
              <w:keepLines w:val="0"/>
              <w:widowControl/>
              <w:suppressLineNumbers w:val="0"/>
              <w:jc w:val="center"/>
              <w:rPr>
                <w:rFonts w:hint="default"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ascii="仿宋_GB2312" w:hAnsi="仿宋_GB2312" w:eastAsia="仿宋_GB2312" w:cs="仿宋_GB2312"/>
                <w:color w:val="000000"/>
                <w:kern w:val="0"/>
                <w:sz w:val="28"/>
                <w:szCs w:val="28"/>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86"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w:t>
            </w:r>
          </w:p>
        </w:tc>
        <w:tc>
          <w:tcPr>
            <w:tcW w:w="4200" w:type="dxa"/>
            <w:vAlign w:val="center"/>
          </w:tcPr>
          <w:p>
            <w:pPr>
              <w:keepNext w:val="0"/>
              <w:keepLines w:val="0"/>
              <w:widowControl/>
              <w:suppressLineNumbers w:val="0"/>
              <w:jc w:val="both"/>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ascii="仿宋_GB2312" w:hAnsi="仿宋_GB2312" w:eastAsia="仿宋_GB2312" w:cs="仿宋_GB2312"/>
                <w:color w:val="000000"/>
                <w:kern w:val="0"/>
                <w:sz w:val="28"/>
                <w:szCs w:val="28"/>
                <w:lang w:val="en-US" w:eastAsia="zh-CN" w:bidi="ar"/>
              </w:rPr>
              <w:t>强对流天气预警提前量（分钟）</w:t>
            </w:r>
          </w:p>
        </w:tc>
        <w:tc>
          <w:tcPr>
            <w:tcW w:w="1897"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38</w:t>
            </w:r>
          </w:p>
        </w:tc>
        <w:tc>
          <w:tcPr>
            <w:tcW w:w="1965"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86"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p>
        </w:tc>
        <w:tc>
          <w:tcPr>
            <w:tcW w:w="4200" w:type="dxa"/>
            <w:vAlign w:val="center"/>
          </w:tcPr>
          <w:p>
            <w:pPr>
              <w:widowControl/>
              <w:adjustRightInd w:val="0"/>
              <w:snapToGrid w:val="0"/>
              <w:spacing w:line="580" w:lineRule="exact"/>
              <w:jc w:val="both"/>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公众气象服务满意度（分）</w:t>
            </w:r>
          </w:p>
        </w:tc>
        <w:tc>
          <w:tcPr>
            <w:tcW w:w="1897"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93</w:t>
            </w:r>
          </w:p>
        </w:tc>
        <w:tc>
          <w:tcPr>
            <w:tcW w:w="1965"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6"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p>
        </w:tc>
        <w:tc>
          <w:tcPr>
            <w:tcW w:w="4200" w:type="dxa"/>
            <w:vAlign w:val="center"/>
          </w:tcPr>
          <w:p>
            <w:pPr>
              <w:keepNext w:val="0"/>
              <w:keepLines w:val="0"/>
              <w:widowControl/>
              <w:suppressLineNumbers w:val="0"/>
              <w:jc w:val="both"/>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ascii="仿宋_GB2312" w:hAnsi="仿宋_GB2312" w:eastAsia="仿宋_GB2312" w:cs="仿宋_GB2312"/>
                <w:color w:val="000000"/>
                <w:kern w:val="0"/>
                <w:sz w:val="28"/>
                <w:szCs w:val="28"/>
                <w:lang w:val="en-US" w:eastAsia="zh-CN" w:bidi="ar"/>
              </w:rPr>
              <w:t>人工影响天气保障能力（%）</w:t>
            </w:r>
          </w:p>
        </w:tc>
        <w:tc>
          <w:tcPr>
            <w:tcW w:w="1897" w:type="dxa"/>
            <w:vAlign w:val="center"/>
          </w:tcPr>
          <w:p>
            <w:pPr>
              <w:widowControl/>
              <w:adjustRightInd w:val="0"/>
              <w:snapToGrid w:val="0"/>
              <w:spacing w:line="580" w:lineRule="exact"/>
              <w:jc w:val="center"/>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85</w:t>
            </w:r>
          </w:p>
        </w:tc>
        <w:tc>
          <w:tcPr>
            <w:tcW w:w="1965" w:type="dxa"/>
            <w:vAlign w:val="center"/>
          </w:tcPr>
          <w:p>
            <w:pPr>
              <w:widowControl/>
              <w:adjustRightInd w:val="0"/>
              <w:snapToGrid w:val="0"/>
              <w:spacing w:line="580" w:lineRule="exact"/>
              <w:jc w:val="center"/>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6"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w:t>
            </w:r>
          </w:p>
        </w:tc>
        <w:tc>
          <w:tcPr>
            <w:tcW w:w="42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auto"/>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kern w:val="0"/>
                <w:sz w:val="28"/>
                <w:szCs w:val="28"/>
                <w:lang w:val="en-US" w:eastAsia="zh-CN" w:bidi="ar"/>
              </w:rPr>
              <w:t>高分卫星遥感数据行业应用能力</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个</w:t>
            </w:r>
            <w:r>
              <w:rPr>
                <w:rFonts w:ascii="仿宋_GB2312" w:hAnsi="仿宋_GB2312" w:eastAsia="仿宋_GB2312" w:cs="仿宋_GB2312"/>
                <w:color w:val="000000"/>
                <w:kern w:val="0"/>
                <w:sz w:val="28"/>
                <w:szCs w:val="28"/>
                <w:lang w:val="en-US" w:eastAsia="zh-CN" w:bidi="ar"/>
              </w:rPr>
              <w:t>）</w:t>
            </w:r>
          </w:p>
        </w:tc>
        <w:tc>
          <w:tcPr>
            <w:tcW w:w="1897" w:type="dxa"/>
            <w:vAlign w:val="center"/>
          </w:tcPr>
          <w:p>
            <w:pPr>
              <w:widowControl/>
              <w:adjustRightInd w:val="0"/>
              <w:snapToGrid w:val="0"/>
              <w:spacing w:line="580" w:lineRule="exact"/>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1965" w:type="dxa"/>
            <w:vAlign w:val="center"/>
          </w:tcPr>
          <w:p>
            <w:pPr>
              <w:widowControl/>
              <w:adjustRightInd w:val="0"/>
              <w:snapToGrid w:val="0"/>
              <w:spacing w:line="580" w:lineRule="exact"/>
              <w:jc w:val="center"/>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6" w:type="dxa"/>
            <w:vAlign w:val="center"/>
          </w:tcPr>
          <w:p>
            <w:pPr>
              <w:widowControl/>
              <w:adjustRightInd w:val="0"/>
              <w:snapToGrid w:val="0"/>
              <w:spacing w:line="58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9</w:t>
            </w:r>
          </w:p>
        </w:tc>
        <w:tc>
          <w:tcPr>
            <w:tcW w:w="4200" w:type="dxa"/>
            <w:vAlign w:val="center"/>
          </w:tcPr>
          <w:p>
            <w:pPr>
              <w:keepNext w:val="0"/>
              <w:keepLines w:val="0"/>
              <w:widowControl/>
              <w:suppressLineNumbers w:val="0"/>
              <w:jc w:val="both"/>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ascii="仿宋_GB2312" w:hAnsi="仿宋_GB2312" w:eastAsia="仿宋_GB2312" w:cs="仿宋_GB2312"/>
                <w:color w:val="000000"/>
                <w:kern w:val="0"/>
                <w:sz w:val="28"/>
                <w:szCs w:val="28"/>
                <w:lang w:val="en-US" w:eastAsia="zh-CN" w:bidi="ar"/>
              </w:rPr>
              <w:t>科技创新成果</w:t>
            </w:r>
            <w:r>
              <w:rPr>
                <w:rFonts w:hint="eastAsia" w:ascii="仿宋_GB2312" w:hAnsi="仿宋_GB2312" w:eastAsia="仿宋_GB2312" w:cs="仿宋_GB2312"/>
                <w:color w:val="000000"/>
                <w:kern w:val="0"/>
                <w:sz w:val="28"/>
                <w:szCs w:val="28"/>
                <w:lang w:val="en-US" w:eastAsia="zh-CN" w:bidi="ar"/>
              </w:rPr>
              <w:t>转化量</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个</w:t>
            </w:r>
            <w:r>
              <w:rPr>
                <w:rFonts w:ascii="仿宋_GB2312" w:hAnsi="仿宋_GB2312" w:eastAsia="仿宋_GB2312" w:cs="仿宋_GB2312"/>
                <w:color w:val="000000"/>
                <w:kern w:val="0"/>
                <w:sz w:val="28"/>
                <w:szCs w:val="28"/>
                <w:lang w:val="en-US" w:eastAsia="zh-CN" w:bidi="ar"/>
              </w:rPr>
              <w:t>）</w:t>
            </w:r>
          </w:p>
        </w:tc>
        <w:tc>
          <w:tcPr>
            <w:tcW w:w="1897" w:type="dxa"/>
            <w:vAlign w:val="center"/>
          </w:tcPr>
          <w:p>
            <w:pPr>
              <w:keepNext w:val="0"/>
              <w:keepLines w:val="0"/>
              <w:widowControl/>
              <w:suppressLineNumbers w:val="0"/>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w:t>
            </w:r>
          </w:p>
        </w:tc>
        <w:tc>
          <w:tcPr>
            <w:tcW w:w="1965" w:type="dxa"/>
            <w:vAlign w:val="center"/>
          </w:tcPr>
          <w:p>
            <w:pPr>
              <w:keepNext w:val="0"/>
              <w:keepLines w:val="0"/>
              <w:widowControl/>
              <w:suppressLineNumbers w:val="0"/>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kern w:val="0"/>
                <w:sz w:val="28"/>
                <w:szCs w:val="28"/>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6" w:type="dxa"/>
            <w:vAlign w:val="center"/>
          </w:tcPr>
          <w:p>
            <w:pPr>
              <w:widowControl/>
              <w:adjustRightInd w:val="0"/>
              <w:snapToGrid w:val="0"/>
              <w:spacing w:line="58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10</w:t>
            </w:r>
          </w:p>
        </w:tc>
        <w:tc>
          <w:tcPr>
            <w:tcW w:w="4200" w:type="dxa"/>
            <w:vAlign w:val="center"/>
          </w:tcPr>
          <w:p>
            <w:pPr>
              <w:keepNext w:val="0"/>
              <w:keepLines w:val="0"/>
              <w:widowControl/>
              <w:suppressLineNumbers w:val="0"/>
              <w:jc w:val="both"/>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ascii="仿宋_GB2312" w:hAnsi="仿宋_GB2312" w:eastAsia="仿宋_GB2312" w:cs="仿宋_GB2312"/>
                <w:color w:val="000000"/>
                <w:kern w:val="0"/>
                <w:sz w:val="28"/>
                <w:szCs w:val="28"/>
                <w:lang w:val="en-US" w:eastAsia="zh-CN" w:bidi="ar"/>
              </w:rPr>
              <w:t>气象人才保障度（分）</w:t>
            </w:r>
          </w:p>
        </w:tc>
        <w:tc>
          <w:tcPr>
            <w:tcW w:w="1897" w:type="dxa"/>
            <w:vAlign w:val="center"/>
          </w:tcPr>
          <w:p>
            <w:pPr>
              <w:keepNext w:val="0"/>
              <w:keepLines w:val="0"/>
              <w:widowControl/>
              <w:suppressLineNumbers w:val="0"/>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ascii="仿宋_GB2312" w:hAnsi="仿宋_GB2312" w:eastAsia="仿宋_GB2312" w:cs="仿宋_GB2312"/>
                <w:color w:val="000000"/>
                <w:kern w:val="0"/>
                <w:sz w:val="28"/>
                <w:szCs w:val="28"/>
                <w:lang w:val="en-US" w:eastAsia="zh-CN" w:bidi="ar"/>
              </w:rPr>
              <w:t>81</w:t>
            </w:r>
          </w:p>
        </w:tc>
        <w:tc>
          <w:tcPr>
            <w:tcW w:w="1965" w:type="dxa"/>
            <w:vAlign w:val="center"/>
          </w:tcPr>
          <w:p>
            <w:pPr>
              <w:keepNext w:val="0"/>
              <w:keepLines w:val="0"/>
              <w:widowControl/>
              <w:suppressLineNumbers w:val="0"/>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ascii="仿宋_GB2312" w:hAnsi="仿宋_GB2312" w:eastAsia="仿宋_GB2312" w:cs="仿宋_GB2312"/>
                <w:color w:val="000000"/>
                <w:kern w:val="0"/>
                <w:sz w:val="28"/>
                <w:szCs w:val="28"/>
                <w:lang w:val="en-US" w:eastAsia="zh-CN" w:bidi="ar"/>
              </w:rPr>
              <w:t>85</w:t>
            </w:r>
          </w:p>
        </w:tc>
      </w:tr>
    </w:tbl>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highlight w:val="none"/>
          <w:lang w:eastAsia="zh-CN"/>
        </w:rPr>
      </w:pPr>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highlight w:val="none"/>
          <w:lang w:eastAsia="zh-CN"/>
        </w:rPr>
      </w:pPr>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highlight w:val="none"/>
          <w:lang w:eastAsia="zh-CN"/>
        </w:rPr>
      </w:pPr>
    </w:p>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highlight w:val="cyan"/>
          <w:lang w:val="en-US" w:eastAsia="zh-CN"/>
        </w:rPr>
      </w:pPr>
      <w:bookmarkStart w:id="54" w:name="_Toc31494"/>
      <w:r>
        <w:rPr>
          <w:rFonts w:hint="eastAsia" w:ascii="方正小标宋简体" w:hAnsi="方正小标宋简体" w:eastAsia="方正小标宋简体" w:cs="方正小标宋简体"/>
          <w:b/>
          <w:color w:val="auto"/>
          <w:sz w:val="44"/>
          <w:szCs w:val="44"/>
          <w:highlight w:val="none"/>
          <w:lang w:eastAsia="zh-CN"/>
        </w:rPr>
        <w:t>第三章</w:t>
      </w:r>
      <w:r>
        <w:rPr>
          <w:rFonts w:hint="eastAsia" w:ascii="方正小标宋简体" w:hAnsi="方正小标宋简体" w:eastAsia="方正小标宋简体" w:cs="方正小标宋简体"/>
          <w:b/>
          <w:color w:val="auto"/>
          <w:sz w:val="44"/>
          <w:szCs w:val="44"/>
          <w:highlight w:val="none"/>
          <w:lang w:val="en-US" w:eastAsia="zh-CN"/>
        </w:rPr>
        <w:t xml:space="preserve">  主要</w:t>
      </w:r>
      <w:r>
        <w:rPr>
          <w:rFonts w:hint="eastAsia" w:ascii="方正小标宋简体" w:hAnsi="方正小标宋简体" w:eastAsia="方正小标宋简体" w:cs="方正小标宋简体"/>
          <w:b/>
          <w:color w:val="auto"/>
          <w:sz w:val="44"/>
          <w:szCs w:val="44"/>
          <w:lang w:val="en-US" w:eastAsia="zh-CN"/>
        </w:rPr>
        <w:t>任务</w:t>
      </w:r>
      <w:bookmarkEnd w:id="54"/>
    </w:p>
    <w:p>
      <w:pPr>
        <w:spacing w:line="580" w:lineRule="exact"/>
        <w:ind w:firstLine="640" w:firstLineChars="200"/>
        <w:jc w:val="both"/>
        <w:rPr>
          <w:rFonts w:hint="eastAsia" w:ascii="仿宋_GB2312" w:hAnsi="楷体" w:eastAsia="仿宋_GB2312"/>
          <w:color w:val="auto"/>
          <w:sz w:val="32"/>
          <w:szCs w:val="32"/>
        </w:rPr>
      </w:pPr>
      <w:bookmarkStart w:id="55" w:name="_Toc67473840"/>
      <w:bookmarkStart w:id="56" w:name="_Toc67473543"/>
      <w:bookmarkStart w:id="57" w:name="_Toc10353"/>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rPr>
      </w:pPr>
      <w:r>
        <w:rPr>
          <w:rFonts w:hint="eastAsia" w:ascii="仿宋_GB2312" w:hAnsi="楷体" w:eastAsia="仿宋_GB2312"/>
          <w:color w:val="auto"/>
          <w:sz w:val="32"/>
          <w:szCs w:val="32"/>
        </w:rPr>
        <w:t>立足新发展阶段、贯彻新发展理念，按照构建气象事业高质量发展的新格局目标要求，聚焦生命安全、生产发展、生活富裕、生态良好，加快科技创新，全面提升</w:t>
      </w:r>
      <w:r>
        <w:rPr>
          <w:rFonts w:hint="eastAsia" w:ascii="仿宋_GB2312" w:eastAsia="仿宋_GB2312"/>
          <w:color w:val="auto"/>
          <w:sz w:val="32"/>
          <w:szCs w:val="32"/>
        </w:rPr>
        <w:t>新阶段现代化美好</w:t>
      </w:r>
      <w:r>
        <w:rPr>
          <w:rFonts w:hint="eastAsia" w:ascii="仿宋_GB2312" w:eastAsia="仿宋_GB2312"/>
          <w:color w:val="auto"/>
          <w:sz w:val="32"/>
          <w:szCs w:val="32"/>
          <w:lang w:val="en-US" w:eastAsia="zh-CN"/>
        </w:rPr>
        <w:t>宿州</w:t>
      </w:r>
      <w:r>
        <w:rPr>
          <w:rFonts w:hint="eastAsia" w:ascii="仿宋_GB2312" w:eastAsia="仿宋_GB2312"/>
          <w:color w:val="auto"/>
          <w:sz w:val="32"/>
          <w:szCs w:val="32"/>
        </w:rPr>
        <w:t>建设气象综合保障能力。</w:t>
      </w:r>
      <w:bookmarkEnd w:id="55"/>
      <w:bookmarkEnd w:id="56"/>
    </w:p>
    <w:p>
      <w:pPr>
        <w:pStyle w:val="2"/>
        <w:jc w:val="both"/>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before="0" w:after="313" w:afterLines="100" w:line="600" w:lineRule="exact"/>
        <w:jc w:val="center"/>
        <w:textAlignment w:val="auto"/>
        <w:outlineLvl w:val="1"/>
        <w:rPr>
          <w:rFonts w:hint="eastAsia" w:ascii="黑体" w:hAnsi="黑体" w:eastAsia="黑体"/>
          <w:b w:val="0"/>
          <w:color w:val="auto"/>
          <w:lang w:val="en-US" w:eastAsia="zh-CN"/>
        </w:rPr>
      </w:pPr>
      <w:bookmarkStart w:id="58" w:name="_Toc14607"/>
      <w:r>
        <w:rPr>
          <w:rFonts w:hint="eastAsia" w:ascii="黑体" w:hAnsi="黑体" w:eastAsia="黑体"/>
          <w:b w:val="0"/>
          <w:color w:val="auto"/>
          <w:lang w:val="en-US" w:eastAsia="zh-CN"/>
        </w:rPr>
        <w:t xml:space="preserve">第一节 </w:t>
      </w:r>
      <w:r>
        <w:rPr>
          <w:rFonts w:hint="eastAsia" w:ascii="黑体" w:hAnsi="黑体" w:eastAsia="黑体"/>
          <w:b w:val="0"/>
          <w:color w:val="auto"/>
          <w:lang w:eastAsia="zh-CN"/>
        </w:rPr>
        <w:t>筑牢气象防灾减灾“第一道防线”</w:t>
      </w:r>
      <w:bookmarkEnd w:id="58"/>
    </w:p>
    <w:p>
      <w:pPr>
        <w:keepNext w:val="0"/>
        <w:keepLines w:val="0"/>
        <w:pageBreakBefore w:val="0"/>
        <w:widowControl/>
        <w:suppressLineNumbers w:val="0"/>
        <w:kinsoku/>
        <w:wordWrap/>
        <w:overflowPunct/>
        <w:topLinePunct w:val="0"/>
        <w:autoSpaceDE/>
        <w:autoSpaceDN/>
        <w:bidi w:val="0"/>
        <w:adjustRightInd/>
        <w:snapToGrid/>
        <w:spacing w:line="600" w:lineRule="exact"/>
        <w:ind w:firstLine="602" w:firstLineChars="200"/>
        <w:jc w:val="both"/>
        <w:textAlignment w:val="auto"/>
        <w:rPr>
          <w:color w:val="auto"/>
          <w:highlight w:val="none"/>
        </w:rPr>
      </w:pPr>
      <w:bookmarkStart w:id="59" w:name="_Toc67473544"/>
      <w:bookmarkStart w:id="60" w:name="_Toc66090125"/>
      <w:bookmarkStart w:id="61" w:name="_Toc67473841"/>
      <w:r>
        <w:rPr>
          <w:rStyle w:val="30"/>
          <w:rFonts w:hint="eastAsia" w:hAnsi="微软雅黑"/>
          <w:color w:val="auto"/>
          <w:sz w:val="30"/>
          <w:szCs w:val="30"/>
          <w:highlight w:val="none"/>
        </w:rPr>
        <w:t>提升</w:t>
      </w:r>
      <w:r>
        <w:rPr>
          <w:rStyle w:val="30"/>
          <w:rFonts w:hint="eastAsia" w:hAnsi="微软雅黑"/>
          <w:color w:val="auto"/>
          <w:highlight w:val="none"/>
        </w:rPr>
        <w:t>灾害性天气</w:t>
      </w:r>
      <w:r>
        <w:rPr>
          <w:rStyle w:val="30"/>
          <w:rFonts w:hint="eastAsia" w:hAnsi="微软雅黑" w:eastAsia="仿宋_GB2312"/>
          <w:color w:val="auto"/>
          <w:highlight w:val="none"/>
          <w:lang w:val="en-US" w:eastAsia="zh-CN"/>
        </w:rPr>
        <w:t>立体</w:t>
      </w:r>
      <w:r>
        <w:rPr>
          <w:rStyle w:val="30"/>
          <w:rFonts w:hint="eastAsia" w:hAnsi="微软雅黑" w:eastAsia="仿宋_GB2312"/>
          <w:color w:val="auto"/>
          <w:sz w:val="30"/>
          <w:szCs w:val="30"/>
          <w:highlight w:val="none"/>
          <w:lang w:val="en-US" w:eastAsia="zh-CN"/>
        </w:rPr>
        <w:t>综合监测能力</w:t>
      </w:r>
      <w:r>
        <w:rPr>
          <w:rFonts w:hint="eastAsia" w:ascii="仿宋_GB2312" w:hAnsi="微软雅黑" w:eastAsia="仿宋_GB2312"/>
          <w:color w:val="auto"/>
          <w:sz w:val="30"/>
          <w:szCs w:val="30"/>
          <w:highlight w:val="none"/>
        </w:rPr>
        <w:t>。</w:t>
      </w:r>
      <w:r>
        <w:rPr>
          <w:rFonts w:hint="eastAsia" w:ascii="仿宋_GB2312" w:hAnsi="楷体" w:eastAsia="仿宋_GB2312"/>
          <w:color w:val="auto"/>
          <w:sz w:val="32"/>
          <w:szCs w:val="32"/>
          <w:highlight w:val="none"/>
          <w:lang w:val="en-US" w:eastAsia="zh-CN"/>
        </w:rPr>
        <w:t>完善地面气象灾害监测站网，在乡村旅游示范区、防灾减灾示范村新建多要素气象</w:t>
      </w:r>
      <w:r>
        <w:rPr>
          <w:rFonts w:hint="eastAsia" w:ascii="仿宋_GB2312" w:hAnsi="楷体" w:eastAsia="仿宋_GB2312"/>
          <w:color w:val="auto"/>
          <w:sz w:val="32"/>
          <w:szCs w:val="32"/>
          <w:highlight w:val="none"/>
        </w:rPr>
        <w:t>监测</w:t>
      </w:r>
      <w:r>
        <w:rPr>
          <w:rFonts w:hint="eastAsia" w:ascii="仿宋_GB2312" w:hAnsi="楷体" w:eastAsia="仿宋_GB2312"/>
          <w:color w:val="auto"/>
          <w:sz w:val="32"/>
          <w:szCs w:val="32"/>
          <w:highlight w:val="none"/>
          <w:lang w:val="en-US" w:eastAsia="zh-CN"/>
        </w:rPr>
        <w:t>站点；健全气象雷达站网，加快推进埇桥、灵璧X波段雷达组网观测，积极推进宿州、砀山风廓线雷达建设</w:t>
      </w:r>
      <w:r>
        <w:rPr>
          <w:rFonts w:hint="eastAsia" w:ascii="仿宋_GB2312" w:hAnsi="楷体" w:eastAsia="仿宋_GB2312"/>
          <w:color w:val="auto"/>
          <w:sz w:val="32"/>
          <w:szCs w:val="32"/>
          <w:highlight w:val="none"/>
        </w:rPr>
        <w:t>，</w:t>
      </w:r>
      <w:r>
        <w:rPr>
          <w:rFonts w:hint="eastAsia" w:ascii="仿宋_GB2312" w:hAnsi="楷体" w:eastAsia="仿宋_GB2312"/>
          <w:color w:val="auto"/>
          <w:sz w:val="32"/>
          <w:szCs w:val="32"/>
          <w:highlight w:val="none"/>
          <w:lang w:val="en-US" w:eastAsia="zh-CN"/>
        </w:rPr>
        <w:t>提</w:t>
      </w:r>
      <w:r>
        <w:rPr>
          <w:rFonts w:hint="eastAsia" w:ascii="仿宋_GB2312" w:hAnsi="楷体" w:eastAsia="仿宋_GB2312"/>
          <w:color w:val="auto"/>
          <w:sz w:val="32"/>
          <w:szCs w:val="32"/>
          <w:highlight w:val="none"/>
        </w:rPr>
        <w:t>升暴雨、雷电等中小尺度强对流天气的监测能力</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lang w:val="en-US" w:eastAsia="zh-CN"/>
        </w:rPr>
        <w:t>发展应用气象观测站网，在现代农业示范区、“两河一廊”生态安全保护区、旅游景区、国省道</w:t>
      </w:r>
      <w:r>
        <w:rPr>
          <w:rFonts w:hint="eastAsia" w:ascii="仿宋_GB2312" w:eastAsia="仿宋_GB2312"/>
          <w:color w:val="auto"/>
          <w:sz w:val="32"/>
          <w:szCs w:val="32"/>
          <w:highlight w:val="none"/>
          <w:lang w:val="en-US" w:eastAsia="zh-CN"/>
        </w:rPr>
        <w:t>建设</w:t>
      </w:r>
      <w:r>
        <w:rPr>
          <w:rFonts w:hint="eastAsia" w:ascii="仿宋_GB2312" w:eastAsia="仿宋_GB2312"/>
          <w:color w:val="auto"/>
          <w:sz w:val="32"/>
          <w:szCs w:val="32"/>
          <w:highlight w:val="none"/>
        </w:rPr>
        <w:t>土壤水分观测系统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农田小气候观测仪、农业气象综合观测站、生态气象环境监测站、交通气象监测站</w:t>
      </w:r>
      <w:r>
        <w:rPr>
          <w:rFonts w:hint="eastAsia" w:ascii="仿宋_GB2312" w:eastAsia="仿宋_GB2312"/>
          <w:color w:val="auto"/>
          <w:sz w:val="32"/>
          <w:szCs w:val="32"/>
          <w:highlight w:val="none"/>
          <w:lang w:eastAsia="zh-CN"/>
        </w:rPr>
        <w:t>；</w:t>
      </w:r>
      <w:r>
        <w:rPr>
          <w:rFonts w:hint="eastAsia" w:ascii="仿宋_GB2312" w:hAnsi="楷体" w:eastAsia="仿宋_GB2312"/>
          <w:color w:val="auto"/>
          <w:sz w:val="32"/>
          <w:szCs w:val="32"/>
          <w:highlight w:val="none"/>
          <w:lang w:val="en-US" w:eastAsia="zh-CN"/>
        </w:rPr>
        <w:t>增强高分辨率对地观测系统和气象卫星遥感应用能力，完善卫星遥感综合应用体系建设；加强气象探测环境保护，确保气象探测环境逐年改善；</w:t>
      </w:r>
      <w:r>
        <w:rPr>
          <w:rFonts w:ascii="仿宋_GB2312" w:hAnsi="宋体" w:eastAsia="仿宋_GB2312" w:cs="仿宋_GB2312"/>
          <w:b w:val="0"/>
          <w:bCs w:val="0"/>
          <w:color w:val="auto"/>
          <w:kern w:val="0"/>
          <w:sz w:val="31"/>
          <w:szCs w:val="31"/>
          <w:highlight w:val="none"/>
          <w:lang w:val="en-US" w:eastAsia="zh-CN" w:bidi="ar"/>
        </w:rPr>
        <w:t>增加气象观测要素覆盖度</w:t>
      </w:r>
      <w:r>
        <w:rPr>
          <w:rFonts w:hint="eastAsia" w:ascii="仿宋_GB2312" w:hAnsi="宋体" w:eastAsia="仿宋_GB2312" w:cs="仿宋_GB2312"/>
          <w:b w:val="0"/>
          <w:bCs w:val="0"/>
          <w:color w:val="auto"/>
          <w:kern w:val="0"/>
          <w:sz w:val="31"/>
          <w:szCs w:val="31"/>
          <w:highlight w:val="none"/>
          <w:lang w:val="en-US" w:eastAsia="zh-CN" w:bidi="ar"/>
        </w:rPr>
        <w:t>，开展</w:t>
      </w:r>
      <w:r>
        <w:rPr>
          <w:rFonts w:hint="default" w:ascii="仿宋_GB2312" w:hAnsi="宋体" w:eastAsia="仿宋_GB2312" w:cs="仿宋_GB2312"/>
          <w:color w:val="auto"/>
          <w:kern w:val="0"/>
          <w:sz w:val="31"/>
          <w:szCs w:val="31"/>
          <w:highlight w:val="none"/>
          <w:lang w:val="en-US" w:eastAsia="zh-CN" w:bidi="ar"/>
        </w:rPr>
        <w:t>温室气体等</w:t>
      </w:r>
      <w:r>
        <w:rPr>
          <w:rFonts w:ascii="仿宋_GB2312" w:hAnsi="宋体" w:eastAsia="仿宋_GB2312" w:cs="仿宋_GB2312"/>
          <w:color w:val="auto"/>
          <w:kern w:val="0"/>
          <w:sz w:val="31"/>
          <w:szCs w:val="31"/>
          <w:highlight w:val="none"/>
          <w:lang w:val="en-US" w:eastAsia="zh-CN" w:bidi="ar"/>
        </w:rPr>
        <w:t>大气成分观测</w:t>
      </w:r>
      <w:r>
        <w:rPr>
          <w:rFonts w:hint="eastAsia" w:ascii="仿宋_GB2312" w:hAnsi="宋体" w:eastAsia="仿宋_GB2312" w:cs="仿宋_GB2312"/>
          <w:color w:val="auto"/>
          <w:kern w:val="0"/>
          <w:sz w:val="31"/>
          <w:szCs w:val="31"/>
          <w:highlight w:val="none"/>
          <w:lang w:val="en-US" w:eastAsia="zh-CN" w:bidi="ar"/>
        </w:rPr>
        <w:t>，推进实现微波辐射、</w:t>
      </w:r>
      <w:r>
        <w:rPr>
          <w:rFonts w:ascii="仿宋_GB2312" w:hAnsi="宋体" w:eastAsia="仿宋_GB2312" w:cs="仿宋_GB2312"/>
          <w:color w:val="auto"/>
          <w:kern w:val="0"/>
          <w:sz w:val="31"/>
          <w:szCs w:val="31"/>
          <w:highlight w:val="none"/>
          <w:lang w:val="en-US" w:eastAsia="zh-CN" w:bidi="ar"/>
        </w:rPr>
        <w:t>闪电定位</w:t>
      </w:r>
      <w:r>
        <w:rPr>
          <w:rFonts w:hint="default" w:ascii="仿宋_GB2312" w:hAnsi="宋体" w:eastAsia="仿宋_GB2312" w:cs="仿宋_GB2312"/>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闪电通道、</w:t>
      </w:r>
      <w:r>
        <w:rPr>
          <w:rFonts w:hint="default" w:ascii="仿宋_GB2312" w:hAnsi="宋体" w:eastAsia="仿宋_GB2312" w:cs="仿宋_GB2312"/>
          <w:color w:val="auto"/>
          <w:kern w:val="0"/>
          <w:sz w:val="31"/>
          <w:szCs w:val="31"/>
          <w:highlight w:val="none"/>
          <w:lang w:val="en-US" w:eastAsia="zh-CN" w:bidi="ar"/>
        </w:rPr>
        <w:t>天气雷达</w:t>
      </w:r>
      <w:r>
        <w:rPr>
          <w:rFonts w:hint="eastAsia" w:ascii="仿宋_GB2312" w:hAnsi="宋体" w:eastAsia="仿宋_GB2312" w:cs="仿宋_GB2312"/>
          <w:color w:val="auto"/>
          <w:kern w:val="0"/>
          <w:sz w:val="31"/>
          <w:szCs w:val="31"/>
          <w:highlight w:val="none"/>
          <w:lang w:val="en-US" w:eastAsia="zh-CN" w:bidi="ar"/>
        </w:rPr>
        <w:t>、</w:t>
      </w:r>
      <w:r>
        <w:rPr>
          <w:rFonts w:hint="default" w:ascii="仿宋_GB2312" w:hAnsi="宋体" w:eastAsia="仿宋_GB2312" w:cs="仿宋_GB2312"/>
          <w:color w:val="auto"/>
          <w:kern w:val="0"/>
          <w:sz w:val="31"/>
          <w:szCs w:val="31"/>
          <w:highlight w:val="none"/>
          <w:lang w:val="en-US" w:eastAsia="zh-CN" w:bidi="ar"/>
        </w:rPr>
        <w:t>卫星</w:t>
      </w:r>
      <w:r>
        <w:rPr>
          <w:rFonts w:hint="eastAsia" w:ascii="仿宋_GB2312" w:hAnsi="宋体" w:eastAsia="仿宋_GB2312" w:cs="仿宋_GB2312"/>
          <w:color w:val="auto"/>
          <w:kern w:val="0"/>
          <w:sz w:val="31"/>
          <w:szCs w:val="31"/>
          <w:highlight w:val="none"/>
          <w:lang w:val="en-US" w:eastAsia="zh-CN" w:bidi="ar"/>
        </w:rPr>
        <w:t>遥感等</w:t>
      </w:r>
      <w:r>
        <w:rPr>
          <w:rFonts w:hint="default" w:ascii="仿宋_GB2312" w:hAnsi="宋体" w:eastAsia="仿宋_GB2312" w:cs="仿宋_GB2312"/>
          <w:color w:val="auto"/>
          <w:kern w:val="0"/>
          <w:sz w:val="31"/>
          <w:szCs w:val="31"/>
          <w:highlight w:val="none"/>
          <w:lang w:val="en-US" w:eastAsia="zh-CN" w:bidi="ar"/>
        </w:rPr>
        <w:t>观测</w:t>
      </w:r>
      <w:r>
        <w:rPr>
          <w:rFonts w:hint="eastAsia" w:ascii="仿宋_GB2312" w:hAnsi="宋体" w:eastAsia="仿宋_GB2312" w:cs="仿宋_GB2312"/>
          <w:color w:val="auto"/>
          <w:kern w:val="0"/>
          <w:sz w:val="31"/>
          <w:szCs w:val="31"/>
          <w:highlight w:val="none"/>
          <w:lang w:val="en-US" w:eastAsia="zh-CN" w:bidi="ar"/>
        </w:rPr>
        <w:t>装备全</w:t>
      </w:r>
      <w:r>
        <w:rPr>
          <w:rFonts w:hint="default" w:ascii="仿宋_GB2312" w:hAnsi="宋体" w:eastAsia="仿宋_GB2312" w:cs="仿宋_GB2312"/>
          <w:color w:val="auto"/>
          <w:kern w:val="0"/>
          <w:sz w:val="31"/>
          <w:szCs w:val="31"/>
          <w:highlight w:val="none"/>
          <w:lang w:val="en-US" w:eastAsia="zh-CN" w:bidi="ar"/>
        </w:rPr>
        <w:t>覆盖</w:t>
      </w:r>
      <w:r>
        <w:rPr>
          <w:rFonts w:hint="eastAsia" w:ascii="仿宋_GB2312" w:hAnsi="宋体" w:eastAsia="仿宋_GB2312" w:cs="仿宋_GB2312"/>
          <w:color w:val="auto"/>
          <w:kern w:val="0"/>
          <w:sz w:val="31"/>
          <w:szCs w:val="31"/>
          <w:highlight w:val="none"/>
          <w:lang w:val="en-US" w:eastAsia="zh-CN" w:bidi="ar"/>
        </w:rPr>
        <w:t>，提升全市灾害性天气立体综合监测完善度，满足</w:t>
      </w:r>
      <w:r>
        <w:rPr>
          <w:rFonts w:hint="default" w:ascii="仿宋_GB2312" w:hAnsi="宋体" w:eastAsia="仿宋_GB2312" w:cs="仿宋_GB2312"/>
          <w:color w:val="auto"/>
          <w:kern w:val="0"/>
          <w:sz w:val="31"/>
          <w:szCs w:val="31"/>
          <w:highlight w:val="none"/>
          <w:lang w:val="en-US" w:eastAsia="zh-CN" w:bidi="ar"/>
        </w:rPr>
        <w:t>防灾减灾救灾气象保障</w:t>
      </w:r>
      <w:r>
        <w:rPr>
          <w:rFonts w:hint="eastAsia" w:ascii="仿宋_GB2312" w:hAnsi="宋体" w:eastAsia="仿宋_GB2312" w:cs="仿宋_GB2312"/>
          <w:color w:val="auto"/>
          <w:kern w:val="0"/>
          <w:sz w:val="31"/>
          <w:szCs w:val="31"/>
          <w:highlight w:val="none"/>
          <w:lang w:val="en-US" w:eastAsia="zh-CN" w:bidi="ar"/>
        </w:rPr>
        <w:t>服务</w:t>
      </w:r>
      <w:r>
        <w:rPr>
          <w:rFonts w:hint="default" w:ascii="仿宋_GB2312" w:hAnsi="宋体" w:eastAsia="仿宋_GB2312" w:cs="仿宋_GB2312"/>
          <w:color w:val="auto"/>
          <w:kern w:val="0"/>
          <w:sz w:val="31"/>
          <w:szCs w:val="31"/>
          <w:highlight w:val="none"/>
          <w:lang w:val="en-US" w:eastAsia="zh-CN" w:bidi="ar"/>
        </w:rPr>
        <w:t>需求。</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Style w:val="30"/>
          <w:rFonts w:hint="eastAsia" w:hAnsi="微软雅黑"/>
          <w:b w:val="0"/>
          <w:bCs w:val="0"/>
          <w:color w:val="auto"/>
          <w:highlight w:val="none"/>
        </w:rPr>
      </w:pPr>
      <w:r>
        <w:rPr>
          <w:rStyle w:val="30"/>
          <w:rFonts w:hint="eastAsia" w:hAnsi="微软雅黑"/>
          <w:color w:val="auto"/>
          <w:highlight w:val="none"/>
        </w:rPr>
        <w:t>提升天气</w:t>
      </w:r>
      <w:r>
        <w:rPr>
          <w:rStyle w:val="30"/>
          <w:rFonts w:hint="eastAsia" w:hAnsi="微软雅黑" w:eastAsia="仿宋_GB2312"/>
          <w:color w:val="auto"/>
          <w:highlight w:val="none"/>
          <w:lang w:val="en-US" w:eastAsia="zh-CN"/>
        </w:rPr>
        <w:t>气候</w:t>
      </w:r>
      <w:r>
        <w:rPr>
          <w:rStyle w:val="30"/>
          <w:rFonts w:hint="eastAsia" w:hAnsi="微软雅黑"/>
          <w:color w:val="auto"/>
          <w:highlight w:val="none"/>
        </w:rPr>
        <w:t>预报预警</w:t>
      </w:r>
      <w:r>
        <w:rPr>
          <w:rStyle w:val="30"/>
          <w:rFonts w:hint="eastAsia" w:hAnsi="微软雅黑" w:eastAsia="仿宋_GB2312"/>
          <w:color w:val="auto"/>
          <w:highlight w:val="none"/>
          <w:lang w:val="en-US" w:eastAsia="zh-CN"/>
        </w:rPr>
        <w:t>能力</w:t>
      </w:r>
      <w:r>
        <w:rPr>
          <w:rStyle w:val="30"/>
          <w:rFonts w:hint="eastAsia" w:hAnsi="微软雅黑"/>
          <w:color w:val="auto"/>
          <w:highlight w:val="none"/>
        </w:rPr>
        <w:t>。</w:t>
      </w:r>
      <w:r>
        <w:rPr>
          <w:rStyle w:val="30"/>
          <w:rFonts w:hint="eastAsia" w:hAnsi="微软雅黑"/>
          <w:b w:val="0"/>
          <w:bCs w:val="0"/>
          <w:color w:val="auto"/>
          <w:highlight w:val="none"/>
        </w:rPr>
        <w:t>加强基本气象要素智能网格客观预报订正技术研究，提高 24 小时关键点晴雨、最高气温、最低气温预报准确率；</w:t>
      </w:r>
      <w:r>
        <w:rPr>
          <w:rStyle w:val="30"/>
          <w:rFonts w:hint="eastAsia" w:hAnsi="微软雅黑" w:eastAsia="仿宋_GB2312"/>
          <w:b w:val="0"/>
          <w:bCs w:val="0"/>
          <w:color w:val="auto"/>
          <w:highlight w:val="none"/>
          <w:lang w:val="en-US" w:eastAsia="zh-CN"/>
        </w:rPr>
        <w:t>加强对突发灾害天气识别和短临预报预警技术应用，</w:t>
      </w:r>
      <w:r>
        <w:rPr>
          <w:rStyle w:val="30"/>
          <w:rFonts w:hint="eastAsia" w:hAnsi="微软雅黑"/>
          <w:b w:val="0"/>
          <w:bCs w:val="0"/>
          <w:color w:val="auto"/>
          <w:highlight w:val="none"/>
        </w:rPr>
        <w:t>提</w:t>
      </w:r>
      <w:r>
        <w:rPr>
          <w:rStyle w:val="30"/>
          <w:rFonts w:hint="eastAsia" w:hAnsi="微软雅黑" w:eastAsia="仿宋_GB2312"/>
          <w:b w:val="0"/>
          <w:bCs w:val="0"/>
          <w:color w:val="auto"/>
          <w:highlight w:val="none"/>
          <w:lang w:val="en-US" w:eastAsia="zh-CN"/>
        </w:rPr>
        <w:t>高雷电、暴雨等突发性灾害天气</w:t>
      </w:r>
      <w:r>
        <w:rPr>
          <w:rStyle w:val="30"/>
          <w:rFonts w:hint="eastAsia" w:hAnsi="微软雅黑"/>
          <w:b w:val="0"/>
          <w:bCs w:val="0"/>
          <w:color w:val="auto"/>
          <w:highlight w:val="none"/>
        </w:rPr>
        <w:t>预警提前量和准确率</w:t>
      </w:r>
      <w:r>
        <w:rPr>
          <w:rStyle w:val="30"/>
          <w:rFonts w:hint="eastAsia" w:hAnsi="微软雅黑" w:eastAsia="仿宋_GB2312"/>
          <w:b w:val="0"/>
          <w:bCs w:val="0"/>
          <w:color w:val="auto"/>
          <w:highlight w:val="none"/>
          <w:lang w:eastAsia="zh-CN"/>
        </w:rPr>
        <w:t>；</w:t>
      </w:r>
      <w:r>
        <w:rPr>
          <w:rStyle w:val="30"/>
          <w:rFonts w:hint="eastAsia" w:hAnsi="微软雅黑" w:eastAsia="仿宋_GB2312"/>
          <w:b w:val="0"/>
          <w:bCs w:val="0"/>
          <w:color w:val="auto"/>
          <w:highlight w:val="none"/>
          <w:lang w:val="en-US" w:eastAsia="zh-CN"/>
        </w:rPr>
        <w:t>完善本地气候预测模型，重点提高主汛期和关键农时气候预测水平；强化自然灾害普查成果应用，提高交通、旅游、水利、农业等重点行业的高影响天气预报预警能力；</w:t>
      </w:r>
      <w:r>
        <w:rPr>
          <w:rStyle w:val="30"/>
          <w:rFonts w:hint="eastAsia" w:hAnsi="微软雅黑"/>
          <w:b w:val="0"/>
          <w:bCs w:val="0"/>
          <w:color w:val="auto"/>
          <w:highlight w:val="none"/>
        </w:rPr>
        <w:t>推动天气</w:t>
      </w:r>
      <w:r>
        <w:rPr>
          <w:rStyle w:val="30"/>
          <w:rFonts w:hint="eastAsia" w:hAnsi="微软雅黑" w:eastAsia="仿宋_GB2312"/>
          <w:b w:val="0"/>
          <w:bCs w:val="0"/>
          <w:color w:val="auto"/>
          <w:highlight w:val="none"/>
          <w:lang w:val="en-US" w:eastAsia="zh-CN"/>
        </w:rPr>
        <w:t>气候</w:t>
      </w:r>
      <w:r>
        <w:rPr>
          <w:rStyle w:val="30"/>
          <w:rFonts w:hint="eastAsia" w:hAnsi="微软雅黑"/>
          <w:b w:val="0"/>
          <w:bCs w:val="0"/>
          <w:color w:val="auto"/>
          <w:highlight w:val="none"/>
        </w:rPr>
        <w:t>能力从监测预警、短时临近到中</w:t>
      </w:r>
      <w:r>
        <w:rPr>
          <w:rStyle w:val="30"/>
          <w:rFonts w:hint="eastAsia" w:hAnsi="微软雅黑" w:eastAsia="仿宋_GB2312"/>
          <w:b w:val="0"/>
          <w:bCs w:val="0"/>
          <w:color w:val="auto"/>
          <w:highlight w:val="none"/>
          <w:lang w:val="en-US" w:eastAsia="zh-CN"/>
        </w:rPr>
        <w:t>长</w:t>
      </w:r>
      <w:r>
        <w:rPr>
          <w:rStyle w:val="30"/>
          <w:rFonts w:hint="eastAsia" w:hAnsi="微软雅黑"/>
          <w:b w:val="0"/>
          <w:bCs w:val="0"/>
          <w:color w:val="auto"/>
          <w:highlight w:val="none"/>
        </w:rPr>
        <w:t>期客观预报</w:t>
      </w:r>
      <w:r>
        <w:rPr>
          <w:rStyle w:val="30"/>
          <w:rFonts w:hint="eastAsia" w:hAnsi="微软雅黑" w:eastAsia="仿宋_GB2312"/>
          <w:b w:val="0"/>
          <w:bCs w:val="0"/>
          <w:color w:val="auto"/>
          <w:highlight w:val="none"/>
          <w:lang w:eastAsia="zh-CN"/>
        </w:rPr>
        <w:t>等方面</w:t>
      </w:r>
      <w:r>
        <w:rPr>
          <w:rStyle w:val="30"/>
          <w:rFonts w:hint="eastAsia" w:hAnsi="微软雅黑"/>
          <w:b w:val="0"/>
          <w:bCs w:val="0"/>
          <w:color w:val="auto"/>
          <w:highlight w:val="none"/>
        </w:rPr>
        <w:t>的提升，建立以客观产品为主的预报业务技术流程。</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Style w:val="30"/>
          <w:rFonts w:hint="eastAsia" w:hAnsi="微软雅黑" w:eastAsia="仿宋_GB2312"/>
          <w:b w:val="0"/>
          <w:bCs w:val="0"/>
          <w:color w:val="auto"/>
          <w:highlight w:val="none"/>
          <w:lang w:val="en-US" w:eastAsia="zh-CN"/>
        </w:rPr>
      </w:pPr>
      <w:r>
        <w:rPr>
          <w:rStyle w:val="30"/>
          <w:rFonts w:hint="eastAsia" w:hAnsi="微软雅黑" w:eastAsia="仿宋_GB2312"/>
          <w:b/>
          <w:bCs/>
          <w:color w:val="auto"/>
          <w:highlight w:val="none"/>
          <w:lang w:val="en-US" w:eastAsia="zh-CN"/>
        </w:rPr>
        <w:t>提升防灾减灾气象技术支撑保障能力。</w:t>
      </w:r>
      <w:r>
        <w:rPr>
          <w:rStyle w:val="30"/>
          <w:rFonts w:hint="eastAsia" w:hAnsi="微软雅黑" w:eastAsia="仿宋_GB2312"/>
          <w:b w:val="0"/>
          <w:bCs w:val="0"/>
          <w:color w:val="auto"/>
          <w:highlight w:val="none"/>
          <w:lang w:val="en-US" w:eastAsia="zh-CN"/>
        </w:rPr>
        <w:t>强化同应急、水利、国土、林业等部门的协调联动，建立互联互通气象信息网络，科学、及时、准确提供气象信息资料，为政府防灾减灾救灾工作决策部署提供技术支撑。提供高质量气象服务产品，提升全市防灾减灾救灾工作的整体水平。</w:t>
      </w:r>
    </w:p>
    <w:p>
      <w:pPr>
        <w:pStyle w:val="19"/>
        <w:keepNext w:val="0"/>
        <w:keepLines w:val="0"/>
        <w:pageBreakBefore w:val="0"/>
        <w:widowControl w:val="0"/>
        <w:kinsoku/>
        <w:wordWrap/>
        <w:overflowPunct/>
        <w:topLinePunct w:val="0"/>
        <w:autoSpaceDE/>
        <w:autoSpaceDN/>
        <w:bidi w:val="0"/>
        <w:adjustRightInd/>
        <w:snapToGrid/>
        <w:spacing w:before="0" w:after="313" w:afterLines="100" w:line="600" w:lineRule="exact"/>
        <w:jc w:val="center"/>
        <w:textAlignment w:val="auto"/>
        <w:outlineLvl w:val="1"/>
        <w:rPr>
          <w:rFonts w:hint="eastAsia" w:ascii="黑体" w:hAnsi="黑体" w:eastAsia="黑体"/>
          <w:b w:val="0"/>
          <w:color w:val="auto"/>
          <w:lang w:val="en-US" w:eastAsia="zh-CN"/>
        </w:rPr>
      </w:pPr>
    </w:p>
    <w:p>
      <w:pPr>
        <w:pStyle w:val="19"/>
        <w:keepNext w:val="0"/>
        <w:keepLines w:val="0"/>
        <w:pageBreakBefore w:val="0"/>
        <w:widowControl w:val="0"/>
        <w:kinsoku/>
        <w:wordWrap/>
        <w:overflowPunct/>
        <w:topLinePunct w:val="0"/>
        <w:autoSpaceDE/>
        <w:autoSpaceDN/>
        <w:bidi w:val="0"/>
        <w:adjustRightInd/>
        <w:snapToGrid/>
        <w:spacing w:before="0" w:after="313" w:afterLines="100" w:line="600" w:lineRule="exact"/>
        <w:jc w:val="center"/>
        <w:textAlignment w:val="auto"/>
        <w:outlineLvl w:val="1"/>
        <w:rPr>
          <w:rFonts w:hint="eastAsia" w:ascii="黑体" w:hAnsi="黑体" w:eastAsia="黑体"/>
          <w:b w:val="0"/>
          <w:color w:val="auto"/>
          <w:lang w:val="en-US" w:eastAsia="zh-CN"/>
        </w:rPr>
      </w:pPr>
      <w:bookmarkStart w:id="62" w:name="_Toc18616"/>
      <w:r>
        <w:rPr>
          <w:rFonts w:hint="eastAsia" w:ascii="黑体" w:hAnsi="黑体" w:eastAsia="黑体"/>
          <w:b w:val="0"/>
          <w:color w:val="auto"/>
          <w:lang w:val="en-US" w:eastAsia="zh-CN"/>
        </w:rPr>
        <w:t xml:space="preserve">第二节  </w:t>
      </w:r>
      <w:bookmarkEnd w:id="59"/>
      <w:bookmarkEnd w:id="60"/>
      <w:bookmarkEnd w:id="61"/>
      <w:r>
        <w:rPr>
          <w:rFonts w:hint="eastAsia" w:ascii="黑体" w:hAnsi="黑体" w:eastAsia="黑体"/>
          <w:b w:val="0"/>
          <w:color w:val="auto"/>
          <w:lang w:val="en-US" w:eastAsia="zh-CN"/>
        </w:rPr>
        <w:t>提高数字气象赋能经济社会发展能力</w:t>
      </w:r>
      <w:bookmarkEnd w:id="62"/>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Style w:val="30"/>
          <w:rFonts w:hint="eastAsia" w:hAnsi="微软雅黑" w:eastAsia="仿宋_GB2312"/>
          <w:b w:val="0"/>
          <w:bCs w:val="0"/>
          <w:color w:val="auto"/>
          <w:highlight w:val="none"/>
          <w:lang w:eastAsia="zh-CN"/>
        </w:rPr>
      </w:pPr>
      <w:r>
        <w:rPr>
          <w:rFonts w:hint="eastAsia" w:ascii="仿宋_GB2312" w:eastAsia="仿宋_GB2312"/>
          <w:b/>
          <w:bCs/>
          <w:sz w:val="32"/>
          <w:szCs w:val="32"/>
        </w:rPr>
        <w:t>助力</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美丽</w:t>
      </w:r>
      <w:r>
        <w:rPr>
          <w:rFonts w:hint="eastAsia" w:ascii="仿宋_GB2312" w:eastAsia="仿宋_GB2312"/>
          <w:b/>
          <w:bCs/>
          <w:sz w:val="32"/>
          <w:szCs w:val="32"/>
          <w:lang w:eastAsia="zh-CN"/>
        </w:rPr>
        <w:t>宿州”</w:t>
      </w:r>
      <w:r>
        <w:rPr>
          <w:rFonts w:hint="eastAsia" w:ascii="仿宋_GB2312" w:eastAsia="仿宋_GB2312"/>
          <w:b/>
          <w:bCs/>
          <w:sz w:val="32"/>
          <w:szCs w:val="32"/>
          <w:lang w:val="en-US" w:eastAsia="zh-CN"/>
        </w:rPr>
        <w:t>建设，</w:t>
      </w:r>
      <w:r>
        <w:rPr>
          <w:rFonts w:hint="eastAsia" w:ascii="仿宋_GB2312" w:eastAsia="仿宋_GB2312"/>
          <w:b/>
          <w:bCs/>
          <w:sz w:val="32"/>
          <w:szCs w:val="32"/>
        </w:rPr>
        <w:t>提升城市气象服务</w:t>
      </w:r>
      <w:r>
        <w:rPr>
          <w:rFonts w:hint="eastAsia" w:ascii="仿宋_GB2312" w:eastAsia="仿宋_GB2312"/>
          <w:b/>
          <w:bCs/>
          <w:sz w:val="32"/>
          <w:szCs w:val="32"/>
          <w:lang w:val="en-US" w:eastAsia="zh-CN"/>
        </w:rPr>
        <w:t>保障</w:t>
      </w:r>
      <w:r>
        <w:rPr>
          <w:rFonts w:hint="eastAsia" w:ascii="仿宋_GB2312" w:eastAsia="仿宋_GB2312"/>
          <w:b/>
          <w:bCs/>
          <w:sz w:val="32"/>
          <w:szCs w:val="32"/>
        </w:rPr>
        <w:t>能力</w:t>
      </w:r>
      <w:r>
        <w:rPr>
          <w:rFonts w:hint="eastAsia" w:ascii="仿宋_GB2312" w:eastAsia="仿宋_GB2312"/>
          <w:b/>
          <w:bCs/>
          <w:sz w:val="32"/>
          <w:szCs w:val="32"/>
          <w:lang w:eastAsia="zh-CN"/>
        </w:rPr>
        <w:t>。</w:t>
      </w:r>
      <w:r>
        <w:rPr>
          <w:rFonts w:hint="eastAsia" w:ascii="仿宋" w:hAnsi="仿宋" w:eastAsia="仿宋" w:cs="仿宋"/>
          <w:b w:val="0"/>
          <w:bCs w:val="0"/>
          <w:sz w:val="32"/>
          <w:szCs w:val="32"/>
          <w:highlight w:val="none"/>
          <w:lang w:val="en-US" w:eastAsia="zh-CN"/>
        </w:rPr>
        <w:t>构建</w:t>
      </w:r>
      <w:r>
        <w:rPr>
          <w:rFonts w:hint="eastAsia" w:ascii="仿宋" w:hAnsi="仿宋" w:eastAsia="仿宋" w:cs="仿宋"/>
          <w:b w:val="0"/>
          <w:bCs w:val="0"/>
          <w:sz w:val="32"/>
          <w:szCs w:val="32"/>
          <w:highlight w:val="none"/>
        </w:rPr>
        <w:t>大城市</w:t>
      </w:r>
      <w:r>
        <w:rPr>
          <w:rFonts w:hint="eastAsia" w:ascii="仿宋" w:hAnsi="仿宋" w:eastAsia="仿宋" w:cs="仿宋"/>
          <w:b w:val="0"/>
          <w:bCs w:val="0"/>
          <w:color w:val="000000" w:themeColor="text1"/>
          <w:sz w:val="32"/>
          <w:szCs w:val="32"/>
          <w:highlight w:val="none"/>
          <w14:textFill>
            <w14:solidFill>
              <w14:schemeClr w14:val="tx1"/>
            </w14:solidFill>
          </w14:textFill>
        </w:rPr>
        <w:t>气象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服务体系，</w:t>
      </w:r>
      <w:r>
        <w:rPr>
          <w:rStyle w:val="30"/>
          <w:rFonts w:hint="eastAsia" w:ascii="仿宋" w:hAnsi="仿宋" w:eastAsia="仿宋" w:cs="仿宋"/>
          <w:b w:val="0"/>
          <w:bCs w:val="0"/>
          <w:color w:val="auto"/>
          <w:highlight w:val="none"/>
          <w:lang w:val="en-US" w:eastAsia="zh-CN"/>
        </w:rPr>
        <w:t>将气象监测预报预警能力建设融入防汛抗旱、中小河流治理、地质灾害防治、生态环境治理、综合交通体系、旅游景区、智慧城市等工程建设中</w:t>
      </w:r>
      <w:r>
        <w:rPr>
          <w:rStyle w:val="30"/>
          <w:rFonts w:hint="eastAsia" w:ascii="仿宋" w:hAnsi="仿宋" w:eastAsia="仿宋" w:cs="仿宋"/>
          <w:b w:val="0"/>
          <w:bCs w:val="0"/>
          <w:color w:val="auto"/>
          <w:highlight w:val="none"/>
          <w:lang w:eastAsia="zh-CN"/>
        </w:rPr>
        <w:t>。</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完善大城市立体综合观测体系</w:t>
      </w:r>
      <w:r>
        <w:rPr>
          <w:rFonts w:hint="eastAsia" w:ascii="仿宋_GB2312" w:hAnsi="宋体" w:eastAsia="仿宋_GB2312" w:cs="宋体"/>
          <w:b w:val="0"/>
          <w:bCs w:val="0"/>
          <w:color w:val="000000" w:themeColor="text1"/>
          <w:sz w:val="32"/>
          <w:szCs w:val="32"/>
          <w:highlight w:val="none"/>
          <w:lang w:eastAsia="zh-CN"/>
          <w14:textFill>
            <w14:solidFill>
              <w14:schemeClr w14:val="tx1"/>
            </w14:solidFill>
          </w14:textFill>
        </w:rPr>
        <w:t>，</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加密</w:t>
      </w:r>
      <w:r>
        <w:rPr>
          <w:rFonts w:hint="eastAsia" w:ascii="仿宋_GB2312" w:hAnsi="宋体" w:eastAsia="仿宋_GB2312" w:cs="宋体"/>
          <w:b w:val="0"/>
          <w:bCs w:val="0"/>
          <w:color w:val="000000" w:themeColor="text1"/>
          <w:sz w:val="32"/>
          <w:szCs w:val="32"/>
          <w:highlight w:val="none"/>
          <w:lang w:eastAsia="zh-CN"/>
          <w14:textFill>
            <w14:solidFill>
              <w14:schemeClr w14:val="tx1"/>
            </w14:solidFill>
          </w14:textFill>
        </w:rPr>
        <w:t>城市区</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域</w:t>
      </w:r>
      <w:r>
        <w:rPr>
          <w:rFonts w:hint="eastAsia" w:ascii="仿宋_GB2312" w:hAnsi="宋体" w:eastAsia="仿宋_GB2312" w:cs="宋体"/>
          <w:b w:val="0"/>
          <w:bCs w:val="0"/>
          <w:color w:val="000000" w:themeColor="text1"/>
          <w:sz w:val="32"/>
          <w:szCs w:val="32"/>
          <w:highlight w:val="none"/>
          <w:lang w:val="en-US" w:eastAsia="zh-CN"/>
          <w14:textFill>
            <w14:solidFill>
              <w14:schemeClr w14:val="tx1"/>
            </w14:solidFill>
          </w14:textFill>
        </w:rPr>
        <w:t>自动气象</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站点布设，重点区域站点平均间距3公里</w:t>
      </w:r>
      <w:r>
        <w:rPr>
          <w:rFonts w:hint="eastAsia" w:ascii="仿宋_GB2312" w:hAnsi="宋体" w:eastAsia="仿宋_GB2312" w:cs="宋体"/>
          <w:b w:val="0"/>
          <w:bCs w:val="0"/>
          <w:color w:val="000000" w:themeColor="text1"/>
          <w:sz w:val="32"/>
          <w:szCs w:val="32"/>
          <w:highlight w:val="none"/>
          <w:lang w:eastAsia="zh-CN"/>
          <w14:textFill>
            <w14:solidFill>
              <w14:schemeClr w14:val="tx1"/>
            </w14:solidFill>
          </w14:textFill>
        </w:rPr>
        <w:t>；</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完善</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生态气象环境监测站、交通气象监测站</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等</w:t>
      </w:r>
      <w:r>
        <w:rPr>
          <w:rFonts w:hint="eastAsia" w:ascii="仿宋_GB2312" w:hAnsi="宋体" w:eastAsia="仿宋_GB2312" w:cs="宋体"/>
          <w:b w:val="0"/>
          <w:bCs w:val="0"/>
          <w:color w:val="000000" w:themeColor="text1"/>
          <w:sz w:val="32"/>
          <w:szCs w:val="32"/>
          <w:highlight w:val="none"/>
          <w:lang w:val="en-US" w:eastAsia="zh-CN"/>
          <w14:textFill>
            <w14:solidFill>
              <w14:schemeClr w14:val="tx1"/>
            </w14:solidFill>
          </w14:textFill>
        </w:rPr>
        <w:t>应用站网规划；</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建</w:t>
      </w:r>
      <w:r>
        <w:rPr>
          <w:rFonts w:hint="eastAsia" w:ascii="仿宋_GB2312" w:hAnsi="宋体" w:eastAsia="仿宋_GB2312" w:cs="宋体"/>
          <w:b w:val="0"/>
          <w:bCs w:val="0"/>
          <w:color w:val="000000" w:themeColor="text1"/>
          <w:sz w:val="32"/>
          <w:szCs w:val="32"/>
          <w:highlight w:val="none"/>
          <w:lang w:val="en-US" w:eastAsia="zh-CN"/>
          <w14:textFill>
            <w14:solidFill>
              <w14:schemeClr w14:val="tx1"/>
            </w14:solidFill>
          </w14:textFill>
        </w:rPr>
        <w:t>设</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微波辐射、</w:t>
      </w:r>
      <w:r>
        <w:rPr>
          <w:rFonts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闪电定位</w:t>
      </w:r>
      <w:r>
        <w:rPr>
          <w:rFonts w:hint="default"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闪电通道、</w:t>
      </w:r>
      <w:r>
        <w:rPr>
          <w:rFonts w:hint="default"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天气雷达</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等多种遥感设备，提升</w:t>
      </w:r>
      <w:r>
        <w:rPr>
          <w:rFonts w:hint="eastAsia" w:ascii="仿宋_GB2312" w:hAnsi="宋体" w:eastAsia="仿宋_GB2312" w:cs="宋体"/>
          <w:b w:val="0"/>
          <w:bCs w:val="0"/>
          <w:color w:val="000000" w:themeColor="text1"/>
          <w:sz w:val="32"/>
          <w:szCs w:val="32"/>
          <w:highlight w:val="none"/>
          <w:lang w:val="en-US" w:eastAsia="zh-CN"/>
          <w14:textFill>
            <w14:solidFill>
              <w14:schemeClr w14:val="tx1"/>
            </w14:solidFill>
          </w14:textFill>
        </w:rPr>
        <w:t>城市</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极端天气和大气垂直监测能力。加强遥感数据</w:t>
      </w:r>
      <w:r>
        <w:rPr>
          <w:rFonts w:hint="eastAsia" w:ascii="仿宋_GB2312" w:hAnsi="宋体" w:eastAsia="仿宋_GB2312" w:cs="宋体"/>
          <w:b w:val="0"/>
          <w:bCs w:val="0"/>
          <w:color w:val="000000" w:themeColor="text1"/>
          <w:sz w:val="32"/>
          <w:szCs w:val="32"/>
          <w:highlight w:val="none"/>
          <w:lang w:val="en-US" w:eastAsia="zh-CN"/>
          <w14:textFill>
            <w14:solidFill>
              <w14:schemeClr w14:val="tx1"/>
            </w14:solidFill>
          </w14:textFill>
        </w:rPr>
        <w:t>在城市综合治理、热岛监测评估等领域</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的应用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发展大城市</w:t>
      </w:r>
      <w:r>
        <w:rPr>
          <w:rFonts w:ascii="仿宋_GB2312" w:hAnsi="宋体" w:eastAsia="仿宋_GB2312" w:cs="宋体"/>
          <w:b w:val="0"/>
          <w:bCs w:val="0"/>
          <w:color w:val="000000" w:themeColor="text1"/>
          <w:sz w:val="32"/>
          <w:szCs w:val="32"/>
          <w:highlight w:val="none"/>
          <w14:textFill>
            <w14:solidFill>
              <w14:schemeClr w14:val="tx1"/>
            </w14:solidFill>
          </w14:textFill>
        </w:rPr>
        <w:t>智能</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预报预警关键技术</w:t>
      </w:r>
      <w:r>
        <w:rPr>
          <w:rFonts w:hint="eastAsia" w:ascii="仿宋_GB2312" w:hAnsi="宋体" w:eastAsia="仿宋_GB2312" w:cs="宋体"/>
          <w:b w:val="0"/>
          <w:bCs w:val="0"/>
          <w:color w:val="000000" w:themeColor="text1"/>
          <w:sz w:val="32"/>
          <w:szCs w:val="32"/>
          <w:highlight w:val="none"/>
          <w:lang w:eastAsia="zh-CN"/>
          <w14:textFill>
            <w14:solidFill>
              <w14:schemeClr w14:val="tx1"/>
            </w14:solidFill>
          </w14:textFill>
        </w:rPr>
        <w:t>，</w:t>
      </w:r>
      <w:r>
        <w:rPr>
          <w:rFonts w:hint="eastAsia" w:ascii="仿宋_GB2312" w:hAnsi="宋体" w:eastAsia="仿宋_GB2312"/>
          <w:b w:val="0"/>
          <w:bCs w:val="0"/>
          <w:color w:val="000000"/>
          <w:sz w:val="32"/>
          <w:szCs w:val="32"/>
          <w:highlight w:val="none"/>
          <w:lang w:val="en-US" w:eastAsia="zh-CN"/>
        </w:rPr>
        <w:t>提升</w:t>
      </w:r>
      <w:r>
        <w:rPr>
          <w:rFonts w:hint="eastAsia" w:ascii="仿宋_GB2312" w:hAnsi="宋体" w:eastAsia="仿宋_GB2312" w:cs="宋体"/>
          <w:b w:val="0"/>
          <w:bCs w:val="0"/>
          <w:color w:val="000000"/>
          <w:sz w:val="32"/>
          <w:szCs w:val="32"/>
          <w:highlight w:val="none"/>
        </w:rPr>
        <w:t>预报预警水平达到街区级、分钟级精度</w:t>
      </w:r>
      <w:r>
        <w:rPr>
          <w:rFonts w:hint="eastAsia" w:ascii="仿宋_GB2312" w:hAnsi="宋体" w:eastAsia="仿宋_GB2312" w:cs="宋体"/>
          <w:b w:val="0"/>
          <w:bCs w:val="0"/>
          <w:color w:val="000000"/>
          <w:sz w:val="32"/>
          <w:szCs w:val="32"/>
          <w:highlight w:val="none"/>
          <w:lang w:eastAsia="zh-CN"/>
        </w:rPr>
        <w:t>；</w:t>
      </w:r>
      <w:r>
        <w:rPr>
          <w:rFonts w:hint="eastAsia" w:ascii="仿宋_GB2312" w:eastAsia="仿宋_GB2312"/>
          <w:b w:val="0"/>
          <w:bCs w:val="0"/>
          <w:sz w:val="32"/>
          <w:szCs w:val="32"/>
          <w:highlight w:val="none"/>
        </w:rPr>
        <w:t>开展深基坑开挖、大型塔吊施工、大型构筑物吊装等气象高敏感工程建设气象风险预警服务</w:t>
      </w:r>
      <w:r>
        <w:rPr>
          <w:rFonts w:hint="eastAsia" w:ascii="仿宋_GB2312" w:eastAsia="仿宋_GB2312"/>
          <w:b w:val="0"/>
          <w:bCs w:val="0"/>
          <w:sz w:val="32"/>
          <w:szCs w:val="32"/>
          <w:highlight w:val="none"/>
          <w:lang w:eastAsia="zh-CN"/>
        </w:rPr>
        <w:t>；</w:t>
      </w:r>
      <w:r>
        <w:rPr>
          <w:rFonts w:hint="eastAsia" w:ascii="仿宋_GB2312" w:hAnsi="仿宋_GB2312" w:eastAsia="仿宋_GB2312" w:cs="仿宋_GB2312"/>
          <w:b w:val="0"/>
          <w:bCs w:val="0"/>
          <w:color w:val="000000"/>
          <w:sz w:val="32"/>
          <w:szCs w:val="32"/>
          <w:highlight w:val="none"/>
        </w:rPr>
        <w:t>推进城市暴雨强度公式修编，</w:t>
      </w:r>
      <w:r>
        <w:rPr>
          <w:rFonts w:hint="eastAsia" w:ascii="仿宋_GB2312" w:hAnsi="宋体" w:eastAsia="仿宋_GB2312"/>
          <w:b w:val="0"/>
          <w:bCs w:val="0"/>
          <w:color w:val="000000"/>
          <w:sz w:val="32"/>
          <w:szCs w:val="32"/>
          <w:highlight w:val="none"/>
        </w:rPr>
        <w:t>建立完善暴雨内涝气象风险“灾前预估、灾中预警、灾后检验”服务流程。</w:t>
      </w:r>
    </w:p>
    <w:p>
      <w:pPr>
        <w:pStyle w:val="27"/>
        <w:keepNext w:val="0"/>
        <w:keepLines w:val="0"/>
        <w:pageBreakBefore w:val="0"/>
        <w:widowControl w:val="0"/>
        <w:kinsoku/>
        <w:wordWrap/>
        <w:overflowPunct/>
        <w:topLinePunct w:val="0"/>
        <w:autoSpaceDE/>
        <w:autoSpaceDN/>
        <w:bidi w:val="0"/>
        <w:adjustRightInd/>
        <w:snapToGrid/>
        <w:spacing w:before="240" w:after="60"/>
        <w:ind w:firstLine="640"/>
        <w:jc w:val="both"/>
        <w:textAlignment w:val="auto"/>
        <w:rPr>
          <w:rStyle w:val="30"/>
          <w:rFonts w:hint="eastAsia" w:hAnsi="微软雅黑"/>
          <w:color w:val="auto"/>
          <w:highlight w:val="none"/>
          <w:lang w:val="en-US" w:eastAsia="zh-CN"/>
        </w:rPr>
      </w:pPr>
      <w:r>
        <w:rPr>
          <w:rStyle w:val="30"/>
          <w:rFonts w:hint="eastAsia" w:hAnsi="微软雅黑"/>
          <w:color w:val="auto"/>
          <w:highlight w:val="none"/>
        </w:rPr>
        <w:t>助力乡村振兴，提升“三农”气象服务能力。</w:t>
      </w:r>
      <w:r>
        <w:rPr>
          <w:rFonts w:hint="eastAsia" w:ascii="仿宋_GB2312" w:hAnsi="方正仿宋_GBK" w:eastAsia="仿宋_GB2312" w:cs="方正仿宋_GBK"/>
          <w:color w:val="auto"/>
          <w:highlight w:val="none"/>
        </w:rPr>
        <w:t>针对“一城两区三基地”中的“优质农产品生产基地、优势特色产业带，长三角区域数字农业标杆城市”发展战略，重点围绕大宗作物、果林和设施农业生产发展中的突出气象问题和迫切服务需求，优化完善气象为农服务的基础设施、设备，提升气象科技支撑能力，建设黄淮南部区域一流的农业气象技术研发应用推广基地</w:t>
      </w:r>
      <w:r>
        <w:rPr>
          <w:rFonts w:hint="eastAsia" w:ascii="仿宋_GB2312" w:hAnsi="方正仿宋_GBK" w:eastAsia="仿宋_GB2312" w:cs="方正仿宋_GBK"/>
          <w:color w:val="auto"/>
          <w:highlight w:val="none"/>
          <w:lang w:eastAsia="zh-CN"/>
        </w:rPr>
        <w:t>。</w:t>
      </w:r>
      <w:r>
        <w:rPr>
          <w:rStyle w:val="30"/>
          <w:rFonts w:hint="eastAsia" w:hAnsi="微软雅黑"/>
          <w:b w:val="0"/>
          <w:bCs w:val="0"/>
          <w:color w:val="auto"/>
          <w:highlight w:val="none"/>
        </w:rPr>
        <w:t>优化农村气象观测网络站网布局</w:t>
      </w:r>
      <w:r>
        <w:rPr>
          <w:rStyle w:val="30"/>
          <w:rFonts w:hint="eastAsia" w:hAnsi="微软雅黑" w:eastAsia="仿宋_GB2312"/>
          <w:b w:val="0"/>
          <w:bCs w:val="0"/>
          <w:color w:val="auto"/>
          <w:highlight w:val="none"/>
          <w:lang w:eastAsia="zh-CN"/>
        </w:rPr>
        <w:t>，</w:t>
      </w:r>
      <w:r>
        <w:rPr>
          <w:rStyle w:val="30"/>
          <w:rFonts w:hint="eastAsia" w:hAnsi="微软雅黑"/>
          <w:b w:val="0"/>
          <w:bCs w:val="0"/>
          <w:color w:val="auto"/>
          <w:highlight w:val="none"/>
        </w:rPr>
        <w:t>围绕</w:t>
      </w:r>
      <w:r>
        <w:rPr>
          <w:rStyle w:val="30"/>
          <w:rFonts w:hint="eastAsia" w:hAnsi="微软雅黑"/>
          <w:b w:val="0"/>
          <w:bCs w:val="0"/>
          <w:color w:val="auto"/>
          <w:highlight w:val="none"/>
          <w:lang w:val="en-US" w:eastAsia="zh-CN"/>
        </w:rPr>
        <w:t>长三角绿色农产品生产加工供应（省级）基地</w:t>
      </w:r>
      <w:r>
        <w:rPr>
          <w:rStyle w:val="30"/>
          <w:rFonts w:hint="eastAsia" w:hAnsi="微软雅黑"/>
          <w:b w:val="0"/>
          <w:bCs w:val="0"/>
          <w:color w:val="auto"/>
          <w:highlight w:val="none"/>
        </w:rPr>
        <w:t>，</w:t>
      </w:r>
      <w:r>
        <w:rPr>
          <w:rStyle w:val="30"/>
          <w:rFonts w:hint="eastAsia" w:hAnsi="微软雅黑" w:eastAsia="仿宋_GB2312"/>
          <w:b w:val="0"/>
          <w:bCs w:val="0"/>
          <w:color w:val="auto"/>
          <w:highlight w:val="none"/>
          <w:lang w:val="en-US" w:eastAsia="zh-CN"/>
        </w:rPr>
        <w:t>建设</w:t>
      </w:r>
      <w:r>
        <w:rPr>
          <w:rFonts w:hint="eastAsia" w:ascii="仿宋_GB2312" w:eastAsia="仿宋_GB2312"/>
          <w:color w:val="auto"/>
          <w:sz w:val="32"/>
          <w:szCs w:val="32"/>
          <w:highlight w:val="none"/>
          <w:lang w:val="en-US" w:eastAsia="zh-CN"/>
        </w:rPr>
        <w:t>农业气象综合观测站，</w:t>
      </w:r>
      <w:r>
        <w:rPr>
          <w:rStyle w:val="30"/>
          <w:rFonts w:hint="eastAsia" w:hAnsi="微软雅黑" w:eastAsia="仿宋_GB2312"/>
          <w:b w:val="0"/>
          <w:bCs w:val="0"/>
          <w:color w:val="auto"/>
          <w:highlight w:val="none"/>
          <w:lang w:val="en-US" w:eastAsia="zh-CN"/>
        </w:rPr>
        <w:t>研发针对性服务产品</w:t>
      </w:r>
      <w:r>
        <w:rPr>
          <w:rStyle w:val="30"/>
          <w:rFonts w:hint="eastAsia" w:hAnsi="微软雅黑"/>
          <w:b w:val="0"/>
          <w:bCs w:val="0"/>
          <w:color w:val="auto"/>
          <w:highlight w:val="none"/>
        </w:rPr>
        <w:t>，助力特色农产品提质增收。针对小麦、玉米和大豆生产功能区与生产保护区，埇桥大豆、砀山酥梨和泗县</w:t>
      </w:r>
      <w:r>
        <w:rPr>
          <w:rFonts w:hint="eastAsia" w:ascii="仿宋_GB2312" w:hAnsi="仿宋" w:eastAsia="仿宋_GB2312"/>
          <w:color w:val="auto"/>
          <w:sz w:val="32"/>
          <w:szCs w:val="32"/>
          <w:highlight w:val="none"/>
          <w:lang w:val="en-US" w:eastAsia="zh-CN"/>
        </w:rPr>
        <w:t>山芋</w:t>
      </w:r>
      <w:r>
        <w:rPr>
          <w:rStyle w:val="30"/>
          <w:rFonts w:hint="eastAsia" w:hAnsi="微软雅黑"/>
          <w:b w:val="0"/>
          <w:bCs w:val="0"/>
          <w:color w:val="auto"/>
          <w:highlight w:val="none"/>
        </w:rPr>
        <w:t>等特色农产品优势区域农业生产需求，做好关键生育期精细化农业气象服务。依托惠农气象APP等手段，强化面向</w:t>
      </w:r>
      <w:r>
        <w:rPr>
          <w:rStyle w:val="30"/>
          <w:rFonts w:hint="eastAsia" w:hAnsi="微软雅黑" w:eastAsia="仿宋_GB2312"/>
          <w:b w:val="0"/>
          <w:bCs w:val="0"/>
          <w:color w:val="auto"/>
          <w:highlight w:val="none"/>
          <w:lang w:val="en-US" w:eastAsia="zh-CN"/>
        </w:rPr>
        <w:t>市级以上</w:t>
      </w:r>
      <w:r>
        <w:rPr>
          <w:rStyle w:val="30"/>
          <w:rFonts w:hint="eastAsia" w:hAnsi="微软雅黑"/>
          <w:b w:val="0"/>
          <w:bCs w:val="0"/>
          <w:color w:val="auto"/>
          <w:highlight w:val="none"/>
        </w:rPr>
        <w:t>新型农业经营主体的直通式气象服务。</w:t>
      </w:r>
    </w:p>
    <w:p>
      <w:pPr>
        <w:pStyle w:val="19"/>
        <w:keepNext w:val="0"/>
        <w:keepLines w:val="0"/>
        <w:pageBreakBefore w:val="0"/>
        <w:kinsoku/>
        <w:wordWrap/>
        <w:overflowPunct/>
        <w:topLinePunct w:val="0"/>
        <w:autoSpaceDE/>
        <w:autoSpaceDN/>
        <w:bidi w:val="0"/>
        <w:adjustRightInd/>
        <w:snapToGrid/>
        <w:spacing w:before="0" w:after="0" w:line="600" w:lineRule="exact"/>
        <w:jc w:val="both"/>
        <w:textAlignment w:val="auto"/>
        <w:outlineLvl w:val="1"/>
        <w:rPr>
          <w:rFonts w:hint="eastAsia" w:ascii="黑体" w:hAnsi="黑体" w:eastAsia="黑体"/>
          <w:b w:val="0"/>
          <w:color w:val="auto"/>
          <w:lang w:val="en-US" w:eastAsia="zh-CN"/>
        </w:rPr>
      </w:pPr>
    </w:p>
    <w:p>
      <w:pPr>
        <w:pStyle w:val="19"/>
        <w:keepNext w:val="0"/>
        <w:keepLines w:val="0"/>
        <w:pageBreakBefore w:val="0"/>
        <w:widowControl w:val="0"/>
        <w:kinsoku/>
        <w:wordWrap/>
        <w:overflowPunct/>
        <w:topLinePunct w:val="0"/>
        <w:autoSpaceDE/>
        <w:autoSpaceDN/>
        <w:bidi w:val="0"/>
        <w:adjustRightInd/>
        <w:snapToGrid/>
        <w:spacing w:before="0" w:after="313" w:afterLines="100" w:line="600" w:lineRule="exact"/>
        <w:jc w:val="center"/>
        <w:textAlignment w:val="auto"/>
        <w:outlineLvl w:val="1"/>
        <w:rPr>
          <w:rFonts w:hint="eastAsia" w:ascii="黑体" w:hAnsi="黑体" w:eastAsia="黑体"/>
          <w:b w:val="0"/>
          <w:color w:val="auto"/>
          <w:lang w:val="en-US" w:eastAsia="zh-CN"/>
        </w:rPr>
      </w:pPr>
      <w:bookmarkStart w:id="63" w:name="_Toc22942"/>
      <w:r>
        <w:rPr>
          <w:rFonts w:hint="eastAsia" w:ascii="黑体" w:hAnsi="黑体" w:eastAsia="黑体"/>
          <w:b w:val="0"/>
          <w:color w:val="auto"/>
          <w:lang w:val="en-US" w:eastAsia="zh-CN"/>
        </w:rPr>
        <w:t>第三节 发展普惠的公众气象服务体系</w:t>
      </w:r>
      <w:bookmarkEnd w:id="63"/>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bookmarkStart w:id="64" w:name="_Toc67473843"/>
      <w:bookmarkStart w:id="65" w:name="_Toc67473546"/>
      <w:bookmarkStart w:id="66" w:name="_Toc66090127"/>
      <w:r>
        <w:rPr>
          <w:rFonts w:hint="eastAsia" w:ascii="仿宋_GB2312" w:hAnsi="微软雅黑" w:eastAsia="仿宋_GB2312"/>
          <w:b/>
          <w:color w:val="auto"/>
          <w:sz w:val="32"/>
          <w:szCs w:val="32"/>
          <w:highlight w:val="none"/>
        </w:rPr>
        <w:t>提升</w:t>
      </w:r>
      <w:r>
        <w:rPr>
          <w:rFonts w:hint="eastAsia" w:ascii="仿宋_GB2312" w:hAnsi="微软雅黑" w:eastAsia="仿宋_GB2312"/>
          <w:b/>
          <w:color w:val="auto"/>
          <w:sz w:val="32"/>
          <w:szCs w:val="32"/>
          <w:highlight w:val="none"/>
          <w:lang w:val="en-US" w:eastAsia="zh-CN"/>
        </w:rPr>
        <w:t>公众</w:t>
      </w:r>
      <w:r>
        <w:rPr>
          <w:rFonts w:hint="eastAsia" w:ascii="仿宋_GB2312" w:hAnsi="微软雅黑" w:eastAsia="仿宋_GB2312"/>
          <w:b/>
          <w:color w:val="auto"/>
          <w:sz w:val="32"/>
          <w:szCs w:val="32"/>
          <w:highlight w:val="none"/>
        </w:rPr>
        <w:t>气象</w:t>
      </w:r>
      <w:r>
        <w:rPr>
          <w:rFonts w:hint="eastAsia" w:ascii="仿宋_GB2312" w:hAnsi="微软雅黑" w:eastAsia="仿宋_GB2312"/>
          <w:b/>
          <w:color w:val="auto"/>
          <w:sz w:val="32"/>
          <w:szCs w:val="32"/>
          <w:highlight w:val="none"/>
          <w:lang w:val="en-US" w:eastAsia="zh-CN"/>
        </w:rPr>
        <w:t>服务能力</w:t>
      </w:r>
      <w:r>
        <w:rPr>
          <w:rFonts w:hint="eastAsia" w:ascii="仿宋_GB2312" w:hAnsi="微软雅黑" w:eastAsia="仿宋_GB2312"/>
          <w:b/>
          <w:color w:val="auto"/>
          <w:sz w:val="32"/>
          <w:szCs w:val="32"/>
          <w:highlight w:val="none"/>
        </w:rPr>
        <w:t>。</w:t>
      </w:r>
      <w:r>
        <w:rPr>
          <w:rFonts w:hint="eastAsia" w:ascii="仿宋_GB2312" w:hAnsi="微软雅黑" w:eastAsia="仿宋_GB2312"/>
          <w:b w:val="0"/>
          <w:bCs/>
          <w:color w:val="auto"/>
          <w:sz w:val="32"/>
          <w:szCs w:val="32"/>
          <w:highlight w:val="none"/>
          <w:lang w:val="en-US" w:eastAsia="zh-CN"/>
        </w:rPr>
        <w:t>丰富</w:t>
      </w:r>
      <w:r>
        <w:rPr>
          <w:rFonts w:hint="eastAsia" w:ascii="仿宋_GB2312" w:eastAsia="仿宋_GB2312"/>
          <w:color w:val="000000" w:themeColor="text1"/>
          <w:sz w:val="32"/>
          <w:szCs w:val="32"/>
          <w:highlight w:val="none"/>
          <w:lang w:val="en-US" w:eastAsia="zh-CN"/>
          <w14:textFill>
            <w14:solidFill>
              <w14:schemeClr w14:val="tx1"/>
            </w14:solidFill>
          </w14:textFill>
        </w:rPr>
        <w:t>公众</w:t>
      </w:r>
      <w:r>
        <w:rPr>
          <w:rFonts w:hint="eastAsia" w:ascii="仿宋_GB2312" w:eastAsia="仿宋_GB2312"/>
          <w:color w:val="000000" w:themeColor="text1"/>
          <w:sz w:val="32"/>
          <w:szCs w:val="32"/>
          <w:highlight w:val="none"/>
          <w14:textFill>
            <w14:solidFill>
              <w14:schemeClr w14:val="tx1"/>
            </w14:solidFill>
          </w14:textFill>
        </w:rPr>
        <w:t>气象服务产品</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研发各类生活指数预报服务产品，</w:t>
      </w:r>
      <w:r>
        <w:rPr>
          <w:rFonts w:hint="eastAsia" w:ascii="仿宋_GB2312" w:eastAsia="仿宋_GB2312"/>
          <w:color w:val="000000" w:themeColor="text1"/>
          <w:sz w:val="32"/>
          <w:szCs w:val="32"/>
          <w:highlight w:val="none"/>
          <w14:textFill>
            <w14:solidFill>
              <w14:schemeClr w14:val="tx1"/>
            </w14:solidFill>
          </w14:textFill>
        </w:rPr>
        <w:t>给社会公众提供更直观、更精细化、更有针对性的高质量公众气象服务产品</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sz w:val="32"/>
          <w:szCs w:val="32"/>
          <w:highlight w:val="none"/>
        </w:rPr>
        <w:t>积极探索气象赋能旅游、农业、能源、保险、健康等重</w:t>
      </w:r>
      <w:r>
        <w:rPr>
          <w:rFonts w:hint="eastAsia" w:ascii="Times New Roman" w:hAnsi="Times New Roman" w:eastAsia="仿宋_GB2312"/>
          <w:sz w:val="32"/>
          <w:szCs w:val="32"/>
        </w:rPr>
        <w:t>点行业、产业发展等方面的趋利功能</w:t>
      </w:r>
      <w:r>
        <w:rPr>
          <w:rFonts w:hint="eastAsia" w:ascii="Times New Roman" w:hAnsi="Times New Roman" w:eastAsia="仿宋_GB2312"/>
          <w:sz w:val="32"/>
          <w:szCs w:val="32"/>
          <w:lang w:eastAsia="zh-CN"/>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增强预警信息发布能力</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val="en-US" w:eastAsia="zh-CN"/>
          <w14:textFill>
            <w14:solidFill>
              <w14:schemeClr w14:val="tx1"/>
            </w14:solidFill>
          </w14:textFill>
        </w:rPr>
        <w:t>完善部门</w:t>
      </w:r>
      <w:r>
        <w:rPr>
          <w:rFonts w:hint="eastAsia" w:ascii="仿宋_GB2312" w:hAnsi="Times New Roman" w:eastAsia="仿宋_GB2312"/>
          <w:color w:val="000000" w:themeColor="text1"/>
          <w:sz w:val="32"/>
          <w:szCs w:val="32"/>
          <w14:textFill>
            <w14:solidFill>
              <w14:schemeClr w14:val="tx1"/>
            </w14:solidFill>
          </w14:textFill>
        </w:rPr>
        <w:t>合作机制，</w:t>
      </w:r>
      <w:r>
        <w:rPr>
          <w:rFonts w:hint="eastAsia" w:ascii="仿宋_GB2312" w:hAnsi="Times New Roman" w:eastAsia="仿宋_GB2312"/>
          <w:color w:val="000000" w:themeColor="text1"/>
          <w:sz w:val="32"/>
          <w:szCs w:val="32"/>
          <w:lang w:val="en-US" w:eastAsia="zh-CN"/>
          <w14:textFill>
            <w14:solidFill>
              <w14:schemeClr w14:val="tx1"/>
            </w14:solidFill>
          </w14:textFill>
        </w:rPr>
        <w:t>畅通</w:t>
      </w:r>
      <w:r>
        <w:rPr>
          <w:rFonts w:hint="eastAsia" w:ascii="仿宋_GB2312" w:hAnsi="Times New Roman" w:eastAsia="仿宋_GB2312"/>
          <w:color w:val="000000" w:themeColor="text1"/>
          <w:sz w:val="32"/>
          <w:szCs w:val="32"/>
          <w14:textFill>
            <w14:solidFill>
              <w14:schemeClr w14:val="tx1"/>
            </w14:solidFill>
          </w14:textFill>
        </w:rPr>
        <w:t>广播、电视、</w:t>
      </w:r>
      <w:r>
        <w:rPr>
          <w:rFonts w:hint="eastAsia" w:ascii="仿宋_GB2312" w:eastAsia="仿宋_GB2312"/>
          <w:color w:val="000000" w:themeColor="text1"/>
          <w:sz w:val="32"/>
          <w:szCs w:val="32"/>
          <w14:textFill>
            <w14:solidFill>
              <w14:schemeClr w14:val="tx1"/>
            </w14:solidFill>
          </w14:textFill>
        </w:rPr>
        <w:t>互联网、短信、公众终端</w:t>
      </w:r>
      <w:r>
        <w:rPr>
          <w:rFonts w:hint="eastAsia" w:ascii="仿宋_GB2312" w:hAnsi="Times New Roman" w:eastAsia="仿宋_GB2312"/>
          <w:color w:val="000000" w:themeColor="text1"/>
          <w:sz w:val="32"/>
          <w:szCs w:val="32"/>
          <w14:textFill>
            <w14:solidFill>
              <w14:schemeClr w14:val="tx1"/>
            </w14:solidFill>
          </w14:textFill>
        </w:rPr>
        <w:t>等多种方式的预警信息发布绿色通道，提高预警信息发布覆盖率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b w:val="0"/>
          <w:color w:val="auto"/>
          <w:lang w:val="en-US" w:eastAsia="zh-CN"/>
        </w:rPr>
      </w:pPr>
      <w:r>
        <w:rPr>
          <w:rStyle w:val="30"/>
          <w:rFonts w:hint="eastAsia" w:hAnsi="微软雅黑"/>
          <w:b/>
          <w:bCs w:val="0"/>
          <w:color w:val="auto"/>
          <w:highlight w:val="none"/>
        </w:rPr>
        <w:t>提</w:t>
      </w:r>
      <w:r>
        <w:rPr>
          <w:rStyle w:val="30"/>
          <w:rFonts w:hint="eastAsia" w:hAnsi="微软雅黑" w:eastAsia="仿宋_GB2312"/>
          <w:b/>
          <w:bCs w:val="0"/>
          <w:color w:val="auto"/>
          <w:highlight w:val="none"/>
          <w:lang w:eastAsia="zh-CN"/>
        </w:rPr>
        <w:t>升</w:t>
      </w:r>
      <w:r>
        <w:rPr>
          <w:rStyle w:val="30"/>
          <w:rFonts w:hint="eastAsia" w:hAnsi="微软雅黑"/>
          <w:b/>
          <w:bCs w:val="0"/>
          <w:color w:val="auto"/>
          <w:highlight w:val="none"/>
        </w:rPr>
        <w:t>全民</w:t>
      </w:r>
      <w:r>
        <w:rPr>
          <w:rStyle w:val="30"/>
          <w:rFonts w:hint="eastAsia" w:hAnsi="微软雅黑" w:eastAsia="仿宋_GB2312"/>
          <w:b/>
          <w:bCs w:val="0"/>
          <w:color w:val="auto"/>
          <w:highlight w:val="none"/>
          <w:lang w:eastAsia="zh-CN"/>
        </w:rPr>
        <w:t>气象</w:t>
      </w:r>
      <w:r>
        <w:rPr>
          <w:rStyle w:val="30"/>
          <w:rFonts w:hint="eastAsia" w:hAnsi="微软雅黑"/>
          <w:b/>
          <w:bCs w:val="0"/>
          <w:color w:val="auto"/>
          <w:highlight w:val="none"/>
        </w:rPr>
        <w:t>科学</w:t>
      </w:r>
      <w:r>
        <w:rPr>
          <w:rStyle w:val="30"/>
          <w:rFonts w:hint="eastAsia" w:hAnsi="微软雅黑" w:eastAsia="仿宋_GB2312"/>
          <w:b/>
          <w:bCs w:val="0"/>
          <w:color w:val="auto"/>
          <w:highlight w:val="none"/>
          <w:lang w:eastAsia="zh-CN"/>
        </w:rPr>
        <w:t>普及能力</w:t>
      </w:r>
      <w:r>
        <w:rPr>
          <w:rStyle w:val="30"/>
          <w:rFonts w:hint="eastAsia" w:hAnsi="微软雅黑"/>
          <w:b/>
          <w:bCs w:val="0"/>
          <w:color w:val="auto"/>
          <w:highlight w:val="none"/>
        </w:rPr>
        <w:t>。</w:t>
      </w:r>
      <w:r>
        <w:rPr>
          <w:rFonts w:hint="eastAsia" w:ascii="仿宋_GB2312" w:hAnsi="宋体" w:eastAsia="仿宋_GB2312" w:cs="仿宋_GB2312"/>
          <w:color w:val="000000"/>
          <w:kern w:val="0"/>
          <w:sz w:val="31"/>
          <w:szCs w:val="31"/>
          <w:lang w:val="en-US" w:eastAsia="zh-CN" w:bidi="ar"/>
        </w:rPr>
        <w:t>持续加强和改进气象科普工作，不断提高气象科学知识的社会普及程度，不断提高公众理解和应用气象信息的能力。</w:t>
      </w:r>
      <w:r>
        <w:rPr>
          <w:rFonts w:hint="eastAsia" w:ascii="仿宋_GB2312" w:hAnsi="宋体" w:eastAsia="仿宋_GB2312"/>
          <w:bCs/>
          <w:color w:val="auto"/>
          <w:sz w:val="32"/>
          <w:szCs w:val="32"/>
          <w:highlight w:val="none"/>
        </w:rPr>
        <w:t>大力推进气象科普基地建设，</w:t>
      </w:r>
      <w:r>
        <w:rPr>
          <w:rFonts w:hint="eastAsia" w:ascii="仿宋_GB2312" w:hAnsi="宋体" w:eastAsia="仿宋_GB2312"/>
          <w:bCs/>
          <w:color w:val="auto"/>
          <w:sz w:val="32"/>
          <w:szCs w:val="32"/>
          <w:highlight w:val="none"/>
          <w:lang w:val="en-US" w:eastAsia="zh-CN"/>
        </w:rPr>
        <w:t>依托市县气象台建设</w:t>
      </w:r>
      <w:r>
        <w:rPr>
          <w:rFonts w:hint="eastAsia" w:ascii="仿宋_GB2312" w:hAnsi="宋体" w:eastAsia="仿宋_GB2312"/>
          <w:bCs/>
          <w:color w:val="auto"/>
          <w:sz w:val="32"/>
          <w:szCs w:val="32"/>
          <w:highlight w:val="none"/>
        </w:rPr>
        <w:t>气象科普示范教育基地</w:t>
      </w:r>
      <w:r>
        <w:rPr>
          <w:rFonts w:hint="eastAsia" w:ascii="仿宋_GB2312" w:hAnsi="宋体" w:eastAsia="仿宋_GB2312"/>
          <w:bCs/>
          <w:color w:val="auto"/>
          <w:sz w:val="32"/>
          <w:szCs w:val="32"/>
          <w:highlight w:val="none"/>
          <w:lang w:eastAsia="zh-CN"/>
        </w:rPr>
        <w:t>；</w:t>
      </w:r>
      <w:r>
        <w:rPr>
          <w:rFonts w:hint="eastAsia" w:ascii="仿宋_GB2312" w:hAnsi="宋体" w:eastAsia="仿宋_GB2312"/>
          <w:bCs/>
          <w:color w:val="auto"/>
          <w:sz w:val="32"/>
          <w:szCs w:val="32"/>
          <w:highlight w:val="none"/>
        </w:rPr>
        <w:t>加强气象科普融媒体传播，推进原创气象科普产品创作</w:t>
      </w:r>
      <w:r>
        <w:rPr>
          <w:rFonts w:hint="eastAsia" w:ascii="仿宋_GB2312" w:hAnsi="宋体" w:eastAsia="仿宋_GB2312"/>
          <w:bCs/>
          <w:color w:val="auto"/>
          <w:sz w:val="32"/>
          <w:szCs w:val="32"/>
          <w:highlight w:val="none"/>
          <w:lang w:eastAsia="zh-CN"/>
        </w:rPr>
        <w:t>；</w:t>
      </w:r>
      <w:r>
        <w:rPr>
          <w:rFonts w:hint="eastAsia" w:ascii="仿宋_GB2312" w:hAnsi="宋体" w:eastAsia="仿宋_GB2312"/>
          <w:bCs/>
          <w:color w:val="auto"/>
          <w:sz w:val="32"/>
          <w:szCs w:val="32"/>
          <w:highlight w:val="none"/>
        </w:rPr>
        <w:t>加强气象科普创新团队建设，聚力打造</w:t>
      </w:r>
      <w:r>
        <w:rPr>
          <w:rFonts w:hint="eastAsia" w:ascii="仿宋_GB2312" w:hAnsi="宋体" w:eastAsia="仿宋_GB2312"/>
          <w:bCs/>
          <w:color w:val="auto"/>
          <w:sz w:val="32"/>
          <w:szCs w:val="32"/>
          <w:highlight w:val="none"/>
          <w:lang w:val="en-US" w:eastAsia="zh-CN"/>
        </w:rPr>
        <w:t>宿州</w:t>
      </w:r>
      <w:r>
        <w:rPr>
          <w:rFonts w:hint="eastAsia" w:ascii="仿宋_GB2312" w:hAnsi="宋体" w:eastAsia="仿宋_GB2312"/>
          <w:bCs/>
          <w:color w:val="auto"/>
          <w:sz w:val="32"/>
          <w:szCs w:val="32"/>
          <w:highlight w:val="none"/>
        </w:rPr>
        <w:t>气象科普品牌</w:t>
      </w:r>
      <w:r>
        <w:rPr>
          <w:rFonts w:hint="eastAsia" w:ascii="仿宋_GB2312" w:hAnsi="宋体" w:eastAsia="仿宋_GB2312"/>
          <w:bCs/>
          <w:color w:val="auto"/>
          <w:sz w:val="32"/>
          <w:szCs w:val="32"/>
          <w:highlight w:val="none"/>
          <w:lang w:eastAsia="zh-CN"/>
        </w:rPr>
        <w:t>；</w:t>
      </w:r>
      <w:r>
        <w:rPr>
          <w:rFonts w:hint="eastAsia" w:ascii="仿宋_GB2312" w:hAnsi="宋体" w:eastAsia="仿宋_GB2312"/>
          <w:bCs/>
          <w:color w:val="auto"/>
          <w:sz w:val="32"/>
          <w:szCs w:val="32"/>
          <w:highlight w:val="none"/>
        </w:rPr>
        <w:t>强化气象防灾减灾和农村防雷安全科普宣传，提升气象科普的社会效益</w:t>
      </w:r>
      <w:r>
        <w:rPr>
          <w:rFonts w:hint="eastAsia" w:ascii="仿宋_GB2312" w:hAnsi="宋体" w:eastAsia="仿宋_GB2312"/>
          <w:bCs/>
          <w:color w:val="auto"/>
          <w:sz w:val="32"/>
          <w:szCs w:val="32"/>
          <w:highlight w:val="none"/>
          <w:lang w:eastAsia="zh-CN"/>
        </w:rPr>
        <w:t>；</w:t>
      </w:r>
      <w:r>
        <w:rPr>
          <w:rFonts w:hint="eastAsia" w:ascii="仿宋_GB2312" w:hAnsi="宋体" w:eastAsia="仿宋_GB2312"/>
          <w:bCs/>
          <w:color w:val="auto"/>
          <w:sz w:val="32"/>
          <w:szCs w:val="32"/>
          <w:highlight w:val="none"/>
        </w:rPr>
        <w:t>完善气象科普管理机制，加快科研成果向科普产品的转化。</w:t>
      </w:r>
      <w:bookmarkEnd w:id="64"/>
      <w:bookmarkEnd w:id="65"/>
      <w:bookmarkEnd w:id="66"/>
      <w:bookmarkStart w:id="67" w:name="_Toc67473844"/>
      <w:bookmarkStart w:id="68" w:name="_Toc66090128"/>
      <w:bookmarkStart w:id="69" w:name="_Toc57392033"/>
      <w:bookmarkStart w:id="70" w:name="_Toc55897302"/>
      <w:bookmarkStart w:id="71" w:name="_Toc67473547"/>
    </w:p>
    <w:p>
      <w:pPr>
        <w:pStyle w:val="19"/>
        <w:keepNext w:val="0"/>
        <w:keepLines w:val="0"/>
        <w:pageBreakBefore w:val="0"/>
        <w:kinsoku/>
        <w:wordWrap/>
        <w:overflowPunct/>
        <w:topLinePunct w:val="0"/>
        <w:autoSpaceDE/>
        <w:autoSpaceDN/>
        <w:bidi w:val="0"/>
        <w:adjustRightInd/>
        <w:snapToGrid/>
        <w:spacing w:before="0" w:after="0" w:line="600" w:lineRule="exact"/>
        <w:ind w:firstLine="1280" w:firstLineChars="400"/>
        <w:jc w:val="both"/>
        <w:textAlignment w:val="auto"/>
        <w:outlineLvl w:val="1"/>
        <w:rPr>
          <w:rFonts w:hint="eastAsia" w:ascii="黑体" w:hAnsi="黑体" w:eastAsia="黑体"/>
          <w:b w:val="0"/>
          <w:color w:val="auto"/>
          <w:lang w:val="en-US" w:eastAsia="zh-CN"/>
        </w:rPr>
      </w:pPr>
    </w:p>
    <w:p>
      <w:pPr>
        <w:pStyle w:val="19"/>
        <w:keepNext w:val="0"/>
        <w:keepLines w:val="0"/>
        <w:pageBreakBefore w:val="0"/>
        <w:widowControl w:val="0"/>
        <w:kinsoku/>
        <w:wordWrap/>
        <w:overflowPunct/>
        <w:topLinePunct w:val="0"/>
        <w:autoSpaceDE/>
        <w:autoSpaceDN/>
        <w:bidi w:val="0"/>
        <w:adjustRightInd/>
        <w:snapToGrid/>
        <w:spacing w:before="0" w:after="313" w:afterLines="100" w:line="600" w:lineRule="exact"/>
        <w:jc w:val="center"/>
        <w:textAlignment w:val="auto"/>
        <w:outlineLvl w:val="1"/>
        <w:rPr>
          <w:rFonts w:hint="eastAsia" w:ascii="黑体" w:hAnsi="黑体" w:eastAsia="黑体"/>
          <w:b w:val="0"/>
          <w:color w:val="auto"/>
          <w:lang w:val="en-US" w:eastAsia="zh-CN"/>
        </w:rPr>
      </w:pPr>
      <w:bookmarkStart w:id="72" w:name="_Toc20413"/>
      <w:r>
        <w:rPr>
          <w:rFonts w:hint="eastAsia" w:ascii="黑体" w:hAnsi="黑体" w:eastAsia="黑体"/>
          <w:b w:val="0"/>
          <w:color w:val="auto"/>
          <w:lang w:val="en-US" w:eastAsia="zh-CN"/>
        </w:rPr>
        <w:t>第</w:t>
      </w:r>
      <w:r>
        <w:rPr>
          <w:rFonts w:hint="eastAsia" w:ascii="黑体" w:hAnsi="黑体" w:eastAsia="黑体"/>
          <w:b w:val="0"/>
          <w:color w:val="auto"/>
        </w:rPr>
        <w:t>四</w:t>
      </w:r>
      <w:r>
        <w:rPr>
          <w:rFonts w:hint="eastAsia" w:ascii="黑体" w:hAnsi="黑体" w:eastAsia="黑体"/>
          <w:b w:val="0"/>
          <w:color w:val="auto"/>
          <w:lang w:val="en-US" w:eastAsia="zh-CN"/>
        </w:rPr>
        <w:t>节 强化生态文明气象保障服务能力</w:t>
      </w:r>
      <w:bookmarkEnd w:id="72"/>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 w:eastAsia="仿宋_GB2312"/>
          <w:color w:val="auto"/>
          <w:sz w:val="32"/>
          <w:szCs w:val="32"/>
        </w:rPr>
      </w:pPr>
      <w:r>
        <w:rPr>
          <w:rFonts w:hint="eastAsia" w:ascii="仿宋_GB2312" w:hAnsi="微软雅黑" w:eastAsia="仿宋_GB2312" w:cstheme="majorBidi"/>
          <w:b/>
          <w:bCs w:val="0"/>
          <w:color w:val="auto"/>
          <w:kern w:val="2"/>
          <w:sz w:val="32"/>
          <w:szCs w:val="32"/>
          <w:lang w:val="en-US" w:eastAsia="zh-CN" w:bidi="ar-SA"/>
        </w:rPr>
        <w:t>提升服务生态环境保护治理水平。</w:t>
      </w:r>
      <w:r>
        <w:rPr>
          <w:rFonts w:hint="eastAsia" w:ascii="仿宋_GB2312" w:hAnsi="微软雅黑" w:eastAsia="仿宋_GB2312" w:cstheme="majorBidi"/>
          <w:b w:val="0"/>
          <w:bCs/>
          <w:color w:val="auto"/>
          <w:kern w:val="2"/>
          <w:sz w:val="32"/>
          <w:szCs w:val="32"/>
          <w:lang w:val="en-US" w:eastAsia="zh-CN" w:bidi="ar-SA"/>
        </w:rPr>
        <w:t>建立气象、生态、林业、农业农村、水利、自然资源等部门生态气象监测共建共享机制，提升生态系统气象综合监测服务能力。针对重点生态功能区，加强卫星地表生态环境变化的动态监测，为严守生态保护红线、资源环境承载力、山水林田湖草生态系统保护和修复、重大灾害的影响调查等提供</w:t>
      </w:r>
      <w:r>
        <w:rPr>
          <w:rFonts w:hint="eastAsia" w:ascii="仿宋_GB2312" w:hAnsi="仿宋" w:eastAsia="仿宋_GB2312"/>
          <w:color w:val="auto"/>
          <w:sz w:val="32"/>
          <w:szCs w:val="32"/>
        </w:rPr>
        <w:t>高精度的监测评价产品。</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olor w:val="auto"/>
          <w:kern w:val="0"/>
          <w:sz w:val="32"/>
          <w:szCs w:val="32"/>
          <w:lang w:eastAsia="zh-CN"/>
        </w:rPr>
      </w:pPr>
      <w:r>
        <w:rPr>
          <w:rFonts w:hint="eastAsia" w:ascii="仿宋_GB2312" w:hAnsi="微软雅黑" w:eastAsia="仿宋_GB2312"/>
          <w:b/>
          <w:color w:val="auto"/>
          <w:sz w:val="32"/>
          <w:szCs w:val="32"/>
        </w:rPr>
        <w:t>深挖气候资源助力绿色发展。</w:t>
      </w:r>
      <w:r>
        <w:rPr>
          <w:rFonts w:hint="eastAsia" w:ascii="仿宋_GB2312" w:hAnsi="仿宋" w:eastAsia="仿宋_GB2312"/>
          <w:color w:val="auto"/>
          <w:sz w:val="32"/>
          <w:szCs w:val="32"/>
        </w:rPr>
        <w:t>推动气象与生态、旅游、康养等产业融合发展。</w:t>
      </w:r>
      <w:r>
        <w:rPr>
          <w:rFonts w:hint="eastAsia" w:ascii="仿宋_GB2312" w:hAnsi="仿宋" w:eastAsia="仿宋_GB2312"/>
          <w:color w:val="auto"/>
          <w:sz w:val="32"/>
          <w:szCs w:val="32"/>
          <w:lang w:val="en-US" w:eastAsia="zh-CN"/>
        </w:rPr>
        <w:t>持续完善砀山酥梨、埇桥大豆、灵璧花生、泗县山芋气候好产品评价和溯源服务，</w:t>
      </w:r>
      <w:r>
        <w:rPr>
          <w:rFonts w:hint="eastAsia" w:ascii="仿宋_GB2312" w:hAnsi="仿宋" w:eastAsia="仿宋_GB2312"/>
          <w:color w:val="auto"/>
          <w:sz w:val="32"/>
          <w:szCs w:val="32"/>
          <w:highlight w:val="none"/>
          <w:lang w:val="en-US" w:eastAsia="zh-CN"/>
        </w:rPr>
        <w:t>支持皇藏峪国家森林公园创建“安徽旅游避暑目的地”</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编制</w:t>
      </w:r>
      <w:r>
        <w:rPr>
          <w:rFonts w:hint="eastAsia" w:ascii="Times New Roman" w:hAnsi="Times New Roman" w:eastAsia="仿宋_GB2312"/>
          <w:color w:val="auto"/>
          <w:kern w:val="0"/>
          <w:sz w:val="32"/>
          <w:szCs w:val="32"/>
        </w:rPr>
        <w:t>气候资源保护利用</w:t>
      </w:r>
      <w:r>
        <w:rPr>
          <w:rFonts w:hint="eastAsia" w:ascii="Times New Roman" w:hAnsi="Times New Roman" w:eastAsia="仿宋_GB2312"/>
          <w:color w:val="auto"/>
          <w:kern w:val="0"/>
          <w:sz w:val="32"/>
          <w:szCs w:val="32"/>
          <w:lang w:val="en-US" w:eastAsia="zh-CN"/>
        </w:rPr>
        <w:t>区划建议</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加强气候可行性论证工作</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为全市</w:t>
      </w:r>
      <w:r>
        <w:rPr>
          <w:rFonts w:hint="eastAsia" w:ascii="Times New Roman" w:hAnsi="Times New Roman" w:eastAsia="仿宋_GB2312"/>
          <w:color w:val="auto"/>
          <w:kern w:val="0"/>
          <w:sz w:val="32"/>
          <w:szCs w:val="32"/>
        </w:rPr>
        <w:t>生态环境保护和经济高质量发展发挥更大的作用</w:t>
      </w:r>
      <w:r>
        <w:rPr>
          <w:rFonts w:hint="eastAsia" w:ascii="Times New Roman" w:hAnsi="Times New Roman" w:eastAsia="仿宋_GB2312"/>
          <w:color w:val="auto"/>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楷体" w:eastAsia="仿宋_GB2312"/>
          <w:color w:val="auto"/>
          <w:sz w:val="32"/>
          <w:szCs w:val="32"/>
          <w:lang w:eastAsia="zh-CN"/>
        </w:rPr>
      </w:pPr>
      <w:r>
        <w:rPr>
          <w:rStyle w:val="30"/>
          <w:rFonts w:hint="eastAsia" w:hAnsi="微软雅黑"/>
          <w:color w:val="auto"/>
        </w:rPr>
        <w:t>提升</w:t>
      </w:r>
      <w:r>
        <w:rPr>
          <w:rStyle w:val="30"/>
          <w:rFonts w:hint="eastAsia" w:hAnsi="微软雅黑" w:eastAsia="仿宋_GB2312"/>
          <w:color w:val="auto"/>
          <w:lang w:val="en-US" w:eastAsia="zh-CN"/>
        </w:rPr>
        <w:t>人工影响天气保障生态文明</w:t>
      </w:r>
      <w:r>
        <w:rPr>
          <w:rStyle w:val="30"/>
          <w:rFonts w:hint="eastAsia" w:hAnsi="微软雅黑"/>
          <w:color w:val="auto"/>
        </w:rPr>
        <w:t>服务能力</w:t>
      </w:r>
      <w:r>
        <w:rPr>
          <w:rFonts w:hint="eastAsia" w:ascii="仿宋_GB2312" w:hAnsi="微软雅黑" w:eastAsia="仿宋_GB2312"/>
          <w:color w:val="auto"/>
          <w:sz w:val="32"/>
          <w:szCs w:val="32"/>
        </w:rPr>
        <w:t>。</w:t>
      </w:r>
      <w:r>
        <w:rPr>
          <w:rFonts w:hint="eastAsia" w:ascii="仿宋_GB2312" w:hAnsi="Times New Roman" w:eastAsia="仿宋_GB2312"/>
          <w:color w:val="auto"/>
          <w:sz w:val="32"/>
          <w:szCs w:val="32"/>
          <w:lang w:val="en-US" w:eastAsia="zh-CN"/>
        </w:rPr>
        <w:t>更新列装</w:t>
      </w:r>
      <w:r>
        <w:rPr>
          <w:rFonts w:hint="eastAsia" w:ascii="仿宋_GB2312" w:hAnsi="方正仿宋_GBK" w:eastAsia="仿宋_GB2312" w:cs="方正仿宋_GBK"/>
          <w:color w:val="auto"/>
          <w:sz w:val="32"/>
          <w:szCs w:val="32"/>
        </w:rPr>
        <w:t>新型作业装备，</w:t>
      </w:r>
      <w:r>
        <w:rPr>
          <w:rFonts w:hint="eastAsia" w:ascii="仿宋_GB2312" w:hAnsi="方正仿宋_GBK" w:eastAsia="仿宋_GB2312" w:cs="方正仿宋_GBK"/>
          <w:color w:val="auto"/>
          <w:sz w:val="32"/>
          <w:szCs w:val="32"/>
          <w:lang w:val="en-US" w:eastAsia="zh-CN"/>
        </w:rPr>
        <w:t>积极引进</w:t>
      </w:r>
      <w:r>
        <w:rPr>
          <w:rFonts w:ascii="仿宋_GB2312" w:hAnsi="仿宋_GB2312" w:eastAsia="仿宋_GB2312" w:cs="仿宋_GB2312"/>
          <w:color w:val="000000"/>
          <w:kern w:val="0"/>
          <w:sz w:val="31"/>
          <w:szCs w:val="31"/>
          <w:lang w:val="en-US" w:eastAsia="zh-CN" w:bidi="ar"/>
        </w:rPr>
        <w:t>高性能增雨飞机</w:t>
      </w:r>
      <w:r>
        <w:rPr>
          <w:rFonts w:hint="eastAsia" w:ascii="仿宋_GB2312" w:hAnsi="仿宋_GB2312" w:eastAsia="仿宋_GB2312" w:cs="仿宋_GB2312"/>
          <w:color w:val="000000"/>
          <w:kern w:val="0"/>
          <w:sz w:val="31"/>
          <w:szCs w:val="31"/>
          <w:lang w:val="en-US" w:eastAsia="zh-CN" w:bidi="ar"/>
        </w:rPr>
        <w:t>、无人机等作业，</w:t>
      </w:r>
      <w:r>
        <w:rPr>
          <w:rFonts w:hint="eastAsia" w:ascii="仿宋_GB2312" w:hAnsi="方正仿宋_GBK" w:eastAsia="仿宋_GB2312" w:cs="方正仿宋_GBK"/>
          <w:color w:val="auto"/>
          <w:sz w:val="32"/>
          <w:szCs w:val="32"/>
          <w:lang w:val="en-US" w:eastAsia="zh-CN"/>
        </w:rPr>
        <w:t>推进</w:t>
      </w:r>
      <w:r>
        <w:rPr>
          <w:rFonts w:hint="eastAsia" w:ascii="仿宋_GB2312" w:hAnsi="楷体" w:eastAsia="仿宋_GB2312"/>
          <w:color w:val="auto"/>
          <w:sz w:val="32"/>
          <w:szCs w:val="32"/>
          <w:lang w:val="en-US" w:eastAsia="zh-CN"/>
        </w:rPr>
        <w:t>人工影响天气</w:t>
      </w:r>
      <w:r>
        <w:rPr>
          <w:rFonts w:hint="eastAsia" w:ascii="仿宋_GB2312" w:hAnsi="方正仿宋_GBK" w:eastAsia="仿宋_GB2312" w:cs="方正仿宋_GBK"/>
          <w:color w:val="auto"/>
          <w:sz w:val="32"/>
          <w:szCs w:val="32"/>
          <w:lang w:val="en-US" w:eastAsia="zh-CN"/>
        </w:rPr>
        <w:t>标准化作业点建设</w:t>
      </w:r>
      <w:r>
        <w:rPr>
          <w:rFonts w:hint="eastAsia" w:ascii="仿宋_GB2312" w:eastAsia="仿宋_GB2312"/>
          <w:color w:val="auto"/>
          <w:sz w:val="32"/>
          <w:szCs w:val="32"/>
          <w:lang w:eastAsia="zh-CN"/>
        </w:rPr>
        <w:t>，</w:t>
      </w:r>
      <w:r>
        <w:rPr>
          <w:rFonts w:hint="eastAsia" w:ascii="仿宋_GB2312" w:hAnsi="方正仿宋_GBK" w:eastAsia="仿宋_GB2312" w:cs="方正仿宋_GBK"/>
          <w:color w:val="auto"/>
          <w:sz w:val="32"/>
          <w:szCs w:val="32"/>
        </w:rPr>
        <w:t>完善</w:t>
      </w:r>
      <w:r>
        <w:rPr>
          <w:rFonts w:hint="eastAsia" w:ascii="仿宋_GB2312" w:hAnsi="楷体" w:eastAsia="仿宋_GB2312"/>
          <w:color w:val="auto"/>
          <w:sz w:val="32"/>
          <w:szCs w:val="32"/>
          <w:lang w:val="en-US" w:eastAsia="zh-CN"/>
        </w:rPr>
        <w:t>人工影响天气</w:t>
      </w:r>
      <w:r>
        <w:rPr>
          <w:rFonts w:hint="eastAsia" w:ascii="仿宋_GB2312" w:hAnsi="方正仿宋_GBK" w:eastAsia="仿宋_GB2312" w:cs="方正仿宋_GBK"/>
          <w:color w:val="auto"/>
          <w:sz w:val="32"/>
          <w:szCs w:val="32"/>
        </w:rPr>
        <w:t>安全监管</w:t>
      </w:r>
      <w:r>
        <w:rPr>
          <w:rFonts w:hint="eastAsia" w:ascii="仿宋_GB2312" w:hAnsi="方正仿宋_GBK" w:eastAsia="仿宋_GB2312" w:cs="方正仿宋_GBK"/>
          <w:color w:val="auto"/>
          <w:sz w:val="32"/>
          <w:szCs w:val="32"/>
          <w:lang w:val="en-US" w:eastAsia="zh-CN"/>
        </w:rPr>
        <w:t>机制</w:t>
      </w:r>
      <w:r>
        <w:rPr>
          <w:rFonts w:hint="eastAsia" w:ascii="仿宋_GB2312" w:hAnsi="方正仿宋_GBK" w:eastAsia="仿宋_GB2312" w:cs="方正仿宋_GBK"/>
          <w:color w:val="auto"/>
          <w:sz w:val="32"/>
          <w:szCs w:val="32"/>
        </w:rPr>
        <w:t>，</w:t>
      </w:r>
      <w:r>
        <w:rPr>
          <w:rFonts w:hint="eastAsia" w:ascii="仿宋_GB2312" w:hAnsi="楷体" w:eastAsia="仿宋_GB2312"/>
          <w:color w:val="auto"/>
          <w:sz w:val="32"/>
          <w:szCs w:val="32"/>
          <w:lang w:val="en-US" w:eastAsia="zh-CN"/>
        </w:rPr>
        <w:t>不断</w:t>
      </w:r>
      <w:r>
        <w:rPr>
          <w:rFonts w:hint="eastAsia" w:ascii="仿宋_GB2312" w:hAnsi="楷体" w:eastAsia="仿宋_GB2312"/>
          <w:color w:val="auto"/>
          <w:sz w:val="32"/>
          <w:szCs w:val="32"/>
        </w:rPr>
        <w:t>满足</w:t>
      </w:r>
      <w:r>
        <w:rPr>
          <w:rFonts w:hint="eastAsia" w:ascii="仿宋_GB2312" w:hAnsi="楷体" w:eastAsia="仿宋_GB2312"/>
          <w:color w:val="auto"/>
          <w:sz w:val="32"/>
          <w:szCs w:val="32"/>
          <w:lang w:val="en-US" w:eastAsia="zh-CN"/>
        </w:rPr>
        <w:t>生态修复、空气质量改善、农业生产、森林防灭火</w:t>
      </w:r>
      <w:r>
        <w:rPr>
          <w:rFonts w:hint="eastAsia" w:ascii="仿宋_GB2312" w:hAnsi="楷体" w:eastAsia="仿宋_GB2312"/>
          <w:color w:val="auto"/>
          <w:sz w:val="32"/>
          <w:szCs w:val="32"/>
        </w:rPr>
        <w:t>服务需求</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提升人工影响天气保障能力，基本</w:t>
      </w:r>
      <w:r>
        <w:rPr>
          <w:rFonts w:hint="eastAsia" w:ascii="仿宋_GB2312" w:eastAsia="仿宋_GB2312"/>
          <w:color w:val="auto"/>
          <w:sz w:val="32"/>
          <w:szCs w:val="32"/>
        </w:rPr>
        <w:t>形成组织完善、服务精细、保障有力的人工影响天气工作体系</w:t>
      </w:r>
      <w:r>
        <w:rPr>
          <w:rFonts w:hint="eastAsia" w:ascii="仿宋_GB2312" w:eastAsia="仿宋_GB2312"/>
          <w:color w:val="auto"/>
          <w:sz w:val="32"/>
          <w:szCs w:val="32"/>
          <w:lang w:eastAsia="zh-CN"/>
        </w:rPr>
        <w:t>。</w:t>
      </w:r>
    </w:p>
    <w:bookmarkEnd w:id="67"/>
    <w:bookmarkEnd w:id="68"/>
    <w:bookmarkEnd w:id="69"/>
    <w:bookmarkEnd w:id="70"/>
    <w:bookmarkEnd w:id="71"/>
    <w:p>
      <w:pPr>
        <w:pStyle w:val="19"/>
        <w:keepNext w:val="0"/>
        <w:keepLines w:val="0"/>
        <w:pageBreakBefore w:val="0"/>
        <w:kinsoku/>
        <w:wordWrap/>
        <w:overflowPunct/>
        <w:topLinePunct w:val="0"/>
        <w:autoSpaceDE/>
        <w:autoSpaceDN/>
        <w:bidi w:val="0"/>
        <w:adjustRightInd/>
        <w:snapToGrid/>
        <w:spacing w:before="0" w:after="0" w:line="600" w:lineRule="exact"/>
        <w:jc w:val="both"/>
        <w:textAlignment w:val="auto"/>
        <w:outlineLvl w:val="1"/>
        <w:rPr>
          <w:rFonts w:hint="eastAsia" w:ascii="黑体" w:hAnsi="黑体" w:eastAsia="黑体"/>
          <w:b w:val="0"/>
          <w:color w:val="auto"/>
          <w:highlight w:val="none"/>
          <w:lang w:val="en-US" w:eastAsia="zh-CN"/>
        </w:rPr>
      </w:pPr>
      <w:bookmarkStart w:id="73" w:name="_Toc57392034"/>
      <w:bookmarkStart w:id="74" w:name="_Toc55897303"/>
    </w:p>
    <w:p>
      <w:pPr>
        <w:pStyle w:val="19"/>
        <w:keepNext w:val="0"/>
        <w:keepLines w:val="0"/>
        <w:pageBreakBefore w:val="0"/>
        <w:widowControl w:val="0"/>
        <w:kinsoku/>
        <w:wordWrap/>
        <w:overflowPunct/>
        <w:topLinePunct w:val="0"/>
        <w:autoSpaceDE/>
        <w:autoSpaceDN/>
        <w:bidi w:val="0"/>
        <w:adjustRightInd/>
        <w:snapToGrid/>
        <w:spacing w:before="0" w:after="313" w:afterLines="100" w:line="600" w:lineRule="exact"/>
        <w:jc w:val="center"/>
        <w:textAlignment w:val="auto"/>
        <w:outlineLvl w:val="1"/>
        <w:rPr>
          <w:rFonts w:hint="eastAsia" w:ascii="黑体" w:hAnsi="黑体" w:eastAsia="黑体"/>
          <w:b w:val="0"/>
          <w:color w:val="auto"/>
          <w:lang w:val="en-US" w:eastAsia="zh-CN"/>
        </w:rPr>
      </w:pPr>
      <w:bookmarkStart w:id="75" w:name="_Toc31130"/>
      <w:r>
        <w:rPr>
          <w:rFonts w:hint="eastAsia" w:ascii="黑体" w:hAnsi="黑体" w:eastAsia="黑体"/>
          <w:b w:val="0"/>
          <w:color w:val="auto"/>
          <w:lang w:val="en-US" w:eastAsia="zh-CN"/>
        </w:rPr>
        <w:t>第五节  提升气象科技协同创新水平</w:t>
      </w:r>
      <w:bookmarkEnd w:id="75"/>
    </w:p>
    <w:bookmarkEnd w:id="73"/>
    <w:bookmarkEnd w:id="74"/>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both"/>
        <w:textAlignment w:val="auto"/>
        <w:rPr>
          <w:rFonts w:ascii="仿宋_GB2312" w:hAnsi="仿宋" w:eastAsia="仿宋_GB2312"/>
          <w:b w:val="0"/>
          <w:bCs w:val="0"/>
          <w:color w:val="auto"/>
          <w:sz w:val="32"/>
          <w:szCs w:val="32"/>
          <w:highlight w:val="none"/>
        </w:rPr>
      </w:pPr>
      <w:r>
        <w:rPr>
          <w:rFonts w:ascii="仿宋_GB2312" w:hAnsi="仿宋_GB2312" w:eastAsia="仿宋_GB2312" w:cs="仿宋_GB2312"/>
          <w:b/>
          <w:bCs/>
          <w:color w:val="auto"/>
          <w:kern w:val="0"/>
          <w:sz w:val="31"/>
          <w:szCs w:val="31"/>
          <w:highlight w:val="none"/>
          <w:lang w:val="en-US" w:eastAsia="zh-CN" w:bidi="ar"/>
        </w:rPr>
        <w:t>加强气象关键技术研究</w:t>
      </w:r>
      <w:r>
        <w:rPr>
          <w:rFonts w:hint="eastAsia" w:ascii="仿宋_GB2312" w:hAnsi="仿宋_GB2312" w:eastAsia="仿宋_GB2312" w:cs="仿宋_GB2312"/>
          <w:b/>
          <w:bCs/>
          <w:color w:val="auto"/>
          <w:kern w:val="0"/>
          <w:sz w:val="31"/>
          <w:szCs w:val="31"/>
          <w:highlight w:val="none"/>
          <w:lang w:val="en-US" w:eastAsia="zh-CN" w:bidi="ar"/>
        </w:rPr>
        <w:t>应用</w:t>
      </w:r>
      <w:r>
        <w:rPr>
          <w:rFonts w:ascii="仿宋_GB2312" w:hAnsi="仿宋_GB2312" w:eastAsia="仿宋_GB2312" w:cs="仿宋_GB2312"/>
          <w:b/>
          <w:bCs/>
          <w:color w:val="auto"/>
          <w:kern w:val="0"/>
          <w:sz w:val="31"/>
          <w:szCs w:val="31"/>
          <w:highlight w:val="none"/>
          <w:lang w:val="en-US" w:eastAsia="zh-CN" w:bidi="ar"/>
        </w:rPr>
        <w:t>。</w:t>
      </w:r>
      <w:r>
        <w:rPr>
          <w:rFonts w:ascii="仿宋_GB2312" w:hAnsi="仿宋_GB2312" w:eastAsia="仿宋_GB2312" w:cs="仿宋_GB2312"/>
          <w:b w:val="0"/>
          <w:bCs w:val="0"/>
          <w:color w:val="auto"/>
          <w:kern w:val="0"/>
          <w:sz w:val="31"/>
          <w:szCs w:val="31"/>
          <w:highlight w:val="none"/>
          <w:lang w:val="en-US" w:eastAsia="zh-CN" w:bidi="ar"/>
        </w:rPr>
        <w:t>聚焦气象协同观测和数据分析技术，开展天气雷达协同</w:t>
      </w:r>
      <w:r>
        <w:rPr>
          <w:rFonts w:hint="eastAsia" w:ascii="仿宋_GB2312" w:hAnsi="仿宋_GB2312" w:eastAsia="仿宋_GB2312" w:cs="仿宋_GB2312"/>
          <w:b w:val="0"/>
          <w:bCs w:val="0"/>
          <w:color w:val="auto"/>
          <w:kern w:val="0"/>
          <w:sz w:val="31"/>
          <w:szCs w:val="31"/>
          <w:highlight w:val="none"/>
          <w:lang w:val="en-US" w:eastAsia="zh-CN" w:bidi="ar"/>
        </w:rPr>
        <w:t>观测、高分卫星遥感</w:t>
      </w:r>
      <w:r>
        <w:rPr>
          <w:rFonts w:ascii="仿宋_GB2312" w:hAnsi="仿宋_GB2312" w:eastAsia="仿宋_GB2312" w:cs="仿宋_GB2312"/>
          <w:b w:val="0"/>
          <w:bCs w:val="0"/>
          <w:color w:val="auto"/>
          <w:kern w:val="0"/>
          <w:sz w:val="31"/>
          <w:szCs w:val="31"/>
          <w:highlight w:val="none"/>
          <w:lang w:val="en-US" w:eastAsia="zh-CN" w:bidi="ar"/>
        </w:rPr>
        <w:t>技术</w:t>
      </w:r>
      <w:r>
        <w:rPr>
          <w:rFonts w:hint="eastAsia" w:ascii="仿宋_GB2312" w:hAnsi="仿宋_GB2312" w:eastAsia="仿宋_GB2312" w:cs="仿宋_GB2312"/>
          <w:b w:val="0"/>
          <w:bCs w:val="0"/>
          <w:color w:val="auto"/>
          <w:kern w:val="0"/>
          <w:sz w:val="31"/>
          <w:szCs w:val="31"/>
          <w:highlight w:val="none"/>
          <w:lang w:val="en-US" w:eastAsia="zh-CN" w:bidi="ar"/>
        </w:rPr>
        <w:t>应用</w:t>
      </w:r>
      <w:r>
        <w:rPr>
          <w:rFonts w:ascii="仿宋_GB2312" w:hAnsi="仿宋_GB2312" w:eastAsia="仿宋_GB2312" w:cs="仿宋_GB2312"/>
          <w:b w:val="0"/>
          <w:bCs w:val="0"/>
          <w:color w:val="auto"/>
          <w:kern w:val="0"/>
          <w:sz w:val="31"/>
          <w:szCs w:val="31"/>
          <w:highlight w:val="none"/>
          <w:lang w:val="en-US" w:eastAsia="zh-CN" w:bidi="ar"/>
        </w:rPr>
        <w:t>研究。聚焦数字化预报技术，</w:t>
      </w:r>
      <w:r>
        <w:rPr>
          <w:rFonts w:hint="eastAsia" w:ascii="仿宋_GB2312" w:hAnsi="仿宋_GB2312" w:eastAsia="仿宋_GB2312" w:cs="仿宋_GB2312"/>
          <w:b w:val="0"/>
          <w:bCs w:val="0"/>
          <w:color w:val="auto"/>
          <w:kern w:val="0"/>
          <w:sz w:val="31"/>
          <w:szCs w:val="31"/>
          <w:highlight w:val="none"/>
          <w:lang w:val="en-US" w:eastAsia="zh-CN" w:bidi="ar"/>
        </w:rPr>
        <w:t>开展智能网格灾害天气客观预报</w:t>
      </w:r>
      <w:r>
        <w:rPr>
          <w:rFonts w:ascii="仿宋_GB2312" w:hAnsi="仿宋_GB2312" w:eastAsia="仿宋_GB2312" w:cs="仿宋_GB2312"/>
          <w:b w:val="0"/>
          <w:bCs w:val="0"/>
          <w:color w:val="auto"/>
          <w:kern w:val="0"/>
          <w:sz w:val="31"/>
          <w:szCs w:val="31"/>
          <w:highlight w:val="none"/>
          <w:lang w:val="en-US" w:eastAsia="zh-CN" w:bidi="ar"/>
        </w:rPr>
        <w:t>技术</w:t>
      </w:r>
      <w:r>
        <w:rPr>
          <w:rFonts w:hint="eastAsia" w:ascii="仿宋_GB2312" w:hAnsi="仿宋_GB2312" w:eastAsia="仿宋_GB2312" w:cs="仿宋_GB2312"/>
          <w:b w:val="0"/>
          <w:bCs w:val="0"/>
          <w:color w:val="auto"/>
          <w:kern w:val="0"/>
          <w:sz w:val="31"/>
          <w:szCs w:val="31"/>
          <w:highlight w:val="none"/>
          <w:lang w:val="en-US" w:eastAsia="zh-CN" w:bidi="ar"/>
        </w:rPr>
        <w:t>方法研究</w:t>
      </w:r>
      <w:r>
        <w:rPr>
          <w:rFonts w:ascii="仿宋_GB2312" w:hAnsi="仿宋_GB2312" w:eastAsia="仿宋_GB2312" w:cs="仿宋_GB2312"/>
          <w:b w:val="0"/>
          <w:bCs w:val="0"/>
          <w:color w:val="auto"/>
          <w:kern w:val="0"/>
          <w:sz w:val="31"/>
          <w:szCs w:val="31"/>
          <w:highlight w:val="none"/>
          <w:lang w:val="en-US" w:eastAsia="zh-CN" w:bidi="ar"/>
        </w:rPr>
        <w:t>，发展以数字化预报为基础的影响预报和风险预警技术。聚焦智慧气象服务，发展气象信息精细精准推送、气象服务产品智能化制作、气象服务行为智能分析等技术</w:t>
      </w:r>
      <w:r>
        <w:rPr>
          <w:rFonts w:hint="eastAsia" w:ascii="仿宋_GB2312" w:hAnsi="仿宋_GB2312" w:eastAsia="仿宋_GB2312" w:cs="仿宋_GB2312"/>
          <w:b w:val="0"/>
          <w:bCs w:val="0"/>
          <w:color w:val="auto"/>
          <w:kern w:val="0"/>
          <w:sz w:val="31"/>
          <w:szCs w:val="31"/>
          <w:highlight w:val="none"/>
          <w:lang w:val="en-US" w:eastAsia="zh-CN" w:bidi="ar"/>
        </w:rPr>
        <w:t>应用能力</w:t>
      </w:r>
      <w:r>
        <w:rPr>
          <w:rFonts w:ascii="仿宋_GB2312" w:hAnsi="仿宋_GB2312" w:eastAsia="仿宋_GB2312" w:cs="仿宋_GB2312"/>
          <w:b w:val="0"/>
          <w:bCs w:val="0"/>
          <w:color w:val="auto"/>
          <w:kern w:val="0"/>
          <w:sz w:val="31"/>
          <w:szCs w:val="31"/>
          <w:highlight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22" w:firstLineChars="200"/>
        <w:jc w:val="both"/>
        <w:textAlignment w:val="auto"/>
        <w:outlineLvl w:val="0"/>
        <w:rPr>
          <w:rFonts w:hint="eastAsia" w:ascii="仿宋_GB2312" w:hAnsi="仿宋_GB2312" w:eastAsia="仿宋_GB2312" w:cs="仿宋_GB2312"/>
          <w:color w:val="auto"/>
          <w:sz w:val="32"/>
          <w:szCs w:val="32"/>
          <w:lang w:eastAsia="zh-CN"/>
        </w:rPr>
      </w:pPr>
      <w:bookmarkStart w:id="76" w:name="_Toc836"/>
      <w:bookmarkStart w:id="77" w:name="_Toc644"/>
      <w:r>
        <w:rPr>
          <w:rFonts w:ascii="仿宋_GB2312" w:hAnsi="仿宋_GB2312" w:eastAsia="仿宋_GB2312" w:cs="仿宋_GB2312"/>
          <w:b/>
          <w:bCs/>
          <w:color w:val="auto"/>
          <w:kern w:val="0"/>
          <w:sz w:val="31"/>
          <w:szCs w:val="31"/>
          <w:highlight w:val="none"/>
          <w:lang w:val="en-US" w:eastAsia="zh-CN" w:bidi="ar"/>
        </w:rPr>
        <w:t>完善气象科技创新协同机制。</w:t>
      </w:r>
      <w:r>
        <w:rPr>
          <w:rFonts w:hint="eastAsia" w:ascii="仿宋_GB2312" w:hAnsi="仿宋_GB2312" w:eastAsia="仿宋_GB2312" w:cs="仿宋_GB2312"/>
          <w:b w:val="0"/>
          <w:bCs w:val="0"/>
          <w:color w:val="auto"/>
          <w:kern w:val="0"/>
          <w:sz w:val="31"/>
          <w:szCs w:val="31"/>
          <w:highlight w:val="none"/>
          <w:lang w:val="en-US" w:eastAsia="zh-CN" w:bidi="ar"/>
        </w:rPr>
        <w:t>构建创新平台，加强宿州市国家农业气象试验站和埇桥区现代农业气象科技园基础设施建设</w:t>
      </w:r>
      <w:r>
        <w:rPr>
          <w:rFonts w:hint="eastAsia"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b w:val="0"/>
          <w:bCs w:val="0"/>
          <w:color w:val="auto"/>
          <w:kern w:val="0"/>
          <w:sz w:val="31"/>
          <w:szCs w:val="31"/>
          <w:highlight w:val="none"/>
          <w:lang w:val="en-US" w:eastAsia="zh-CN" w:bidi="ar"/>
        </w:rPr>
        <w:t>加强部门合作，</w:t>
      </w:r>
      <w:r>
        <w:rPr>
          <w:rFonts w:ascii="仿宋_GB2312" w:hAnsi="仿宋_GB2312" w:eastAsia="仿宋_GB2312" w:cs="仿宋_GB2312"/>
          <w:color w:val="auto"/>
          <w:kern w:val="0"/>
          <w:sz w:val="31"/>
          <w:szCs w:val="31"/>
          <w:highlight w:val="none"/>
          <w:lang w:val="en-US" w:eastAsia="zh-CN" w:bidi="ar"/>
        </w:rPr>
        <w:t>联合</w:t>
      </w:r>
      <w:r>
        <w:rPr>
          <w:rFonts w:hint="eastAsia" w:ascii="仿宋_GB2312" w:hAnsi="仿宋_GB2312" w:eastAsia="仿宋_GB2312" w:cs="仿宋_GB2312"/>
          <w:color w:val="auto"/>
          <w:kern w:val="0"/>
          <w:sz w:val="31"/>
          <w:szCs w:val="31"/>
          <w:highlight w:val="none"/>
          <w:lang w:val="en-US" w:eastAsia="zh-CN" w:bidi="ar"/>
        </w:rPr>
        <w:t>市农科院、宿州学院、南京信息工程大学等高校科研</w:t>
      </w:r>
      <w:r>
        <w:rPr>
          <w:rFonts w:ascii="仿宋_GB2312" w:hAnsi="仿宋_GB2312" w:eastAsia="仿宋_GB2312" w:cs="仿宋_GB2312"/>
          <w:color w:val="auto"/>
          <w:kern w:val="0"/>
          <w:sz w:val="31"/>
          <w:szCs w:val="31"/>
          <w:highlight w:val="none"/>
          <w:lang w:val="en-US" w:eastAsia="zh-CN" w:bidi="ar"/>
        </w:rPr>
        <w:t>院所和</w:t>
      </w:r>
      <w:r>
        <w:rPr>
          <w:rFonts w:hint="eastAsia" w:ascii="仿宋_GB2312" w:hAnsi="仿宋_GB2312" w:eastAsia="仿宋_GB2312" w:cs="仿宋_GB2312"/>
          <w:color w:val="auto"/>
          <w:kern w:val="0"/>
          <w:sz w:val="31"/>
          <w:szCs w:val="31"/>
          <w:highlight w:val="none"/>
          <w:lang w:val="en-US" w:eastAsia="zh-CN" w:bidi="ar"/>
        </w:rPr>
        <w:t>四创电子、武汉珈和等相关</w:t>
      </w:r>
      <w:r>
        <w:rPr>
          <w:rFonts w:ascii="仿宋_GB2312" w:hAnsi="仿宋_GB2312" w:eastAsia="仿宋_GB2312" w:cs="仿宋_GB2312"/>
          <w:color w:val="auto"/>
          <w:kern w:val="0"/>
          <w:sz w:val="31"/>
          <w:szCs w:val="31"/>
          <w:highlight w:val="none"/>
          <w:lang w:val="en-US" w:eastAsia="zh-CN" w:bidi="ar"/>
        </w:rPr>
        <w:t>企业，推动产学研深度融合和跨行业协同创新。</w:t>
      </w:r>
      <w:r>
        <w:rPr>
          <w:rFonts w:hint="eastAsia" w:ascii="仿宋_GB2312" w:hAnsi="仿宋" w:eastAsia="仿宋_GB2312"/>
          <w:color w:val="auto"/>
          <w:sz w:val="32"/>
          <w:szCs w:val="32"/>
        </w:rPr>
        <w:t>发展研究型业务</w:t>
      </w:r>
      <w:r>
        <w:rPr>
          <w:rFonts w:hint="eastAsia" w:ascii="仿宋_GB2312" w:hAnsi="仿宋_GB2312" w:eastAsia="仿宋_GB2312" w:cs="仿宋_GB2312"/>
          <w:color w:val="auto"/>
          <w:sz w:val="32"/>
          <w:szCs w:val="32"/>
        </w:rPr>
        <w:t>，形成科研开发和业务转化应用等各环节有机衔接、上下游互动的业务技术创新链。加强部门内上下联建、部门外横向共建的人才培养合作机制</w:t>
      </w:r>
      <w:r>
        <w:rPr>
          <w:rFonts w:hint="eastAsia" w:ascii="仿宋_GB2312" w:hAnsi="仿宋_GB2312" w:eastAsia="仿宋_GB2312" w:cs="仿宋_GB2312"/>
          <w:color w:val="auto"/>
          <w:sz w:val="32"/>
          <w:szCs w:val="32"/>
          <w:lang w:eastAsia="zh-CN"/>
        </w:rPr>
        <w:t>。</w:t>
      </w:r>
      <w:bookmarkEnd w:id="76"/>
      <w:bookmarkEnd w:id="77"/>
    </w:p>
    <w:p>
      <w:pPr>
        <w:keepNext w:val="0"/>
        <w:keepLines w:val="0"/>
        <w:pageBreakBefore w:val="0"/>
        <w:kinsoku/>
        <w:wordWrap/>
        <w:overflowPunct/>
        <w:topLinePunct w:val="0"/>
        <w:autoSpaceDE/>
        <w:autoSpaceDN/>
        <w:bidi w:val="0"/>
        <w:adjustRightInd/>
        <w:snapToGrid/>
        <w:spacing w:line="600" w:lineRule="exact"/>
        <w:ind w:firstLine="622" w:firstLineChars="200"/>
        <w:jc w:val="both"/>
        <w:textAlignment w:val="auto"/>
        <w:outlineLvl w:val="0"/>
        <w:rPr>
          <w:rFonts w:hint="eastAsia" w:ascii="方正小标宋简体" w:hAnsi="方正小标宋简体" w:eastAsia="方正小标宋简体" w:cs="方正小标宋简体"/>
          <w:b/>
          <w:color w:val="auto"/>
          <w:sz w:val="44"/>
          <w:szCs w:val="44"/>
          <w:lang w:eastAsia="zh-CN"/>
        </w:rPr>
      </w:pPr>
      <w:bookmarkStart w:id="78" w:name="_Toc5849"/>
      <w:bookmarkStart w:id="79" w:name="_Toc3252"/>
      <w:r>
        <w:rPr>
          <w:rFonts w:ascii="仿宋_GB2312" w:hAnsi="仿宋_GB2312" w:eastAsia="仿宋_GB2312" w:cs="仿宋_GB2312"/>
          <w:b/>
          <w:bCs/>
          <w:color w:val="auto"/>
          <w:kern w:val="0"/>
          <w:sz w:val="31"/>
          <w:szCs w:val="31"/>
          <w:highlight w:val="none"/>
          <w:lang w:val="en-US" w:eastAsia="zh-CN" w:bidi="ar"/>
        </w:rPr>
        <w:t>建设高水平气象人才队伍。</w:t>
      </w:r>
      <w:r>
        <w:rPr>
          <w:rFonts w:ascii="仿宋_GB2312" w:hAnsi="仿宋_GB2312" w:eastAsia="仿宋_GB2312" w:cs="仿宋_GB2312"/>
          <w:color w:val="auto"/>
          <w:kern w:val="0"/>
          <w:sz w:val="31"/>
          <w:szCs w:val="31"/>
          <w:highlight w:val="none"/>
          <w:lang w:val="en-US" w:eastAsia="zh-CN" w:bidi="ar"/>
        </w:rPr>
        <w:t>持续实施新时代气象高层次科技创新人才计划，培养一批热爱气象事业、勇于创新发展的气象领军人才、气象优秀人才和气象后</w:t>
      </w:r>
      <w:r>
        <w:rPr>
          <w:rFonts w:ascii="仿宋_GB2312" w:hAnsi="仿宋_GB2312" w:eastAsia="仿宋_GB2312" w:cs="仿宋_GB2312"/>
          <w:color w:val="000000"/>
          <w:kern w:val="0"/>
          <w:sz w:val="31"/>
          <w:szCs w:val="31"/>
          <w:lang w:val="en-US" w:eastAsia="zh-CN" w:bidi="ar"/>
        </w:rPr>
        <w:t>备人才，打造气象科技创新人才梯队。加强高层次人才引进力度。围绕气象业务科技关键技术，组建重点领域创新团队。形成更加积极、更加有效的人才政策，激发人才创新活力，优化气象人才发展环境。强化干部队伍建设，建设一支政治过硬、具备领导气象事业高质量发展能力的管理干部队伍。</w:t>
      </w:r>
      <w:bookmarkEnd w:id="78"/>
      <w:bookmarkEnd w:id="79"/>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highlight w:val="none"/>
          <w:lang w:val="en-US" w:eastAsia="zh-CN"/>
        </w:rPr>
      </w:pPr>
      <w:bookmarkStart w:id="80" w:name="_Toc2189"/>
      <w:r>
        <w:rPr>
          <w:rFonts w:hint="eastAsia" w:ascii="方正小标宋简体" w:hAnsi="方正小标宋简体" w:eastAsia="方正小标宋简体" w:cs="方正小标宋简体"/>
          <w:b/>
          <w:color w:val="auto"/>
          <w:sz w:val="44"/>
          <w:szCs w:val="44"/>
          <w:highlight w:val="none"/>
          <w:lang w:eastAsia="zh-CN"/>
        </w:rPr>
        <w:t>第四章</w:t>
      </w:r>
      <w:r>
        <w:rPr>
          <w:rFonts w:hint="eastAsia" w:ascii="方正小标宋简体" w:hAnsi="方正小标宋简体" w:eastAsia="方正小标宋简体" w:cs="方正小标宋简体"/>
          <w:b/>
          <w:color w:val="auto"/>
          <w:sz w:val="44"/>
          <w:szCs w:val="44"/>
          <w:highlight w:val="none"/>
          <w:lang w:val="en-US" w:eastAsia="zh-CN"/>
        </w:rPr>
        <w:t xml:space="preserve">  重点工程</w:t>
      </w:r>
      <w:bookmarkEnd w:id="80"/>
    </w:p>
    <w:bookmarkEnd w:id="57"/>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highlight w:val="none"/>
          <w:lang w:eastAsia="zh-CN"/>
        </w:rPr>
      </w:pPr>
    </w:p>
    <w:bookmarkEnd w:id="53"/>
    <w:p>
      <w:pPr>
        <w:pStyle w:val="19"/>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both"/>
        <w:textAlignment w:val="auto"/>
        <w:outlineLvl w:val="1"/>
        <w:rPr>
          <w:rFonts w:hint="eastAsia" w:ascii="黑体" w:hAnsi="黑体" w:eastAsia="黑体"/>
          <w:b w:val="0"/>
          <w:color w:val="auto"/>
          <w:highlight w:val="none"/>
          <w:lang w:val="en-US" w:eastAsia="zh-CN"/>
        </w:rPr>
      </w:pPr>
      <w:bookmarkStart w:id="81" w:name="_Toc27183"/>
      <w:r>
        <w:rPr>
          <w:rFonts w:hint="eastAsia" w:ascii="黑体" w:hAnsi="黑体" w:eastAsia="黑体"/>
          <w:b w:val="0"/>
          <w:color w:val="auto"/>
          <w:highlight w:val="none"/>
          <w:lang w:val="en-US" w:eastAsia="zh-CN"/>
        </w:rPr>
        <w:t>一、智慧气象服务工程</w:t>
      </w:r>
      <w:bookmarkEnd w:id="81"/>
    </w:p>
    <w:p>
      <w:pPr>
        <w:pStyle w:val="19"/>
        <w:ind w:firstLine="643" w:firstLineChars="200"/>
        <w:jc w:val="both"/>
        <w:outlineLvl w:val="1"/>
        <w:rPr>
          <w:rFonts w:hint="eastAsia" w:ascii="仿宋_GB2312" w:hAnsi="微软雅黑" w:eastAsia="仿宋_GB2312"/>
          <w:b w:val="0"/>
          <w:bCs w:val="0"/>
          <w:color w:val="auto"/>
          <w:sz w:val="32"/>
          <w:szCs w:val="32"/>
          <w:highlight w:val="none"/>
          <w:lang w:val="en-US" w:eastAsia="zh-CN"/>
        </w:rPr>
      </w:pPr>
      <w:bookmarkStart w:id="82" w:name="_Toc67473550"/>
      <w:bookmarkStart w:id="83" w:name="_Toc67473847"/>
      <w:bookmarkStart w:id="84" w:name="_Toc11443"/>
      <w:r>
        <w:rPr>
          <w:rFonts w:hint="eastAsia" w:ascii="仿宋_GB2312" w:hAnsi="微软雅黑" w:eastAsia="仿宋_GB2312"/>
          <w:b/>
          <w:bCs w:val="0"/>
          <w:color w:val="auto"/>
          <w:sz w:val="32"/>
          <w:szCs w:val="32"/>
          <w:highlight w:val="none"/>
          <w:lang w:val="en-US" w:eastAsia="zh-CN"/>
        </w:rPr>
        <w:t>实施</w:t>
      </w:r>
      <w:r>
        <w:rPr>
          <w:rFonts w:hint="eastAsia" w:ascii="仿宋_GB2312" w:hAnsi="微软雅黑" w:eastAsia="仿宋_GB2312"/>
          <w:b/>
          <w:bCs w:val="0"/>
          <w:color w:val="auto"/>
          <w:sz w:val="32"/>
          <w:szCs w:val="32"/>
          <w:highlight w:val="none"/>
        </w:rPr>
        <w:t>气象监测预报预警</w:t>
      </w:r>
      <w:r>
        <w:rPr>
          <w:rFonts w:hint="eastAsia" w:ascii="仿宋_GB2312" w:hAnsi="微软雅黑" w:eastAsia="仿宋_GB2312"/>
          <w:b/>
          <w:bCs w:val="0"/>
          <w:color w:val="auto"/>
          <w:sz w:val="32"/>
          <w:szCs w:val="32"/>
          <w:highlight w:val="none"/>
          <w:lang w:val="en-US" w:eastAsia="zh-CN"/>
        </w:rPr>
        <w:t>项目</w:t>
      </w:r>
      <w:r>
        <w:rPr>
          <w:rFonts w:hint="eastAsia" w:ascii="仿宋_GB2312" w:hAnsi="微软雅黑" w:eastAsia="仿宋_GB2312"/>
          <w:b w:val="0"/>
          <w:bCs/>
          <w:color w:val="auto"/>
          <w:sz w:val="32"/>
          <w:szCs w:val="32"/>
          <w:highlight w:val="none"/>
          <w:lang w:eastAsia="zh-CN"/>
        </w:rPr>
        <w:t>，</w:t>
      </w:r>
      <w:r>
        <w:rPr>
          <w:rFonts w:hint="eastAsia" w:ascii="仿宋_GB2312" w:hAnsi="微软雅黑" w:eastAsia="仿宋_GB2312"/>
          <w:b w:val="0"/>
          <w:bCs/>
          <w:color w:val="auto"/>
          <w:sz w:val="32"/>
          <w:szCs w:val="32"/>
          <w:highlight w:val="none"/>
          <w:lang w:val="en-US" w:eastAsia="zh-CN"/>
        </w:rPr>
        <w:t>建设</w:t>
      </w:r>
      <w:r>
        <w:rPr>
          <w:rFonts w:hint="eastAsia" w:ascii="仿宋_GB2312" w:hAnsi="宋体" w:eastAsia="仿宋_GB2312"/>
          <w:b w:val="0"/>
          <w:bCs/>
          <w:color w:val="auto"/>
          <w:sz w:val="32"/>
          <w:szCs w:val="32"/>
          <w:highlight w:val="none"/>
        </w:rPr>
        <w:t>立体精密气象监测网</w:t>
      </w:r>
      <w:bookmarkEnd w:id="82"/>
      <w:bookmarkEnd w:id="83"/>
      <w:r>
        <w:rPr>
          <w:rFonts w:hint="eastAsia" w:ascii="仿宋_GB2312" w:hAnsi="宋体" w:eastAsia="仿宋_GB2312"/>
          <w:b w:val="0"/>
          <w:bCs/>
          <w:color w:val="auto"/>
          <w:sz w:val="32"/>
          <w:szCs w:val="32"/>
          <w:highlight w:val="none"/>
          <w:lang w:val="en-US" w:eastAsia="zh-CN"/>
        </w:rPr>
        <w:t>和</w:t>
      </w:r>
      <w:r>
        <w:rPr>
          <w:rFonts w:hint="eastAsia" w:ascii="仿宋" w:hAnsi="仿宋" w:eastAsia="仿宋" w:cs="仿宋"/>
          <w:b w:val="0"/>
          <w:bCs/>
          <w:sz w:val="32"/>
          <w:szCs w:val="32"/>
          <w:highlight w:val="none"/>
        </w:rPr>
        <w:t>“天镜-</w:t>
      </w:r>
      <w:r>
        <w:rPr>
          <w:rFonts w:hint="eastAsia" w:ascii="仿宋" w:hAnsi="仿宋" w:eastAsia="仿宋" w:cs="仿宋"/>
          <w:b w:val="0"/>
          <w:bCs/>
          <w:sz w:val="32"/>
          <w:szCs w:val="32"/>
          <w:highlight w:val="none"/>
          <w:lang w:eastAsia="zh-CN"/>
        </w:rPr>
        <w:t>宿州</w:t>
      </w:r>
      <w:r>
        <w:rPr>
          <w:rFonts w:hint="eastAsia" w:ascii="仿宋" w:hAnsi="仿宋" w:eastAsia="仿宋" w:cs="仿宋"/>
          <w:b w:val="0"/>
          <w:bCs/>
          <w:sz w:val="32"/>
          <w:szCs w:val="32"/>
          <w:highlight w:val="none"/>
        </w:rPr>
        <w:t>”实时</w:t>
      </w:r>
      <w:r>
        <w:rPr>
          <w:rFonts w:hint="eastAsia" w:ascii="仿宋" w:hAnsi="仿宋" w:eastAsia="仿宋" w:cs="仿宋"/>
          <w:b w:val="0"/>
          <w:bCs/>
          <w:sz w:val="32"/>
          <w:szCs w:val="32"/>
          <w:highlight w:val="none"/>
          <w:lang w:val="en-US" w:eastAsia="zh-CN"/>
        </w:rPr>
        <w:t>气象业务</w:t>
      </w:r>
      <w:r>
        <w:rPr>
          <w:rFonts w:hint="eastAsia" w:ascii="仿宋" w:hAnsi="仿宋" w:eastAsia="仿宋" w:cs="仿宋"/>
          <w:b w:val="0"/>
          <w:bCs/>
          <w:sz w:val="32"/>
          <w:szCs w:val="32"/>
          <w:highlight w:val="none"/>
        </w:rPr>
        <w:t>监控系统，实现气象综合数据“全流程、全要素、全过程”的一体化、可视化。</w:t>
      </w:r>
      <w:r>
        <w:rPr>
          <w:rFonts w:hint="eastAsia" w:ascii="仿宋_GB2312" w:hAnsi="微软雅黑" w:eastAsia="仿宋_GB2312"/>
          <w:b/>
          <w:bCs w:val="0"/>
          <w:color w:val="auto"/>
          <w:sz w:val="32"/>
          <w:szCs w:val="32"/>
          <w:highlight w:val="none"/>
          <w:lang w:val="en-US" w:eastAsia="zh-CN"/>
        </w:rPr>
        <w:t>建成宿州“城市大脑”--智慧气象项目</w:t>
      </w:r>
      <w:r>
        <w:rPr>
          <w:rFonts w:hint="eastAsia" w:ascii="仿宋_GB2312" w:hAnsi="微软雅黑" w:eastAsia="仿宋_GB2312"/>
          <w:b w:val="0"/>
          <w:bCs/>
          <w:color w:val="auto"/>
          <w:sz w:val="32"/>
          <w:szCs w:val="32"/>
          <w:highlight w:val="none"/>
          <w:lang w:val="en-US" w:eastAsia="zh-CN"/>
        </w:rPr>
        <w:t>，完善卫星遥感业务服务体系，规范火情监测、城市热岛评估、干旱监测、农情等卫星遥感业务，推进重点行业数据应用示范。</w:t>
      </w:r>
      <w:r>
        <w:rPr>
          <w:rFonts w:hint="eastAsia" w:ascii="仿宋_GB2312" w:hAnsi="微软雅黑" w:eastAsia="仿宋_GB2312" w:cstheme="minorBidi"/>
          <w:b/>
          <w:bCs w:val="0"/>
          <w:color w:val="auto"/>
          <w:kern w:val="2"/>
          <w:sz w:val="32"/>
          <w:szCs w:val="32"/>
          <w:highlight w:val="none"/>
          <w:lang w:val="en-US" w:eastAsia="zh-CN" w:bidi="ar-SA"/>
        </w:rPr>
        <w:t>完善</w:t>
      </w:r>
      <w:r>
        <w:rPr>
          <w:rFonts w:hint="eastAsia" w:ascii="仿宋_GB2312" w:hAnsi="微软雅黑" w:eastAsia="仿宋_GB2312"/>
          <w:b/>
          <w:bCs w:val="0"/>
          <w:color w:val="auto"/>
          <w:sz w:val="32"/>
          <w:szCs w:val="32"/>
          <w:highlight w:val="none"/>
          <w:lang w:val="en-US" w:eastAsia="zh-CN"/>
        </w:rPr>
        <w:t>现代农业气象技术示范应用平台，</w:t>
      </w:r>
      <w:r>
        <w:rPr>
          <w:rFonts w:hint="eastAsia" w:ascii="仿宋_GB2312" w:hAnsi="楷体" w:eastAsia="仿宋_GB2312" w:cstheme="majorBidi"/>
          <w:b w:val="0"/>
          <w:bCs w:val="0"/>
          <w:color w:val="auto"/>
          <w:sz w:val="32"/>
          <w:szCs w:val="32"/>
          <w:highlight w:val="none"/>
        </w:rPr>
        <w:t>集成组装和研发现代农业气象适用技术，推广</w:t>
      </w:r>
      <w:r>
        <w:rPr>
          <w:rFonts w:hint="eastAsia" w:ascii="仿宋_GB2312" w:hAnsi="楷体" w:eastAsia="仿宋_GB2312" w:cstheme="majorBidi"/>
          <w:b w:val="0"/>
          <w:bCs w:val="0"/>
          <w:color w:val="auto"/>
          <w:sz w:val="32"/>
          <w:szCs w:val="32"/>
          <w:highlight w:val="none"/>
          <w:lang w:val="en-US" w:eastAsia="zh-CN"/>
        </w:rPr>
        <w:t>应用</w:t>
      </w:r>
      <w:r>
        <w:rPr>
          <w:rFonts w:hint="eastAsia" w:ascii="仿宋_GB2312" w:hAnsi="楷体" w:eastAsia="仿宋_GB2312" w:cstheme="majorBidi"/>
          <w:b w:val="0"/>
          <w:bCs w:val="0"/>
          <w:color w:val="auto"/>
          <w:sz w:val="32"/>
          <w:szCs w:val="32"/>
          <w:highlight w:val="none"/>
        </w:rPr>
        <w:t>到</w:t>
      </w:r>
      <w:r>
        <w:rPr>
          <w:rFonts w:hint="eastAsia" w:ascii="仿宋_GB2312" w:hAnsi="楷体" w:eastAsia="仿宋_GB2312" w:cstheme="majorBidi"/>
          <w:b w:val="0"/>
          <w:bCs w:val="0"/>
          <w:color w:val="auto"/>
          <w:sz w:val="32"/>
          <w:szCs w:val="32"/>
          <w:highlight w:val="none"/>
          <w:lang w:val="en-US" w:eastAsia="zh-CN"/>
        </w:rPr>
        <w:t>省级</w:t>
      </w:r>
      <w:r>
        <w:rPr>
          <w:rFonts w:hint="eastAsia" w:ascii="仿宋_GB2312" w:hAnsi="楷体" w:eastAsia="仿宋_GB2312" w:cstheme="majorBidi"/>
          <w:b w:val="0"/>
          <w:bCs w:val="0"/>
          <w:color w:val="auto"/>
          <w:sz w:val="32"/>
          <w:szCs w:val="32"/>
          <w:highlight w:val="none"/>
        </w:rPr>
        <w:t>长三角</w:t>
      </w:r>
      <w:r>
        <w:rPr>
          <w:rFonts w:hint="eastAsia" w:ascii="仿宋_GB2312" w:hAnsi="楷体" w:eastAsia="仿宋_GB2312" w:cstheme="majorBidi"/>
          <w:b w:val="0"/>
          <w:bCs w:val="0"/>
          <w:color w:val="auto"/>
          <w:sz w:val="32"/>
          <w:szCs w:val="32"/>
          <w:highlight w:val="none"/>
          <w:lang w:val="en-US" w:eastAsia="zh-CN"/>
        </w:rPr>
        <w:t>绿色</w:t>
      </w:r>
      <w:r>
        <w:rPr>
          <w:rFonts w:hint="eastAsia" w:ascii="仿宋_GB2312" w:hAnsi="楷体" w:eastAsia="仿宋_GB2312" w:cstheme="majorBidi"/>
          <w:b w:val="0"/>
          <w:bCs w:val="0"/>
          <w:color w:val="auto"/>
          <w:sz w:val="32"/>
          <w:szCs w:val="32"/>
          <w:highlight w:val="none"/>
        </w:rPr>
        <w:t>农产品</w:t>
      </w:r>
      <w:r>
        <w:rPr>
          <w:rFonts w:hint="eastAsia" w:ascii="仿宋_GB2312" w:hAnsi="楷体" w:eastAsia="仿宋_GB2312" w:cstheme="majorBidi"/>
          <w:b w:val="0"/>
          <w:bCs w:val="0"/>
          <w:color w:val="auto"/>
          <w:sz w:val="32"/>
          <w:szCs w:val="32"/>
          <w:highlight w:val="none"/>
          <w:lang w:val="en-US" w:eastAsia="zh-CN"/>
        </w:rPr>
        <w:t>生产加工供应</w:t>
      </w:r>
      <w:r>
        <w:rPr>
          <w:rFonts w:hint="eastAsia" w:ascii="仿宋_GB2312" w:hAnsi="楷体" w:eastAsia="仿宋_GB2312" w:cstheme="majorBidi"/>
          <w:b w:val="0"/>
          <w:bCs w:val="0"/>
          <w:color w:val="auto"/>
          <w:sz w:val="32"/>
          <w:szCs w:val="32"/>
          <w:highlight w:val="none"/>
        </w:rPr>
        <w:t>基地</w:t>
      </w:r>
      <w:r>
        <w:rPr>
          <w:rFonts w:hint="eastAsia" w:ascii="仿宋_GB2312" w:hAnsi="楷体" w:eastAsia="仿宋_GB2312" w:cstheme="majorBidi"/>
          <w:b w:val="0"/>
          <w:bCs w:val="0"/>
          <w:color w:val="auto"/>
          <w:sz w:val="32"/>
          <w:szCs w:val="32"/>
          <w:highlight w:val="none"/>
          <w:lang w:eastAsia="zh-CN"/>
        </w:rPr>
        <w:t>。</w:t>
      </w:r>
      <w:bookmarkEnd w:id="84"/>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22" w:type="dxa"/>
          </w:tcPr>
          <w:p>
            <w:pPr>
              <w:spacing w:line="580" w:lineRule="exact"/>
              <w:ind w:firstLine="643" w:firstLineChars="200"/>
              <w:jc w:val="both"/>
              <w:rPr>
                <w:rFonts w:ascii="仿宋_GB2312" w:hAnsi="微软雅黑" w:eastAsia="仿宋_GB2312" w:cs="仿宋_GB2312"/>
                <w:b w:val="0"/>
                <w:bCs/>
                <w:color w:val="auto"/>
                <w:kern w:val="0"/>
                <w:sz w:val="32"/>
                <w:szCs w:val="32"/>
                <w:highlight w:val="none"/>
              </w:rPr>
            </w:pPr>
            <w:r>
              <w:rPr>
                <w:rFonts w:hint="eastAsia" w:ascii="仿宋_GB2312" w:hAnsi="微软雅黑" w:eastAsia="仿宋_GB2312"/>
                <w:b/>
                <w:bCs w:val="0"/>
                <w:color w:val="auto"/>
                <w:sz w:val="32"/>
                <w:szCs w:val="32"/>
                <w:highlight w:val="none"/>
                <w:lang w:val="en-US" w:eastAsia="zh-CN"/>
              </w:rPr>
              <w:t>专栏1 智慧气象服务工程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22" w:type="dxa"/>
          </w:tcPr>
          <w:p>
            <w:pPr>
              <w:spacing w:line="580" w:lineRule="exact"/>
              <w:ind w:firstLine="643" w:firstLineChars="200"/>
              <w:jc w:val="both"/>
              <w:rPr>
                <w:rFonts w:hint="eastAsia" w:ascii="仿宋_GB2312" w:hAnsi="微软雅黑" w:eastAsia="仿宋_GB2312"/>
                <w:b/>
                <w:bCs w:val="0"/>
                <w:color w:val="auto"/>
                <w:sz w:val="32"/>
                <w:szCs w:val="32"/>
                <w:highlight w:val="none"/>
                <w:lang w:val="en-US" w:eastAsia="zh-CN"/>
              </w:rPr>
            </w:pPr>
            <w:r>
              <w:rPr>
                <w:rFonts w:hint="eastAsia" w:ascii="仿宋_GB2312" w:hAnsi="微软雅黑" w:eastAsia="仿宋_GB2312"/>
                <w:b/>
                <w:bCs w:val="0"/>
                <w:color w:val="auto"/>
                <w:sz w:val="32"/>
                <w:szCs w:val="32"/>
                <w:highlight w:val="none"/>
                <w:lang w:val="en-US" w:eastAsia="zh-CN"/>
              </w:rPr>
              <w:t>01</w:t>
            </w:r>
            <w:r>
              <w:rPr>
                <w:rFonts w:hint="eastAsia" w:ascii="仿宋_GB2312" w:hAnsi="微软雅黑" w:eastAsia="仿宋_GB2312"/>
                <w:b/>
                <w:bCs w:val="0"/>
                <w:color w:val="auto"/>
                <w:sz w:val="32"/>
                <w:szCs w:val="32"/>
                <w:highlight w:val="none"/>
              </w:rPr>
              <w:t xml:space="preserve">  气象监测预报预警</w:t>
            </w:r>
            <w:r>
              <w:rPr>
                <w:rFonts w:hint="eastAsia" w:ascii="仿宋_GB2312" w:hAnsi="微软雅黑" w:eastAsia="仿宋_GB2312"/>
                <w:b/>
                <w:bCs w:val="0"/>
                <w:color w:val="auto"/>
                <w:sz w:val="32"/>
                <w:szCs w:val="32"/>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522" w:type="dxa"/>
          </w:tcPr>
          <w:p>
            <w:pPr>
              <w:ind w:firstLine="640" w:firstLineChars="200"/>
              <w:rPr>
                <w:rFonts w:hint="default" w:ascii="仿宋_GB2312" w:hAnsi="Times New Roman" w:eastAsia="仿宋_GB2312"/>
                <w:b w:val="0"/>
                <w:bCs/>
                <w:color w:val="auto"/>
                <w:sz w:val="32"/>
                <w:szCs w:val="32"/>
                <w:highlight w:val="none"/>
                <w:lang w:val="en-US"/>
              </w:rPr>
            </w:pPr>
            <w:r>
              <w:rPr>
                <w:rFonts w:hint="eastAsia" w:ascii="仿宋_GB2312" w:hAnsi="微软雅黑" w:eastAsia="仿宋_GB2312"/>
                <w:b w:val="0"/>
                <w:bCs/>
                <w:color w:val="auto"/>
                <w:sz w:val="32"/>
                <w:szCs w:val="32"/>
                <w:highlight w:val="none"/>
                <w:lang w:val="en-US" w:eastAsia="zh-CN"/>
              </w:rPr>
              <w:t>建设</w:t>
            </w:r>
            <w:r>
              <w:rPr>
                <w:rFonts w:hint="eastAsia" w:ascii="仿宋_GB2312" w:hAnsi="宋体" w:eastAsia="仿宋_GB2312"/>
                <w:b w:val="0"/>
                <w:bCs/>
                <w:color w:val="auto"/>
                <w:sz w:val="32"/>
                <w:szCs w:val="32"/>
                <w:highlight w:val="none"/>
              </w:rPr>
              <w:t>立体精密气象监测网</w:t>
            </w:r>
            <w:r>
              <w:rPr>
                <w:rFonts w:hint="eastAsia" w:ascii="仿宋_GB2312" w:hAnsi="宋体" w:eastAsia="仿宋_GB2312"/>
                <w:b w:val="0"/>
                <w:bCs/>
                <w:color w:val="auto"/>
                <w:sz w:val="32"/>
                <w:szCs w:val="32"/>
                <w:highlight w:val="none"/>
                <w:lang w:eastAsia="zh-CN"/>
              </w:rPr>
              <w:t>，</w:t>
            </w:r>
            <w:r>
              <w:rPr>
                <w:rFonts w:hint="eastAsia" w:ascii="仿宋_GB2312" w:hAnsi="楷体" w:eastAsia="仿宋_GB2312"/>
                <w:b w:val="0"/>
                <w:bCs/>
                <w:color w:val="auto"/>
                <w:sz w:val="32"/>
                <w:szCs w:val="32"/>
                <w:highlight w:val="none"/>
                <w:lang w:val="en-US" w:eastAsia="zh-CN"/>
              </w:rPr>
              <w:t>升级十年以上区域自动站98个，新建重点区域气象监测站点20个，实现地面观测站网平均间距小于8公里；实施埇桥、灵璧X波段雷达组网观测，宿州、砀山风廓线雷达、X波段雷达建设；在宿州、砀山分别建设辐射观测站、温室气体浓度观测站、风能观测站；在宿州、泗县建设闪电定位仪，安装闪电通道成像观测系统；在四县一区现代农业示范区建设土壤水分站11个，安装农田小气候仪6个；在“两河一廊”生态安全保护区、旅游景区建设生态气象环境监测站5个；在全市境内国省道团雾高发路段</w:t>
            </w:r>
            <w:r>
              <w:rPr>
                <w:rFonts w:hint="eastAsia" w:ascii="仿宋_GB2312" w:eastAsia="仿宋_GB2312"/>
                <w:b w:val="0"/>
                <w:bCs/>
                <w:color w:val="auto"/>
                <w:sz w:val="32"/>
                <w:szCs w:val="32"/>
                <w:highlight w:val="none"/>
                <w:lang w:val="en-US" w:eastAsia="zh-CN"/>
              </w:rPr>
              <w:t>建设交通气象监测站38个</w:t>
            </w:r>
            <w:r>
              <w:rPr>
                <w:rFonts w:hint="eastAsia" w:ascii="仿宋_GB2312" w:eastAsia="仿宋_GB2312"/>
                <w:b w:val="0"/>
                <w:bCs/>
                <w:color w:val="auto"/>
                <w:sz w:val="32"/>
                <w:szCs w:val="32"/>
                <w:highlight w:val="none"/>
                <w:lang w:eastAsia="zh-CN"/>
              </w:rPr>
              <w:t>。</w:t>
            </w:r>
            <w:r>
              <w:rPr>
                <w:rFonts w:hint="eastAsia" w:ascii="仿宋" w:hAnsi="仿宋" w:eastAsia="仿宋" w:cs="仿宋"/>
                <w:b w:val="0"/>
                <w:bCs w:val="0"/>
                <w:sz w:val="32"/>
                <w:szCs w:val="32"/>
                <w:highlight w:val="none"/>
              </w:rPr>
              <w:t>建设“天镜-</w:t>
            </w:r>
            <w:r>
              <w:rPr>
                <w:rFonts w:hint="eastAsia" w:ascii="仿宋" w:hAnsi="仿宋" w:eastAsia="仿宋" w:cs="仿宋"/>
                <w:b w:val="0"/>
                <w:bCs w:val="0"/>
                <w:sz w:val="32"/>
                <w:szCs w:val="32"/>
                <w:highlight w:val="none"/>
                <w:lang w:eastAsia="zh-CN"/>
              </w:rPr>
              <w:t>宿州</w:t>
            </w:r>
            <w:r>
              <w:rPr>
                <w:rFonts w:hint="eastAsia" w:ascii="仿宋" w:hAnsi="仿宋" w:eastAsia="仿宋" w:cs="仿宋"/>
                <w:b w:val="0"/>
                <w:bCs w:val="0"/>
                <w:sz w:val="32"/>
                <w:szCs w:val="32"/>
                <w:highlight w:val="none"/>
              </w:rPr>
              <w:t>”系统，完善</w:t>
            </w:r>
            <w:r>
              <w:rPr>
                <w:rFonts w:hint="eastAsia" w:ascii="仿宋" w:hAnsi="仿宋" w:eastAsia="仿宋" w:cs="仿宋"/>
                <w:sz w:val="32"/>
                <w:szCs w:val="32"/>
                <w:highlight w:val="none"/>
              </w:rPr>
              <w:t>气象服务实时监控运维平台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实现气象综合数据“全流程、全要素、全过程”的一体化、可视化实时监控。依托“天擎”气象大数据云平台，</w:t>
            </w:r>
            <w:r>
              <w:rPr>
                <w:rFonts w:hint="eastAsia" w:ascii="仿宋" w:hAnsi="仿宋" w:eastAsia="仿宋" w:cs="仿宋"/>
                <w:sz w:val="32"/>
                <w:szCs w:val="32"/>
                <w:highlight w:val="none"/>
                <w:lang w:val="en-US" w:eastAsia="zh-CN"/>
              </w:rPr>
              <w:t>丰富</w:t>
            </w:r>
            <w:r>
              <w:rPr>
                <w:rFonts w:hint="eastAsia" w:ascii="仿宋" w:hAnsi="仿宋" w:eastAsia="仿宋" w:cs="仿宋"/>
                <w:sz w:val="32"/>
                <w:szCs w:val="32"/>
                <w:highlight w:val="none"/>
              </w:rPr>
              <w:t>信息库、算法集和插件库，提供数据融合、技术融合、系统融合智慧气象信息支撑。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tcPr>
          <w:p>
            <w:pPr>
              <w:spacing w:line="580" w:lineRule="exact"/>
              <w:ind w:firstLine="600"/>
              <w:jc w:val="both"/>
              <w:rPr>
                <w:rFonts w:hint="default" w:ascii="仿宋_GB2312" w:hAnsi="Times New Roman" w:eastAsia="仿宋_GB2312"/>
                <w:b/>
                <w:color w:val="auto"/>
                <w:sz w:val="32"/>
                <w:szCs w:val="32"/>
                <w:highlight w:val="none"/>
                <w:lang w:val="en-US"/>
              </w:rPr>
            </w:pPr>
            <w:r>
              <w:rPr>
                <w:rFonts w:hint="eastAsia" w:ascii="仿宋_GB2312" w:hAnsi="微软雅黑" w:eastAsia="仿宋_GB2312"/>
                <w:b/>
                <w:bCs w:val="0"/>
                <w:color w:val="auto"/>
                <w:sz w:val="32"/>
                <w:szCs w:val="32"/>
                <w:highlight w:val="none"/>
                <w:lang w:val="en-US" w:eastAsia="zh-CN"/>
              </w:rPr>
              <w:t>02  建成宿州“城市大脑”--智慧气象项目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522" w:type="dxa"/>
          </w:tcPr>
          <w:p>
            <w:pPr>
              <w:pStyle w:val="27"/>
              <w:keepNext w:val="0"/>
              <w:keepLines w:val="0"/>
              <w:pageBreakBefore w:val="0"/>
              <w:widowControl w:val="0"/>
              <w:kinsoku/>
              <w:wordWrap/>
              <w:overflowPunct/>
              <w:topLinePunct w:val="0"/>
              <w:autoSpaceDE/>
              <w:autoSpaceDN/>
              <w:bidi w:val="0"/>
              <w:adjustRightInd/>
              <w:snapToGrid/>
              <w:spacing w:before="240" w:after="60"/>
              <w:ind w:firstLine="640"/>
              <w:jc w:val="both"/>
              <w:textAlignment w:val="auto"/>
              <w:rPr>
                <w:rFonts w:hint="default" w:ascii="仿宋_GB2312" w:hAnsi="Times New Roman" w:eastAsia="仿宋_GB2312"/>
                <w:color w:val="auto"/>
                <w:kern w:val="0"/>
                <w:sz w:val="32"/>
                <w:szCs w:val="32"/>
                <w:highlight w:val="none"/>
                <w:lang w:val="en-US" w:eastAsia="zh-CN"/>
              </w:rPr>
            </w:pPr>
            <w:r>
              <w:rPr>
                <w:rFonts w:hint="eastAsia" w:ascii="仿宋_GB2312" w:hAnsi="微软雅黑" w:eastAsia="仿宋_GB2312"/>
                <w:b w:val="0"/>
                <w:bCs/>
                <w:color w:val="auto"/>
                <w:sz w:val="32"/>
                <w:szCs w:val="32"/>
                <w:highlight w:val="none"/>
                <w:lang w:val="en-US" w:eastAsia="zh-CN"/>
              </w:rPr>
              <w:t>推进“城市大脑”--智慧气象项目建设，</w:t>
            </w:r>
            <w:r>
              <w:rPr>
                <w:rFonts w:hint="default" w:ascii="仿宋_GB2312" w:hAnsi="方正仿宋_GBK" w:eastAsia="仿宋_GB2312" w:cs="方正仿宋_GBK"/>
                <w:color w:val="auto"/>
                <w:sz w:val="32"/>
                <w:szCs w:val="32"/>
                <w:highlight w:val="none"/>
                <w:lang w:val="en-US" w:eastAsia="zh-CN"/>
              </w:rPr>
              <w:t>持续完善宿州市高分数据管理与应用服务平台功能</w:t>
            </w:r>
            <w:r>
              <w:rPr>
                <w:rFonts w:hint="eastAsia" w:ascii="仿宋_GB2312" w:hAnsi="方正仿宋_GBK" w:eastAsia="仿宋_GB2312" w:cs="方正仿宋_GBK"/>
                <w:color w:val="auto"/>
                <w:sz w:val="32"/>
                <w:szCs w:val="32"/>
                <w:highlight w:val="none"/>
                <w:lang w:val="en-US" w:eastAsia="zh-CN"/>
              </w:rPr>
              <w:t>，建设宿州市空间地理信息遥感大数据平台，通过高分遥感门户网站，提供高分遥感数据线上线下服务；编制遥感服务产品库清单，常态化</w:t>
            </w:r>
            <w:r>
              <w:rPr>
                <w:rFonts w:hint="default" w:ascii="仿宋_GB2312" w:hAnsi="方正仿宋_GBK" w:eastAsia="仿宋_GB2312" w:cs="方正仿宋_GBK"/>
                <w:color w:val="auto"/>
                <w:sz w:val="32"/>
                <w:szCs w:val="32"/>
                <w:highlight w:val="none"/>
                <w:lang w:val="en-US" w:eastAsia="zh-CN"/>
              </w:rPr>
              <w:t>开展火情、水情、农情、灾情、城市热岛遥感监测评估</w:t>
            </w:r>
            <w:r>
              <w:rPr>
                <w:rFonts w:hint="eastAsia" w:ascii="仿宋_GB2312" w:hAnsi="方正仿宋_GBK" w:eastAsia="仿宋_GB2312" w:cs="方正仿宋_GBK"/>
                <w:color w:val="auto"/>
                <w:sz w:val="32"/>
                <w:szCs w:val="32"/>
                <w:highlight w:val="none"/>
                <w:lang w:val="en-US" w:eastAsia="zh-CN"/>
              </w:rPr>
              <w:t>服务；</w:t>
            </w:r>
            <w:r>
              <w:rPr>
                <w:rFonts w:ascii="仿宋_GB2312" w:hAnsi="仿宋_GB2312" w:eastAsia="仿宋_GB2312" w:cs="仿宋_GB2312"/>
                <w:color w:val="auto"/>
                <w:kern w:val="0"/>
                <w:sz w:val="31"/>
                <w:szCs w:val="31"/>
                <w:highlight w:val="none"/>
                <w:lang w:val="en-US" w:eastAsia="zh-CN" w:bidi="ar"/>
              </w:rPr>
              <w:t>健全基于多源卫星的农业遥感监测与评价的技术方法和规程，提高监测精度和自动化程度，实现农情遥感监测业务化、智能化、数字化</w:t>
            </w:r>
            <w:r>
              <w:rPr>
                <w:rFonts w:hint="eastAsia"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定期</w:t>
            </w:r>
            <w:r>
              <w:rPr>
                <w:rFonts w:hint="eastAsia" w:ascii="仿宋_GB2312" w:hAnsi="仿宋_GB2312" w:eastAsia="仿宋_GB2312" w:cs="仿宋_GB2312"/>
                <w:color w:val="auto"/>
                <w:kern w:val="0"/>
                <w:sz w:val="31"/>
                <w:szCs w:val="31"/>
                <w:highlight w:val="none"/>
                <w:lang w:val="en-US" w:eastAsia="zh-CN" w:bidi="ar"/>
              </w:rPr>
              <w:t>监测</w:t>
            </w:r>
            <w:r>
              <w:rPr>
                <w:rFonts w:ascii="仿宋_GB2312" w:hAnsi="仿宋_GB2312" w:eastAsia="仿宋_GB2312" w:cs="仿宋_GB2312"/>
                <w:color w:val="auto"/>
                <w:kern w:val="0"/>
                <w:sz w:val="31"/>
                <w:szCs w:val="31"/>
                <w:highlight w:val="none"/>
                <w:lang w:val="en-US" w:eastAsia="zh-CN" w:bidi="ar"/>
              </w:rPr>
              <w:t>土壤墒情，重大农业气象灾害、病虫害，主要农作物播种面积、长势、墒情、单产变化情况</w:t>
            </w:r>
            <w:r>
              <w:rPr>
                <w:rFonts w:hint="eastAsia" w:ascii="仿宋_GB2312" w:hAnsi="仿宋_GB2312" w:eastAsia="仿宋_GB2312" w:cs="仿宋_GB2312"/>
                <w:color w:val="auto"/>
                <w:kern w:val="0"/>
                <w:sz w:val="31"/>
                <w:szCs w:val="31"/>
                <w:highlight w:val="none"/>
                <w:lang w:val="en-US" w:eastAsia="zh-CN" w:bidi="ar"/>
              </w:rPr>
              <w:t>，</w:t>
            </w:r>
            <w:r>
              <w:rPr>
                <w:rFonts w:hint="eastAsia" w:ascii="仿宋_GB2312" w:hAnsi="方正仿宋_GBK" w:eastAsia="仿宋_GB2312" w:cs="方正仿宋_GBK"/>
                <w:color w:val="auto"/>
                <w:highlight w:val="none"/>
                <w:lang w:val="en-US" w:eastAsia="zh-CN"/>
              </w:rPr>
              <w:t>提升宿州</w:t>
            </w:r>
            <w:r>
              <w:rPr>
                <w:rFonts w:hint="eastAsia" w:ascii="仿宋_GB2312" w:hAnsi="方正仿宋_GBK" w:eastAsia="仿宋_GB2312" w:cs="方正仿宋_GBK"/>
                <w:color w:val="auto"/>
                <w:highlight w:val="none"/>
              </w:rPr>
              <w:t>千亿级</w:t>
            </w:r>
            <w:r>
              <w:rPr>
                <w:rFonts w:hint="eastAsia" w:ascii="仿宋_GB2312" w:hAnsi="方正仿宋_GBK" w:eastAsia="仿宋_GB2312" w:cs="方正仿宋_GBK"/>
                <w:color w:val="auto"/>
                <w:highlight w:val="none"/>
                <w:lang w:val="en-US" w:eastAsia="zh-CN"/>
              </w:rPr>
              <w:t>长三角</w:t>
            </w:r>
            <w:r>
              <w:rPr>
                <w:rFonts w:hint="eastAsia" w:ascii="仿宋_GB2312" w:hAnsi="方正仿宋_GBK" w:eastAsia="仿宋_GB2312" w:cs="方正仿宋_GBK"/>
                <w:color w:val="auto"/>
                <w:highlight w:val="none"/>
              </w:rPr>
              <w:t>绿色农产品生产加工供应基地的气象保障服务能力。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22" w:type="dxa"/>
          </w:tcPr>
          <w:p>
            <w:pPr>
              <w:pStyle w:val="28"/>
              <w:numPr>
                <w:ilvl w:val="0"/>
                <w:numId w:val="0"/>
              </w:numPr>
              <w:ind w:firstLine="643" w:firstLineChars="200"/>
              <w:jc w:val="both"/>
              <w:rPr>
                <w:rFonts w:hint="eastAsia" w:ascii="仿宋_GB2312" w:hAnsi="楷体" w:eastAsia="仿宋_GB2312"/>
                <w:color w:val="auto"/>
                <w:sz w:val="32"/>
                <w:szCs w:val="32"/>
                <w:highlight w:val="none"/>
                <w:lang w:val="en-US" w:eastAsia="zh-CN"/>
              </w:rPr>
            </w:pPr>
            <w:r>
              <w:rPr>
                <w:rFonts w:hint="eastAsia" w:ascii="仿宋_GB2312" w:hAnsi="微软雅黑" w:eastAsia="仿宋_GB2312" w:cstheme="minorBidi"/>
                <w:b/>
                <w:bCs w:val="0"/>
                <w:color w:val="auto"/>
                <w:kern w:val="2"/>
                <w:sz w:val="32"/>
                <w:szCs w:val="32"/>
                <w:highlight w:val="none"/>
                <w:lang w:val="en-US" w:eastAsia="zh-CN" w:bidi="ar-SA"/>
              </w:rPr>
              <w:t>03 完善</w:t>
            </w:r>
            <w:r>
              <w:rPr>
                <w:rFonts w:hint="eastAsia" w:ascii="仿宋_GB2312" w:hAnsi="微软雅黑" w:eastAsia="仿宋_GB2312"/>
                <w:b/>
                <w:bCs w:val="0"/>
                <w:color w:val="auto"/>
                <w:sz w:val="32"/>
                <w:szCs w:val="32"/>
                <w:highlight w:val="none"/>
                <w:lang w:val="en-US" w:eastAsia="zh-CN"/>
              </w:rPr>
              <w:t>现代农业气象技术示范应用平台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522" w:type="dxa"/>
          </w:tcPr>
          <w:p>
            <w:pPr>
              <w:pStyle w:val="28"/>
              <w:numPr>
                <w:ilvl w:val="0"/>
                <w:numId w:val="0"/>
              </w:numPr>
              <w:ind w:firstLine="640" w:firstLineChars="200"/>
              <w:jc w:val="both"/>
              <w:rPr>
                <w:rFonts w:hint="eastAsia" w:ascii="仿宋_GB2312" w:hAnsi="楷体" w:eastAsia="仿宋_GB2312" w:cstheme="majorBidi"/>
                <w:color w:val="auto"/>
                <w:sz w:val="32"/>
                <w:szCs w:val="32"/>
                <w:highlight w:val="none"/>
                <w:lang w:val="en-US" w:eastAsia="zh-CN"/>
              </w:rPr>
            </w:pPr>
            <w:r>
              <w:rPr>
                <w:rFonts w:hint="eastAsia" w:ascii="仿宋_GB2312" w:hAnsi="仿宋" w:eastAsia="仿宋_GB2312" w:cs="华文仿宋"/>
                <w:b w:val="0"/>
                <w:bCs w:val="0"/>
                <w:color w:val="auto"/>
                <w:sz w:val="32"/>
                <w:szCs w:val="32"/>
                <w:highlight w:val="none"/>
              </w:rPr>
              <w:t>优化完善示范基地基础设施与设备，建设3套现代农业气象物联网监测系统、1栋智能化温室和2～3台（套）固定与便携式农田通量监测等设施、设备，为农业降碳和应对气候变化等提供基础数据和试验示范能力</w:t>
            </w:r>
            <w:r>
              <w:rPr>
                <w:rFonts w:hint="eastAsia" w:ascii="仿宋_GB2312" w:hAnsi="仿宋" w:eastAsia="仿宋_GB2312" w:cs="华文仿宋"/>
                <w:b w:val="0"/>
                <w:bCs w:val="0"/>
                <w:color w:val="auto"/>
                <w:sz w:val="32"/>
                <w:szCs w:val="32"/>
                <w:highlight w:val="none"/>
                <w:lang w:eastAsia="zh-CN"/>
              </w:rPr>
              <w:t>。</w:t>
            </w:r>
            <w:r>
              <w:rPr>
                <w:rFonts w:hint="eastAsia" w:ascii="仿宋_GB2312" w:hAnsi="仿宋" w:eastAsia="仿宋_GB2312" w:cs="华文仿宋"/>
                <w:b w:val="0"/>
                <w:bCs w:val="0"/>
                <w:color w:val="auto"/>
                <w:sz w:val="32"/>
                <w:szCs w:val="32"/>
                <w:highlight w:val="none"/>
              </w:rPr>
              <w:t>吸收与引进、集成组装适合区域内粮油作物“耕、种、管、收”等环节的气象保障服务先进技术方法，为农业资源高效利用以及病虫绿色防控等</w:t>
            </w:r>
            <w:r>
              <w:rPr>
                <w:rFonts w:hint="eastAsia" w:ascii="仿宋_GB2312" w:hAnsi="仿宋" w:eastAsia="仿宋_GB2312" w:cs="华文仿宋"/>
                <w:b w:val="0"/>
                <w:bCs w:val="0"/>
                <w:color w:val="auto"/>
                <w:sz w:val="32"/>
                <w:szCs w:val="32"/>
                <w:highlight w:val="none"/>
                <w:lang w:val="en-US" w:eastAsia="zh-CN"/>
              </w:rPr>
              <w:t>提供</w:t>
            </w:r>
            <w:r>
              <w:rPr>
                <w:rFonts w:hint="eastAsia" w:ascii="仿宋_GB2312" w:hAnsi="仿宋" w:eastAsia="仿宋_GB2312" w:cs="华文仿宋"/>
                <w:b w:val="0"/>
                <w:bCs w:val="0"/>
                <w:color w:val="auto"/>
                <w:sz w:val="32"/>
                <w:szCs w:val="32"/>
                <w:highlight w:val="none"/>
              </w:rPr>
              <w:t>技术支撑</w:t>
            </w:r>
            <w:r>
              <w:rPr>
                <w:rFonts w:hint="eastAsia" w:ascii="仿宋_GB2312" w:hAnsi="仿宋" w:eastAsia="仿宋_GB2312" w:cs="华文仿宋"/>
                <w:b w:val="0"/>
                <w:bCs w:val="0"/>
                <w:color w:val="auto"/>
                <w:sz w:val="32"/>
                <w:szCs w:val="32"/>
                <w:highlight w:val="none"/>
                <w:lang w:eastAsia="zh-CN"/>
              </w:rPr>
              <w:t>。</w:t>
            </w:r>
            <w:r>
              <w:rPr>
                <w:rFonts w:hint="eastAsia" w:ascii="仿宋_GB2312" w:hAnsi="楷体" w:eastAsia="仿宋_GB2312" w:cstheme="majorBidi"/>
                <w:b w:val="0"/>
                <w:bCs w:val="0"/>
                <w:color w:val="auto"/>
                <w:sz w:val="32"/>
                <w:szCs w:val="32"/>
                <w:highlight w:val="none"/>
              </w:rPr>
              <w:t>重点研发冬小麦播期干旱和中后期连阴雨、夏玉米吐丝开花期高温热害、夏大豆播期干旱和渍涝、梨树花期低温霜冻</w:t>
            </w:r>
            <w:r>
              <w:rPr>
                <w:rFonts w:hint="eastAsia" w:ascii="仿宋_GB2312" w:hAnsi="楷体" w:eastAsia="仿宋_GB2312" w:cstheme="majorBidi"/>
                <w:b w:val="0"/>
                <w:bCs w:val="0"/>
                <w:color w:val="auto"/>
                <w:sz w:val="32"/>
                <w:szCs w:val="32"/>
                <w:highlight w:val="none"/>
                <w:lang w:eastAsia="zh-CN"/>
              </w:rPr>
              <w:t>、</w:t>
            </w:r>
            <w:r>
              <w:rPr>
                <w:rFonts w:hint="eastAsia" w:ascii="仿宋_GB2312" w:hAnsi="楷体" w:eastAsia="仿宋_GB2312" w:cstheme="majorBidi"/>
                <w:b w:val="0"/>
                <w:bCs w:val="0"/>
                <w:color w:val="auto"/>
                <w:sz w:val="32"/>
                <w:szCs w:val="32"/>
                <w:highlight w:val="none"/>
              </w:rPr>
              <w:t>设施农业生长季大风与暴雪等重大农业气象灾害预报预警技术</w:t>
            </w:r>
            <w:r>
              <w:rPr>
                <w:rFonts w:hint="eastAsia" w:ascii="仿宋_GB2312" w:hAnsi="楷体" w:eastAsia="仿宋_GB2312" w:cstheme="majorBidi"/>
                <w:b w:val="0"/>
                <w:bCs w:val="0"/>
                <w:color w:val="auto"/>
                <w:sz w:val="32"/>
                <w:szCs w:val="32"/>
                <w:highlight w:val="none"/>
                <w:lang w:eastAsia="zh-CN"/>
              </w:rPr>
              <w:t>，</w:t>
            </w:r>
            <w:r>
              <w:rPr>
                <w:rFonts w:hint="eastAsia" w:ascii="仿宋_GB2312" w:hAnsi="楷体" w:eastAsia="仿宋_GB2312" w:cstheme="majorBidi"/>
                <w:b w:val="0"/>
                <w:bCs w:val="0"/>
                <w:color w:val="auto"/>
                <w:sz w:val="32"/>
                <w:szCs w:val="32"/>
                <w:highlight w:val="none"/>
              </w:rPr>
              <w:t>以及赤霉病和草地贪夜蛾等病虫害发生发展气象等级监测预报和评估技术</w:t>
            </w:r>
            <w:r>
              <w:rPr>
                <w:rFonts w:hint="eastAsia" w:ascii="仿宋_GB2312" w:hAnsi="楷体" w:eastAsia="仿宋_GB2312" w:cstheme="majorBidi"/>
                <w:b w:val="0"/>
                <w:bCs w:val="0"/>
                <w:color w:val="auto"/>
                <w:sz w:val="32"/>
                <w:szCs w:val="32"/>
                <w:highlight w:val="none"/>
                <w:lang w:eastAsia="zh-CN"/>
              </w:rPr>
              <w:t>，</w:t>
            </w:r>
            <w:r>
              <w:rPr>
                <w:rFonts w:hint="eastAsia" w:ascii="仿宋_GB2312" w:hAnsi="楷体" w:eastAsia="仿宋_GB2312" w:cstheme="majorBidi"/>
                <w:b w:val="0"/>
                <w:bCs w:val="0"/>
                <w:color w:val="auto"/>
                <w:sz w:val="32"/>
                <w:szCs w:val="32"/>
                <w:highlight w:val="none"/>
              </w:rPr>
              <w:t>实现监测诊断与预警服务的客观化、精细化、常态化。构建黄河故道优质水果产业带梨、葡萄等优质水果和中部优质高蛋白大豆等气候品质评价技术，为优质农产品提质增效提供气象科技支持</w:t>
            </w:r>
            <w:r>
              <w:rPr>
                <w:rFonts w:hint="eastAsia" w:ascii="仿宋_GB2312" w:hAnsi="楷体" w:eastAsia="仿宋_GB2312" w:cstheme="majorBidi"/>
                <w:b w:val="0"/>
                <w:bCs w:val="0"/>
                <w:color w:val="auto"/>
                <w:sz w:val="32"/>
                <w:szCs w:val="32"/>
                <w:highlight w:val="none"/>
                <w:lang w:eastAsia="zh-CN"/>
              </w:rPr>
              <w:t>。</w:t>
            </w:r>
            <w:r>
              <w:rPr>
                <w:rFonts w:hint="eastAsia" w:ascii="仿宋_GB2312" w:hAnsi="仿宋" w:eastAsia="仿宋_GB2312" w:cs="华文仿宋"/>
                <w:b w:val="0"/>
                <w:bCs w:val="0"/>
                <w:color w:val="auto"/>
                <w:sz w:val="32"/>
                <w:szCs w:val="32"/>
                <w:highlight w:val="none"/>
              </w:rPr>
              <w:t>优化提升区域性农情信息智能监测能力和农事活动气象适宜度网格预报能力</w:t>
            </w:r>
            <w:r>
              <w:rPr>
                <w:rFonts w:hint="eastAsia" w:ascii="仿宋_GB2312" w:hAnsi="仿宋" w:eastAsia="仿宋_GB2312" w:cs="华文仿宋"/>
                <w:b w:val="0"/>
                <w:bCs w:val="0"/>
                <w:color w:val="auto"/>
                <w:sz w:val="32"/>
                <w:szCs w:val="32"/>
                <w:highlight w:val="none"/>
                <w:lang w:val="en-US" w:eastAsia="zh-CN"/>
              </w:rPr>
              <w:t>优先</w:t>
            </w:r>
            <w:r>
              <w:rPr>
                <w:rFonts w:hint="eastAsia" w:ascii="仿宋_GB2312" w:hAnsi="仿宋" w:eastAsia="仿宋_GB2312" w:cs="华文仿宋"/>
                <w:b w:val="0"/>
                <w:bCs w:val="0"/>
                <w:color w:val="auto"/>
                <w:sz w:val="32"/>
                <w:szCs w:val="32"/>
                <w:highlight w:val="none"/>
              </w:rPr>
              <w:t>为</w:t>
            </w:r>
            <w:r>
              <w:rPr>
                <w:rFonts w:hint="eastAsia" w:ascii="仿宋_GB2312" w:hAnsi="仿宋" w:eastAsia="仿宋_GB2312" w:cs="华文仿宋"/>
                <w:b w:val="0"/>
                <w:bCs w:val="0"/>
                <w:color w:val="auto"/>
                <w:sz w:val="32"/>
                <w:szCs w:val="32"/>
                <w:highlight w:val="none"/>
                <w:lang w:val="en-US" w:eastAsia="zh-CN"/>
              </w:rPr>
              <w:t>市级以上</w:t>
            </w:r>
            <w:r>
              <w:rPr>
                <w:rFonts w:hint="eastAsia" w:ascii="仿宋_GB2312" w:hAnsi="楷体" w:eastAsia="仿宋_GB2312" w:cstheme="majorBidi"/>
                <w:b w:val="0"/>
                <w:bCs w:val="0"/>
                <w:color w:val="auto"/>
                <w:sz w:val="32"/>
                <w:szCs w:val="32"/>
                <w:highlight w:val="none"/>
              </w:rPr>
              <w:t>长三角</w:t>
            </w:r>
            <w:r>
              <w:rPr>
                <w:rFonts w:hint="eastAsia" w:ascii="仿宋_GB2312" w:hAnsi="楷体" w:eastAsia="仿宋_GB2312" w:cstheme="majorBidi"/>
                <w:b w:val="0"/>
                <w:bCs w:val="0"/>
                <w:color w:val="auto"/>
                <w:sz w:val="32"/>
                <w:szCs w:val="32"/>
                <w:highlight w:val="none"/>
                <w:lang w:val="en-US" w:eastAsia="zh-CN"/>
              </w:rPr>
              <w:t>绿色</w:t>
            </w:r>
            <w:r>
              <w:rPr>
                <w:rFonts w:hint="eastAsia" w:ascii="仿宋_GB2312" w:hAnsi="楷体" w:eastAsia="仿宋_GB2312" w:cstheme="majorBidi"/>
                <w:b w:val="0"/>
                <w:bCs w:val="0"/>
                <w:color w:val="auto"/>
                <w:sz w:val="32"/>
                <w:szCs w:val="32"/>
                <w:highlight w:val="none"/>
              </w:rPr>
              <w:t>农产品</w:t>
            </w:r>
            <w:r>
              <w:rPr>
                <w:rFonts w:hint="eastAsia" w:ascii="仿宋_GB2312" w:hAnsi="楷体" w:eastAsia="仿宋_GB2312" w:cstheme="majorBidi"/>
                <w:b w:val="0"/>
                <w:bCs w:val="0"/>
                <w:color w:val="auto"/>
                <w:sz w:val="32"/>
                <w:szCs w:val="32"/>
                <w:highlight w:val="none"/>
                <w:lang w:val="en-US" w:eastAsia="zh-CN"/>
              </w:rPr>
              <w:t>生产加工供应</w:t>
            </w:r>
            <w:r>
              <w:rPr>
                <w:rFonts w:hint="eastAsia" w:ascii="仿宋_GB2312" w:hAnsi="楷体" w:eastAsia="仿宋_GB2312" w:cstheme="majorBidi"/>
                <w:b w:val="0"/>
                <w:bCs w:val="0"/>
                <w:color w:val="auto"/>
                <w:sz w:val="32"/>
                <w:szCs w:val="32"/>
                <w:highlight w:val="none"/>
              </w:rPr>
              <w:t>基地</w:t>
            </w:r>
            <w:r>
              <w:rPr>
                <w:rFonts w:hint="eastAsia" w:ascii="仿宋_GB2312" w:hAnsi="楷体" w:eastAsia="仿宋_GB2312" w:cstheme="majorBidi"/>
                <w:b w:val="0"/>
                <w:bCs w:val="0"/>
                <w:color w:val="auto"/>
                <w:sz w:val="32"/>
                <w:szCs w:val="32"/>
                <w:highlight w:val="none"/>
                <w:lang w:val="en-US" w:eastAsia="zh-CN"/>
              </w:rPr>
              <w:t>和</w:t>
            </w:r>
            <w:r>
              <w:rPr>
                <w:rFonts w:hint="eastAsia" w:ascii="仿宋_GB2312" w:hAnsi="楷体" w:eastAsia="仿宋_GB2312" w:cstheme="majorBidi"/>
                <w:b w:val="0"/>
                <w:bCs w:val="0"/>
                <w:color w:val="auto"/>
                <w:sz w:val="32"/>
                <w:szCs w:val="32"/>
                <w:highlight w:val="none"/>
              </w:rPr>
              <w:t>重点涉农企业</w:t>
            </w:r>
            <w:r>
              <w:rPr>
                <w:rFonts w:hint="eastAsia" w:ascii="仿宋_GB2312" w:hAnsi="仿宋" w:eastAsia="仿宋_GB2312" w:cs="华文仿宋"/>
                <w:b w:val="0"/>
                <w:bCs w:val="0"/>
                <w:color w:val="auto"/>
                <w:sz w:val="32"/>
                <w:szCs w:val="32"/>
                <w:highlight w:val="none"/>
              </w:rPr>
              <w:t>提供技术示范。</w:t>
            </w:r>
          </w:p>
        </w:tc>
      </w:tr>
    </w:tbl>
    <w:p>
      <w:pPr>
        <w:pStyle w:val="19"/>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both"/>
        <w:textAlignment w:val="auto"/>
        <w:outlineLvl w:val="1"/>
        <w:rPr>
          <w:rFonts w:hint="eastAsia" w:ascii="黑体" w:hAnsi="黑体" w:eastAsia="黑体"/>
          <w:b w:val="0"/>
          <w:color w:val="auto"/>
          <w:lang w:val="en-US" w:eastAsia="zh-CN"/>
        </w:rPr>
      </w:pPr>
      <w:bookmarkStart w:id="85" w:name="_Toc14877"/>
      <w:r>
        <w:rPr>
          <w:rFonts w:hint="eastAsia" w:ascii="黑体" w:hAnsi="黑体" w:eastAsia="黑体"/>
          <w:b w:val="0"/>
          <w:color w:val="auto"/>
          <w:lang w:val="en-US" w:eastAsia="zh-CN"/>
        </w:rPr>
        <w:t>二、宿州人工影响天气作业能力建设提升工程</w:t>
      </w:r>
      <w:bookmarkEnd w:id="85"/>
    </w:p>
    <w:p>
      <w:pPr>
        <w:keepNext w:val="0"/>
        <w:keepLines w:val="0"/>
        <w:pageBreakBefore w:val="0"/>
        <w:widowControl w:val="0"/>
        <w:kinsoku/>
        <w:wordWrap/>
        <w:overflowPunct/>
        <w:topLinePunct w:val="0"/>
        <w:autoSpaceDE/>
        <w:autoSpaceDN/>
        <w:bidi w:val="0"/>
        <w:adjustRightInd/>
        <w:snapToGrid w:val="0"/>
        <w:spacing w:before="240" w:after="60" w:line="600" w:lineRule="exact"/>
        <w:ind w:firstLine="640" w:firstLineChars="200"/>
        <w:jc w:val="both"/>
        <w:textAlignment w:val="auto"/>
        <w:rPr>
          <w:rFonts w:hint="eastAsia" w:ascii="宋体" w:hAnsi="宋体" w:eastAsia="仿宋_GB2312" w:cs="Times New Roman"/>
          <w:bCs/>
          <w:color w:val="auto"/>
          <w:sz w:val="32"/>
          <w:szCs w:val="32"/>
          <w:lang w:eastAsia="zh-CN"/>
        </w:rPr>
      </w:pPr>
      <w:r>
        <w:rPr>
          <w:rFonts w:hint="eastAsia" w:ascii="宋体" w:hAnsi="宋体" w:eastAsia="仿宋_GB2312" w:cs="Times New Roman"/>
          <w:bCs/>
          <w:color w:val="auto"/>
          <w:sz w:val="32"/>
          <w:szCs w:val="32"/>
        </w:rPr>
        <w:t>加快推进我</w:t>
      </w:r>
      <w:r>
        <w:rPr>
          <w:rFonts w:hint="eastAsia" w:ascii="宋体" w:hAnsi="宋体" w:eastAsia="仿宋_GB2312" w:cs="Times New Roman"/>
          <w:bCs/>
          <w:color w:val="auto"/>
          <w:sz w:val="32"/>
          <w:szCs w:val="32"/>
          <w:lang w:val="en-US" w:eastAsia="zh-CN"/>
        </w:rPr>
        <w:t>市</w:t>
      </w:r>
      <w:r>
        <w:rPr>
          <w:rFonts w:hint="eastAsia" w:ascii="宋体" w:hAnsi="宋体" w:eastAsia="仿宋_GB2312" w:cs="Times New Roman"/>
          <w:bCs/>
          <w:color w:val="auto"/>
          <w:sz w:val="32"/>
          <w:szCs w:val="32"/>
        </w:rPr>
        <w:t>人工影响天气工作高质量发展，强化人工影响天气在粮食安全、生态文明建设、</w:t>
      </w:r>
      <w:r>
        <w:rPr>
          <w:rFonts w:hint="eastAsia" w:ascii="宋体" w:hAnsi="宋体" w:eastAsia="仿宋_GB2312" w:cs="Times New Roman"/>
          <w:bCs/>
          <w:color w:val="auto"/>
          <w:sz w:val="32"/>
          <w:szCs w:val="32"/>
          <w:lang w:val="en-US" w:eastAsia="zh-CN"/>
        </w:rPr>
        <w:t>抗旱防雹、</w:t>
      </w:r>
      <w:r>
        <w:rPr>
          <w:rFonts w:hint="eastAsia" w:ascii="宋体" w:hAnsi="宋体" w:eastAsia="仿宋_GB2312" w:cs="Times New Roman"/>
          <w:bCs/>
          <w:color w:val="auto"/>
          <w:sz w:val="32"/>
          <w:szCs w:val="32"/>
        </w:rPr>
        <w:t>重大活动及应急工作中的服务保障作用，为建设新阶段现代化美好</w:t>
      </w:r>
      <w:r>
        <w:rPr>
          <w:rFonts w:hint="eastAsia" w:ascii="宋体" w:hAnsi="宋体" w:eastAsia="仿宋_GB2312" w:cs="Times New Roman"/>
          <w:bCs/>
          <w:color w:val="auto"/>
          <w:sz w:val="32"/>
          <w:szCs w:val="32"/>
          <w:lang w:val="en-US" w:eastAsia="zh-CN"/>
        </w:rPr>
        <w:t>宿州</w:t>
      </w:r>
      <w:r>
        <w:rPr>
          <w:rFonts w:hint="eastAsia" w:ascii="宋体" w:hAnsi="宋体" w:eastAsia="仿宋_GB2312" w:cs="Times New Roman"/>
          <w:bCs/>
          <w:color w:val="auto"/>
          <w:sz w:val="32"/>
          <w:szCs w:val="32"/>
        </w:rPr>
        <w:t>提供坚实保障</w:t>
      </w:r>
      <w:r>
        <w:rPr>
          <w:rFonts w:hint="eastAsia" w:ascii="宋体" w:hAnsi="宋体" w:eastAsia="仿宋_GB2312" w:cs="Times New Roman"/>
          <w:bCs/>
          <w:color w:val="auto"/>
          <w:sz w:val="32"/>
          <w:szCs w:val="32"/>
          <w:lang w:eastAsia="zh-CN"/>
        </w:rPr>
        <w:t>。</w:t>
      </w:r>
      <w:r>
        <w:rPr>
          <w:rFonts w:hint="eastAsia" w:ascii="宋体" w:hAnsi="宋体" w:eastAsia="仿宋_GB2312" w:cs="Times New Roman"/>
          <w:bCs/>
          <w:color w:val="auto"/>
          <w:sz w:val="32"/>
          <w:szCs w:val="32"/>
          <w:lang w:val="en-US" w:eastAsia="zh-CN"/>
        </w:rPr>
        <w:t>进一歩</w:t>
      </w:r>
      <w:r>
        <w:rPr>
          <w:rFonts w:hint="eastAsia" w:ascii="宋体" w:hAnsi="宋体" w:eastAsia="仿宋_GB2312" w:cs="Times New Roman"/>
          <w:bCs/>
          <w:color w:val="auto"/>
          <w:sz w:val="32"/>
          <w:szCs w:val="32"/>
          <w:lang w:eastAsia="zh-CN"/>
        </w:rPr>
        <w:t>贯彻落实《国务院办公厅关于推进人工影响天气工作高质量发展的意见》（国办发〔2020〕</w:t>
      </w:r>
      <w:r>
        <w:rPr>
          <w:rFonts w:hint="eastAsia" w:ascii="仿宋" w:hAnsi="仿宋" w:eastAsia="仿宋" w:cs="仿宋"/>
          <w:bCs/>
          <w:color w:val="auto"/>
          <w:sz w:val="32"/>
          <w:szCs w:val="32"/>
          <w:lang w:eastAsia="zh-CN"/>
        </w:rPr>
        <w:t>47</w:t>
      </w:r>
      <w:r>
        <w:rPr>
          <w:rFonts w:hint="eastAsia" w:ascii="宋体" w:hAnsi="宋体" w:eastAsia="仿宋_GB2312" w:cs="Times New Roman"/>
          <w:bCs/>
          <w:color w:val="auto"/>
          <w:sz w:val="32"/>
          <w:szCs w:val="32"/>
          <w:lang w:eastAsia="zh-CN"/>
        </w:rPr>
        <w:t>号）和《安徽省人民政府办公厅关于推进人工影响天气工作高质量发展的实施意见》（皖政办秘〔2021〕19号）精神，将人工影响天气事业发展纳入市县（区）经济社会发展规划和重大生态保护工程建设规划，将人工影响天气工作相关经费列入政府预算，积极推动政府购买社会化服务方式，落实人工影响天气监测、指挥、保障、地面及高性能增雨飞机作业经费。</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522" w:type="dxa"/>
            <w:vAlign w:val="top"/>
          </w:tcPr>
          <w:p>
            <w:pPr>
              <w:pStyle w:val="19"/>
              <w:keepNext w:val="0"/>
              <w:keepLines w:val="0"/>
              <w:pageBreakBefore w:val="0"/>
              <w:kinsoku/>
              <w:wordWrap/>
              <w:overflowPunct/>
              <w:topLinePunct w:val="0"/>
              <w:autoSpaceDE/>
              <w:autoSpaceDN/>
              <w:bidi w:val="0"/>
              <w:adjustRightInd/>
              <w:spacing w:line="600" w:lineRule="exact"/>
              <w:ind w:firstLine="643" w:firstLineChars="200"/>
              <w:jc w:val="both"/>
              <w:rPr>
                <w:rFonts w:hint="default"/>
                <w:color w:val="auto"/>
                <w:lang w:val="en-US"/>
              </w:rPr>
            </w:pPr>
            <w:bookmarkStart w:id="86" w:name="_Toc31587"/>
            <w:bookmarkStart w:id="87" w:name="_Toc28405"/>
            <w:bookmarkStart w:id="88" w:name="_Toc12656"/>
            <w:bookmarkStart w:id="89" w:name="_Toc8620"/>
            <w:r>
              <w:rPr>
                <w:rFonts w:hint="eastAsia" w:ascii="仿宋_GB2312" w:hAnsi="微软雅黑" w:eastAsia="仿宋_GB2312"/>
                <w:b/>
                <w:color w:val="auto"/>
                <w:sz w:val="32"/>
                <w:szCs w:val="32"/>
                <w:lang w:val="en-US" w:eastAsia="zh-CN"/>
              </w:rPr>
              <w:t xml:space="preserve">专栏2 </w:t>
            </w:r>
            <w:bookmarkEnd w:id="86"/>
            <w:bookmarkEnd w:id="87"/>
            <w:r>
              <w:rPr>
                <w:rFonts w:hint="eastAsia" w:ascii="仿宋_GB2312" w:hAnsi="微软雅黑" w:eastAsia="仿宋_GB2312"/>
                <w:b/>
                <w:color w:val="auto"/>
                <w:sz w:val="32"/>
                <w:szCs w:val="32"/>
                <w:lang w:val="en-US" w:eastAsia="zh-CN"/>
              </w:rPr>
              <w:t>宿州人工影响天气作业能力建设提升工程</w:t>
            </w:r>
            <w:bookmarkEnd w:id="88"/>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jc w:val="both"/>
              <w:textAlignment w:val="auto"/>
              <w:rPr>
                <w:rFonts w:hint="eastAsia" w:ascii="仿宋_GB2312" w:hAnsi="微软雅黑" w:eastAsia="仿宋_GB2312"/>
                <w:b/>
                <w:color w:val="auto"/>
                <w:sz w:val="32"/>
                <w:szCs w:val="32"/>
                <w:lang w:val="en-US" w:eastAsia="zh-CN"/>
              </w:rPr>
            </w:pPr>
            <w:bookmarkStart w:id="90" w:name="_Toc19613"/>
            <w:bookmarkStart w:id="91" w:name="_Toc24783"/>
            <w:bookmarkStart w:id="92" w:name="_Toc8590"/>
            <w:r>
              <w:rPr>
                <w:rFonts w:hint="eastAsia" w:ascii="仿宋_GB2312" w:hAnsi="微软雅黑" w:eastAsia="仿宋_GB2312"/>
                <w:b/>
                <w:color w:val="auto"/>
                <w:sz w:val="32"/>
                <w:szCs w:val="32"/>
                <w:lang w:val="en-US" w:eastAsia="zh-CN"/>
              </w:rPr>
              <w:t>01 完善人工影响天气智能指挥体系</w:t>
            </w:r>
            <w:bookmarkEnd w:id="90"/>
            <w:bookmarkEnd w:id="91"/>
            <w:bookmarkEnd w:id="92"/>
          </w:p>
          <w:p>
            <w:pPr>
              <w:adjustRightInd w:val="0"/>
              <w:snapToGrid w:val="0"/>
              <w:spacing w:before="75" w:after="75" w:line="360" w:lineRule="auto"/>
              <w:ind w:firstLine="640" w:firstLineChars="200"/>
              <w:jc w:val="both"/>
              <w:rPr>
                <w:rFonts w:hint="eastAsia" w:ascii="仿宋" w:hAnsi="仿宋" w:eastAsia="仿宋" w:cs="仿宋"/>
                <w:color w:val="auto"/>
                <w:sz w:val="32"/>
                <w:szCs w:val="32"/>
                <w:highlight w:val="yellow"/>
                <w:lang w:val="en-US" w:eastAsia="zh-CN"/>
              </w:rPr>
            </w:pPr>
            <w:r>
              <w:rPr>
                <w:rFonts w:hint="eastAsia" w:ascii="仿宋_GB2312" w:hAnsi="方正仿宋_GBK" w:eastAsia="仿宋_GB2312" w:cs="方正仿宋_GBK"/>
                <w:color w:val="auto"/>
                <w:kern w:val="2"/>
                <w:sz w:val="32"/>
                <w:szCs w:val="32"/>
                <w:lang w:val="en-US" w:eastAsia="zh-CN" w:bidi="ar-SA"/>
              </w:rPr>
              <w:t>升级改造市级人工影响天气智能指挥中心，扩建指挥室50平方米，建设人影作业视频会议平台，配套日常监测设施、高性能计算机、智能指挥通讯设备等，建设集降水量监测、雷达探测及地图处理、空域申请系统于一体的人工影响天气智能指挥系统，实时对接国家局、省局人影业务管理平台，实现智能化管理。在四县一区分别建成人工影响天气智能指挥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jc w:val="both"/>
              <w:textAlignment w:val="auto"/>
              <w:rPr>
                <w:rFonts w:hint="eastAsia" w:ascii="仿宋_GB2312" w:hAnsi="微软雅黑" w:eastAsia="仿宋_GB2312"/>
                <w:b/>
                <w:color w:val="auto"/>
                <w:sz w:val="32"/>
                <w:szCs w:val="32"/>
                <w:lang w:val="en-US" w:eastAsia="zh-CN"/>
              </w:rPr>
            </w:pPr>
            <w:bookmarkStart w:id="93" w:name="_Toc12723"/>
            <w:bookmarkStart w:id="94" w:name="_Toc29574"/>
            <w:bookmarkStart w:id="95" w:name="_Toc22370"/>
            <w:r>
              <w:rPr>
                <w:rFonts w:hint="eastAsia" w:ascii="仿宋_GB2312" w:hAnsi="微软雅黑" w:eastAsia="仿宋_GB2312"/>
                <w:b/>
                <w:color w:val="auto"/>
                <w:sz w:val="32"/>
                <w:szCs w:val="32"/>
                <w:lang w:val="en-US" w:eastAsia="zh-CN"/>
              </w:rPr>
              <w:t>02 加密人工影响天气空地作业网</w:t>
            </w:r>
            <w:bookmarkEnd w:id="93"/>
            <w:bookmarkEnd w:id="94"/>
            <w:bookmarkEnd w:id="95"/>
          </w:p>
          <w:p>
            <w:pPr>
              <w:adjustRightInd w:val="0"/>
              <w:snapToGrid w:val="0"/>
              <w:spacing w:before="75" w:after="75" w:line="360" w:lineRule="auto"/>
              <w:ind w:firstLine="640" w:firstLineChars="200"/>
              <w:jc w:val="both"/>
              <w:rPr>
                <w:rFonts w:hint="eastAsia" w:ascii="仿宋" w:hAnsi="仿宋" w:eastAsia="仿宋" w:cs="仿宋"/>
                <w:color w:val="auto"/>
                <w:sz w:val="32"/>
                <w:szCs w:val="32"/>
                <w:highlight w:val="yellow"/>
                <w:lang w:val="en-US" w:eastAsia="zh-CN"/>
              </w:rPr>
            </w:pPr>
            <w:r>
              <w:rPr>
                <w:rFonts w:hint="eastAsia" w:ascii="仿宋" w:hAnsi="仿宋" w:eastAsia="仿宋" w:cs="仿宋"/>
                <w:b w:val="0"/>
                <w:bCs w:val="0"/>
                <w:color w:val="auto"/>
                <w:kern w:val="2"/>
                <w:sz w:val="32"/>
                <w:szCs w:val="32"/>
                <w:highlight w:val="none"/>
                <w:lang w:val="en-US" w:eastAsia="zh-CN" w:bidi="ar-SA"/>
              </w:rPr>
              <w:t>对全市15个人工影响天气地面标准化作业点进行升级改造，完善视频监控、安全管理等设施，更新列装15部智能物联网火箭发射架。选择山地新建地面焰条播撒系统16套，其中埇桥区4套、萧县4套、泗县4套、灵璧县4套；新建人影作业燃气炮6套，其中埇桥区、砀山各2套，其他三个县各1套。积极对接省人影中心，引进高性能增雨飞机、无人机等人工影响天气作业新方式、新手段，构建飞机、无人机组成的空中作业网，完善火箭、地面焰条播撒系统、燃气炮组成的地面作业网，提升人影改善空气质量、防灾减灾等能力水平。</w:t>
            </w:r>
          </w:p>
        </w:tc>
      </w:tr>
    </w:tbl>
    <w:p>
      <w:pPr>
        <w:pStyle w:val="19"/>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both"/>
        <w:textAlignment w:val="auto"/>
        <w:outlineLvl w:val="1"/>
        <w:rPr>
          <w:rFonts w:hint="eastAsia" w:ascii="黑体" w:hAnsi="黑体" w:eastAsia="黑体"/>
          <w:b w:val="0"/>
          <w:color w:val="auto"/>
          <w:lang w:val="en-US" w:eastAsia="zh-CN"/>
        </w:rPr>
      </w:pPr>
      <w:bookmarkStart w:id="96" w:name="_Toc20850"/>
      <w:r>
        <w:rPr>
          <w:rFonts w:hint="eastAsia" w:ascii="黑体" w:hAnsi="黑体" w:eastAsia="黑体"/>
          <w:b w:val="0"/>
          <w:color w:val="auto"/>
          <w:lang w:val="en-US" w:eastAsia="zh-CN"/>
        </w:rPr>
        <w:t>三、气象台站基础能力提升工程</w:t>
      </w:r>
      <w:bookmarkEnd w:id="96"/>
    </w:p>
    <w:p>
      <w:pPr>
        <w:spacing w:line="580" w:lineRule="exact"/>
        <w:ind w:firstLine="640" w:firstLineChars="200"/>
        <w:jc w:val="both"/>
        <w:rPr>
          <w:rFonts w:ascii="仿宋_GB2312" w:hAnsi="宋体" w:eastAsia="仿宋_GB2312"/>
          <w:color w:val="auto"/>
          <w:sz w:val="32"/>
          <w:szCs w:val="32"/>
        </w:rPr>
      </w:pPr>
      <w:r>
        <w:rPr>
          <w:rFonts w:hint="eastAsia" w:ascii="仿宋_GB2312" w:hAnsi="方正仿宋_GBK" w:eastAsia="仿宋_GB2312" w:cs="方正仿宋_GBK"/>
          <w:color w:val="auto"/>
          <w:sz w:val="32"/>
          <w:szCs w:val="32"/>
          <w:lang w:val="en-US" w:eastAsia="zh-CN"/>
        </w:rPr>
        <w:t>实施</w:t>
      </w:r>
      <w:r>
        <w:rPr>
          <w:rFonts w:hint="eastAsia" w:ascii="仿宋_GB2312" w:hAnsi="方正仿宋_GBK" w:eastAsia="仿宋_GB2312" w:cs="方正仿宋_GBK"/>
          <w:color w:val="auto"/>
          <w:sz w:val="32"/>
          <w:szCs w:val="32"/>
        </w:rPr>
        <w:t>“新基建”下的台站智能化改造工程，加强台站业务系统运行环境建设，提升基层台站科技创新内涵，实现“一站多能”</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台站园区风格体现台站历史沿革文化、气象科技特色、气象文化</w:t>
      </w:r>
      <w:r>
        <w:rPr>
          <w:rFonts w:hint="eastAsia" w:ascii="仿宋_GB2312" w:hAnsi="方正仿宋_GBK" w:eastAsia="仿宋_GB2312" w:cs="方正仿宋_GBK"/>
          <w:color w:val="auto"/>
          <w:sz w:val="32"/>
          <w:szCs w:val="32"/>
          <w:lang w:val="en-US" w:eastAsia="zh-CN"/>
        </w:rPr>
        <w:t>元素</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提高台站建设品位。</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80" w:lineRule="exact"/>
              <w:ind w:firstLine="643" w:firstLineChars="200"/>
              <w:jc w:val="both"/>
              <w:rPr>
                <w:rFonts w:hint="eastAsia" w:ascii="仿宋_GB2312" w:hAnsi="微软雅黑" w:eastAsia="仿宋_GB2312" w:cs="仿宋_GB2312"/>
                <w:b/>
                <w:color w:val="auto"/>
                <w:kern w:val="0"/>
                <w:sz w:val="32"/>
                <w:szCs w:val="32"/>
                <w:highlight w:val="none"/>
                <w:lang w:eastAsia="zh-CN"/>
              </w:rPr>
            </w:pPr>
            <w:r>
              <w:rPr>
                <w:rFonts w:hint="eastAsia" w:ascii="仿宋_GB2312" w:hAnsi="微软雅黑" w:eastAsia="仿宋_GB2312"/>
                <w:b/>
                <w:color w:val="auto"/>
                <w:sz w:val="32"/>
                <w:szCs w:val="32"/>
                <w:highlight w:val="none"/>
              </w:rPr>
              <w:t>专栏</w:t>
            </w:r>
            <w:r>
              <w:rPr>
                <w:rFonts w:hint="eastAsia" w:ascii="仿宋_GB2312" w:hAnsi="微软雅黑" w:eastAsia="仿宋_GB2312"/>
                <w:b/>
                <w:color w:val="auto"/>
                <w:sz w:val="32"/>
                <w:szCs w:val="32"/>
                <w:highlight w:val="none"/>
                <w:lang w:val="en-US" w:eastAsia="zh-CN"/>
              </w:rPr>
              <w:t>3</w:t>
            </w:r>
            <w:r>
              <w:rPr>
                <w:rFonts w:hint="eastAsia" w:ascii="仿宋_GB2312" w:hAnsi="微软雅黑" w:eastAsia="仿宋_GB2312"/>
                <w:b/>
                <w:color w:val="auto"/>
                <w:sz w:val="32"/>
                <w:szCs w:val="32"/>
                <w:highlight w:val="none"/>
              </w:rPr>
              <w:t xml:space="preserve"> 气象台站基础能力提升工程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jc w:val="both"/>
              <w:textAlignment w:val="auto"/>
              <w:rPr>
                <w:rFonts w:hint="eastAsia" w:ascii="仿宋_GB2312" w:hAnsi="微软雅黑" w:eastAsia="仿宋_GB2312"/>
                <w:b/>
                <w:color w:val="auto"/>
                <w:sz w:val="32"/>
                <w:szCs w:val="32"/>
                <w:highlight w:val="none"/>
                <w:lang w:val="en-US" w:eastAsia="zh-CN"/>
              </w:rPr>
            </w:pPr>
            <w:r>
              <w:rPr>
                <w:rFonts w:hint="eastAsia" w:ascii="仿宋_GB2312" w:hAnsi="微软雅黑" w:eastAsia="仿宋_GB2312"/>
                <w:b/>
                <w:color w:val="auto"/>
                <w:sz w:val="32"/>
                <w:szCs w:val="32"/>
                <w:highlight w:val="none"/>
                <w:lang w:val="en-US" w:eastAsia="zh-CN"/>
              </w:rPr>
              <w:t>01 台站科技载体能力提升</w:t>
            </w:r>
          </w:p>
          <w:p>
            <w:pPr>
              <w:spacing w:line="580" w:lineRule="exact"/>
              <w:ind w:firstLine="640" w:firstLineChars="200"/>
              <w:jc w:val="both"/>
              <w:rPr>
                <w:rFonts w:hint="default" w:ascii="仿宋_GB2312" w:hAnsi="方正仿宋_GBK" w:eastAsia="仿宋_GB2312" w:cs="方正仿宋_GBK"/>
                <w:color w:val="000000"/>
                <w:sz w:val="32"/>
                <w:szCs w:val="32"/>
                <w:highlight w:val="none"/>
                <w:lang w:val="en-US" w:eastAsia="zh-CN"/>
              </w:rPr>
            </w:pPr>
            <w:r>
              <w:rPr>
                <w:rFonts w:hint="eastAsia" w:ascii="仿宋_GB2312" w:hAnsi="方正仿宋_GBK" w:eastAsia="仿宋_GB2312" w:cs="方正仿宋_GBK"/>
                <w:color w:val="000000"/>
                <w:sz w:val="32"/>
                <w:szCs w:val="32"/>
                <w:highlight w:val="none"/>
                <w:lang w:val="en-US" w:eastAsia="zh-CN"/>
              </w:rPr>
              <w:t>积极推进气象</w:t>
            </w:r>
            <w:r>
              <w:rPr>
                <w:rFonts w:hint="eastAsia" w:ascii="仿宋_GB2312" w:hAnsi="方正仿宋_GBK" w:eastAsia="仿宋_GB2312" w:cs="方正仿宋_GBK"/>
                <w:color w:val="000000"/>
                <w:sz w:val="32"/>
                <w:szCs w:val="32"/>
                <w:highlight w:val="none"/>
                <w:lang w:eastAsia="zh-CN"/>
              </w:rPr>
              <w:t>台站智能化</w:t>
            </w:r>
            <w:r>
              <w:rPr>
                <w:rFonts w:hint="eastAsia" w:ascii="仿宋_GB2312" w:hAnsi="方正仿宋_GBK" w:eastAsia="仿宋_GB2312" w:cs="方正仿宋_GBK"/>
                <w:color w:val="000000"/>
                <w:sz w:val="32"/>
                <w:szCs w:val="32"/>
                <w:highlight w:val="none"/>
                <w:lang w:val="en-US" w:eastAsia="zh-CN"/>
              </w:rPr>
              <w:t>升级</w:t>
            </w:r>
            <w:r>
              <w:rPr>
                <w:rFonts w:hint="eastAsia" w:ascii="仿宋_GB2312" w:hAnsi="方正仿宋_GBK" w:eastAsia="仿宋_GB2312" w:cs="方正仿宋_GBK"/>
                <w:color w:val="000000"/>
                <w:sz w:val="32"/>
                <w:szCs w:val="32"/>
                <w:highlight w:val="none"/>
                <w:lang w:eastAsia="zh-CN"/>
              </w:rPr>
              <w:t>改造，</w:t>
            </w:r>
            <w:r>
              <w:rPr>
                <w:rFonts w:hint="eastAsia" w:ascii="仿宋_GB2312" w:hAnsi="方正仿宋_GBK" w:eastAsia="仿宋_GB2312" w:cs="方正仿宋_GBK"/>
                <w:color w:val="000000"/>
                <w:sz w:val="32"/>
                <w:szCs w:val="32"/>
                <w:highlight w:val="none"/>
                <w:lang w:val="en-US" w:eastAsia="zh-CN"/>
              </w:rPr>
              <w:t>对部分</w:t>
            </w:r>
            <w:r>
              <w:rPr>
                <w:rFonts w:hint="eastAsia" w:ascii="仿宋_GB2312" w:hAnsi="方正仿宋_GBK" w:eastAsia="仿宋_GB2312" w:cs="方正仿宋_GBK"/>
                <w:color w:val="000000"/>
                <w:sz w:val="32"/>
                <w:szCs w:val="32"/>
                <w:highlight w:val="none"/>
                <w:lang w:eastAsia="zh-CN"/>
              </w:rPr>
              <w:t>气象台站业务用房、业务平台、配套设施和业务设备</w:t>
            </w:r>
            <w:r>
              <w:rPr>
                <w:rFonts w:hint="eastAsia" w:ascii="仿宋_GB2312" w:hAnsi="方正仿宋_GBK" w:eastAsia="仿宋_GB2312" w:cs="方正仿宋_GBK"/>
                <w:color w:val="000000"/>
                <w:sz w:val="32"/>
                <w:szCs w:val="32"/>
                <w:highlight w:val="none"/>
                <w:lang w:val="en-US" w:eastAsia="zh-CN"/>
              </w:rPr>
              <w:t>进行</w:t>
            </w:r>
            <w:r>
              <w:rPr>
                <w:rFonts w:hint="eastAsia" w:ascii="仿宋_GB2312" w:hAnsi="方正仿宋_GBK" w:eastAsia="仿宋_GB2312" w:cs="方正仿宋_GBK"/>
                <w:color w:val="000000"/>
                <w:sz w:val="32"/>
                <w:szCs w:val="32"/>
                <w:highlight w:val="none"/>
                <w:lang w:eastAsia="zh-CN"/>
              </w:rPr>
              <w:t>优化升级。</w:t>
            </w:r>
            <w:r>
              <w:rPr>
                <w:rFonts w:hint="eastAsia" w:ascii="仿宋_GB2312" w:hAnsi="方正仿宋_GBK" w:eastAsia="仿宋_GB2312" w:cs="方正仿宋_GBK"/>
                <w:color w:val="000000"/>
                <w:sz w:val="32"/>
                <w:szCs w:val="32"/>
                <w:highlight w:val="none"/>
                <w:lang w:val="en-US" w:eastAsia="zh-CN"/>
              </w:rPr>
              <w:t>逐步推进宿州市气象局、泗县气象局综合环境升级改造，落实砀山县气象局业务平面升级项目，</w:t>
            </w:r>
            <w:r>
              <w:rPr>
                <w:rFonts w:hint="eastAsia" w:ascii="仿宋_GB2312" w:hAnsi="方正仿宋_GBK" w:eastAsia="仿宋_GB2312" w:cs="方正仿宋_GBK"/>
                <w:color w:val="000000"/>
                <w:sz w:val="32"/>
                <w:szCs w:val="32"/>
                <w:highlight w:val="none"/>
                <w:lang w:eastAsia="zh-CN"/>
              </w:rPr>
              <w:t>改善气象防灾减灾和科技创新基础设施条件以及业务运行环境，提升对业务运行的基础保障作用，为我市提供更好、更优的气象服务。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jc w:val="both"/>
              <w:textAlignment w:val="auto"/>
              <w:rPr>
                <w:rFonts w:hint="default" w:ascii="仿宋_GB2312" w:hAnsi="微软雅黑" w:eastAsia="仿宋_GB2312"/>
                <w:b/>
                <w:color w:val="auto"/>
                <w:sz w:val="32"/>
                <w:szCs w:val="32"/>
                <w:highlight w:val="none"/>
                <w:lang w:val="en-US" w:eastAsia="zh-CN"/>
              </w:rPr>
            </w:pPr>
            <w:r>
              <w:rPr>
                <w:rFonts w:hint="eastAsia" w:ascii="仿宋_GB2312" w:hAnsi="微软雅黑" w:eastAsia="仿宋_GB2312"/>
                <w:b/>
                <w:color w:val="auto"/>
                <w:sz w:val="32"/>
                <w:szCs w:val="32"/>
                <w:highlight w:val="none"/>
                <w:lang w:val="en-US" w:eastAsia="zh-CN"/>
              </w:rPr>
              <w:t>02 萧县气象防灾减灾中心整体搬迁项目</w:t>
            </w:r>
          </w:p>
          <w:p>
            <w:pPr>
              <w:spacing w:line="580" w:lineRule="exact"/>
              <w:ind w:firstLine="640" w:firstLineChars="200"/>
              <w:jc w:val="both"/>
              <w:rPr>
                <w:rFonts w:hint="default" w:ascii="仿宋_GB2312" w:hAnsi="方正仿宋_GBK" w:eastAsia="仿宋_GB2312" w:cs="方正仿宋_GBK"/>
                <w:color w:val="000000"/>
                <w:sz w:val="32"/>
                <w:szCs w:val="32"/>
                <w:highlight w:val="none"/>
                <w:lang w:val="en-US" w:eastAsia="zh-CN"/>
              </w:rPr>
            </w:pPr>
            <w:r>
              <w:rPr>
                <w:rFonts w:hint="eastAsia" w:ascii="仿宋_GB2312" w:hAnsi="方正仿宋_GBK" w:eastAsia="仿宋_GB2312" w:cs="方正仿宋_GBK"/>
                <w:color w:val="000000"/>
                <w:sz w:val="32"/>
                <w:szCs w:val="32"/>
                <w:highlight w:val="none"/>
                <w:lang w:val="en-US" w:eastAsia="zh-CN"/>
              </w:rPr>
              <w:t>谋划推进萧县气象防灾减灾中心整体搬迁项目，高标准建设</w:t>
            </w:r>
            <w:r>
              <w:rPr>
                <w:rFonts w:hint="eastAsia" w:ascii="仿宋_GB2312" w:hAnsi="方正仿宋_GBK" w:eastAsia="仿宋_GB2312" w:cs="方正仿宋_GBK"/>
                <w:color w:val="000000"/>
                <w:sz w:val="32"/>
                <w:szCs w:val="32"/>
                <w:highlight w:val="none"/>
                <w:lang w:eastAsia="zh-CN"/>
              </w:rPr>
              <w:t>示范性气象观测场、人影作业基地、农业气象观测试验场地、</w:t>
            </w:r>
            <w:r>
              <w:rPr>
                <w:rFonts w:hint="eastAsia" w:ascii="仿宋_GB2312" w:hAnsi="方正仿宋_GBK" w:eastAsia="仿宋_GB2312" w:cs="方正仿宋_GBK"/>
                <w:color w:val="000000"/>
                <w:sz w:val="32"/>
                <w:szCs w:val="32"/>
                <w:highlight w:val="none"/>
                <w:lang w:val="en-US" w:eastAsia="zh-CN"/>
              </w:rPr>
              <w:t>气象</w:t>
            </w:r>
            <w:r>
              <w:rPr>
                <w:rFonts w:hint="eastAsia" w:ascii="仿宋_GB2312" w:hAnsi="方正仿宋_GBK" w:eastAsia="仿宋_GB2312" w:cs="方正仿宋_GBK"/>
                <w:color w:val="000000"/>
                <w:sz w:val="32"/>
                <w:szCs w:val="32"/>
                <w:highlight w:val="none"/>
                <w:lang w:eastAsia="zh-CN"/>
              </w:rPr>
              <w:t>雷达及综合业务平面、防灾减灾指挥平台和各项配套业务用房建设，</w:t>
            </w:r>
            <w:r>
              <w:rPr>
                <w:rFonts w:hint="eastAsia" w:ascii="仿宋_GB2312" w:hAnsi="方正仿宋_GBK" w:eastAsia="仿宋_GB2312" w:cs="方正仿宋_GBK"/>
                <w:color w:val="000000"/>
                <w:sz w:val="32"/>
                <w:szCs w:val="32"/>
                <w:highlight w:val="none"/>
                <w:lang w:val="en-US" w:eastAsia="zh-CN"/>
              </w:rPr>
              <w:t>不断巩固提升萧县气象局“全国文明单位”创建水平。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jc w:val="both"/>
              <w:textAlignment w:val="auto"/>
              <w:rPr>
                <w:rFonts w:hint="eastAsia" w:ascii="仿宋_GB2312" w:hAnsi="微软雅黑" w:eastAsia="仿宋_GB2312"/>
                <w:b/>
                <w:color w:val="auto"/>
                <w:sz w:val="32"/>
                <w:szCs w:val="32"/>
                <w:highlight w:val="none"/>
                <w:lang w:val="en-US" w:eastAsia="zh-CN"/>
              </w:rPr>
            </w:pPr>
            <w:r>
              <w:rPr>
                <w:rFonts w:hint="eastAsia" w:ascii="仿宋_GB2312" w:hAnsi="微软雅黑" w:eastAsia="仿宋_GB2312"/>
                <w:b/>
                <w:color w:val="auto"/>
                <w:sz w:val="32"/>
                <w:szCs w:val="32"/>
                <w:highlight w:val="none"/>
                <w:lang w:val="en-US" w:eastAsia="zh-CN"/>
              </w:rPr>
              <w:t>03推动气象科普馆项目建设</w:t>
            </w:r>
          </w:p>
          <w:p>
            <w:pPr>
              <w:spacing w:line="580" w:lineRule="exact"/>
              <w:ind w:firstLine="640" w:firstLineChars="200"/>
              <w:jc w:val="both"/>
              <w:rPr>
                <w:rFonts w:ascii="仿宋_GB2312" w:hAnsi="Times New Roman" w:eastAsia="仿宋_GB2312"/>
                <w:b/>
                <w:color w:val="auto"/>
                <w:sz w:val="32"/>
                <w:szCs w:val="32"/>
                <w:highlight w:val="none"/>
              </w:rPr>
            </w:pPr>
            <w:r>
              <w:rPr>
                <w:rFonts w:hint="eastAsia" w:ascii="仿宋_GB2312" w:hAnsi="方正仿宋_GBK" w:eastAsia="仿宋_GB2312" w:cs="方正仿宋_GBK"/>
                <w:color w:val="000000"/>
                <w:sz w:val="32"/>
                <w:szCs w:val="32"/>
                <w:highlight w:val="none"/>
              </w:rPr>
              <w:t>以埇桥区气象科普馆为基础，</w:t>
            </w:r>
            <w:r>
              <w:rPr>
                <w:rFonts w:hint="eastAsia" w:ascii="仿宋_GB2312" w:hAnsi="方正仿宋_GBK" w:eastAsia="仿宋_GB2312" w:cs="方正仿宋_GBK"/>
                <w:color w:val="000000"/>
                <w:sz w:val="32"/>
                <w:szCs w:val="32"/>
                <w:highlight w:val="none"/>
                <w:lang w:val="en-US" w:eastAsia="zh-CN"/>
              </w:rPr>
              <w:t>利用</w:t>
            </w:r>
            <w:r>
              <w:rPr>
                <w:rFonts w:hint="eastAsia" w:ascii="仿宋_GB2312" w:hAnsi="方正仿宋_GBK" w:eastAsia="仿宋_GB2312" w:cs="方正仿宋_GBK"/>
                <w:color w:val="auto"/>
                <w:sz w:val="32"/>
                <w:szCs w:val="32"/>
                <w:highlight w:val="none"/>
                <w:lang w:val="en-US" w:eastAsia="zh-CN"/>
              </w:rPr>
              <w:t>埇桥区国家级现代农业示范园资源优势，建成集气象科普馆、农展馆、气象防灾减灾中心、农业气象科学试验基地、综合气象观测场、80米雷达观光塔楼、人工影响天气作业示范基地、培训中心等“业务、科普、观光、游览、教学”为一体的综合科技示范廊道。</w:t>
            </w:r>
            <w:r>
              <w:rPr>
                <w:rFonts w:hint="eastAsia" w:ascii="仿宋_GB2312" w:hAnsi="方正仿宋_GBK" w:eastAsia="仿宋_GB2312" w:cs="方正仿宋_GBK"/>
                <w:color w:val="000000"/>
                <w:sz w:val="32"/>
                <w:szCs w:val="32"/>
                <w:highlight w:val="none"/>
                <w:lang w:val="en-US" w:eastAsia="zh-CN"/>
              </w:rPr>
              <w:t>推进</w:t>
            </w:r>
            <w:r>
              <w:rPr>
                <w:rFonts w:hint="eastAsia" w:ascii="仿宋_GB2312" w:hAnsi="方正仿宋_GBK" w:eastAsia="仿宋_GB2312" w:cs="方正仿宋_GBK"/>
                <w:color w:val="000000"/>
                <w:sz w:val="32"/>
                <w:szCs w:val="32"/>
                <w:highlight w:val="none"/>
              </w:rPr>
              <w:t>砀山</w:t>
            </w:r>
            <w:r>
              <w:rPr>
                <w:rFonts w:hint="eastAsia" w:ascii="仿宋_GB2312" w:hAnsi="方正仿宋_GBK" w:eastAsia="仿宋_GB2312" w:cs="方正仿宋_GBK"/>
                <w:color w:val="000000"/>
                <w:sz w:val="32"/>
                <w:szCs w:val="32"/>
                <w:highlight w:val="none"/>
                <w:lang w:val="en-US" w:eastAsia="zh-CN"/>
              </w:rPr>
              <w:t>县气象局800平方米和</w:t>
            </w:r>
            <w:r>
              <w:rPr>
                <w:rFonts w:hint="eastAsia" w:ascii="仿宋_GB2312" w:hAnsi="方正仿宋_GBK" w:eastAsia="仿宋_GB2312" w:cs="方正仿宋_GBK"/>
                <w:color w:val="000000"/>
                <w:sz w:val="32"/>
                <w:szCs w:val="32"/>
                <w:highlight w:val="none"/>
              </w:rPr>
              <w:t>萧</w:t>
            </w:r>
            <w:r>
              <w:rPr>
                <w:rFonts w:hint="eastAsia" w:ascii="仿宋_GB2312" w:hAnsi="方正仿宋_GBK" w:eastAsia="仿宋_GB2312" w:cs="方正仿宋_GBK"/>
                <w:color w:val="000000"/>
                <w:sz w:val="32"/>
                <w:szCs w:val="32"/>
                <w:highlight w:val="none"/>
                <w:lang w:val="en-US" w:eastAsia="zh-CN"/>
              </w:rPr>
              <w:t>县气象局1000平方米</w:t>
            </w:r>
            <w:r>
              <w:rPr>
                <w:rFonts w:hint="eastAsia" w:ascii="仿宋_GB2312" w:hAnsi="方正仿宋_GBK" w:eastAsia="仿宋_GB2312" w:cs="方正仿宋_GBK"/>
                <w:color w:val="000000"/>
                <w:sz w:val="32"/>
                <w:szCs w:val="32"/>
                <w:highlight w:val="none"/>
              </w:rPr>
              <w:t>气象科普馆建设</w:t>
            </w:r>
            <w:r>
              <w:rPr>
                <w:rFonts w:hint="eastAsia" w:ascii="仿宋_GB2312" w:hAnsi="方正仿宋_GBK" w:eastAsia="仿宋_GB2312" w:cs="方正仿宋_GBK"/>
                <w:color w:val="000000"/>
                <w:sz w:val="32"/>
                <w:szCs w:val="32"/>
                <w:highlight w:val="none"/>
                <w:lang w:eastAsia="zh-CN"/>
              </w:rPr>
              <w:t>。</w:t>
            </w:r>
          </w:p>
        </w:tc>
      </w:tr>
    </w:tbl>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9"/>
        <w:rPr>
          <w:rFonts w:hint="eastAsia" w:ascii="方正小标宋简体" w:hAnsi="方正小标宋简体" w:eastAsia="方正小标宋简体" w:cs="方正小标宋简体"/>
          <w:b/>
          <w:color w:val="auto"/>
          <w:sz w:val="44"/>
          <w:szCs w:val="44"/>
          <w:lang w:eastAsia="zh-CN"/>
        </w:rPr>
      </w:pPr>
    </w:p>
    <w:p>
      <w:pPr>
        <w:pStyle w:val="2"/>
        <w:ind w:left="0" w:leftChars="0" w:firstLine="0" w:firstLineChars="0"/>
        <w:jc w:val="both"/>
        <w:rPr>
          <w:rFonts w:hint="eastAsia" w:ascii="方正小标宋简体" w:hAnsi="方正小标宋简体" w:eastAsia="方正小标宋简体" w:cs="方正小标宋简体"/>
          <w:b/>
          <w:color w:val="auto"/>
          <w:sz w:val="44"/>
          <w:szCs w:val="44"/>
          <w:lang w:eastAsia="zh-CN"/>
        </w:rPr>
      </w:pPr>
    </w:p>
    <w:p>
      <w:pPr>
        <w:pStyle w:val="2"/>
        <w:ind w:left="0" w:leftChars="0" w:firstLine="0" w:firstLineChars="0"/>
        <w:jc w:val="both"/>
        <w:rPr>
          <w:rFonts w:hint="eastAsia" w:ascii="方正小标宋简体" w:hAnsi="方正小标宋简体" w:eastAsia="方正小标宋简体" w:cs="方正小标宋简体"/>
          <w:b/>
          <w:color w:val="auto"/>
          <w:sz w:val="44"/>
          <w:szCs w:val="44"/>
          <w:lang w:eastAsia="zh-CN"/>
        </w:rPr>
      </w:pPr>
    </w:p>
    <w:p>
      <w:pPr>
        <w:pStyle w:val="2"/>
        <w:ind w:left="0" w:leftChars="0" w:firstLine="0" w:firstLineChars="0"/>
        <w:jc w:val="both"/>
        <w:rPr>
          <w:rFonts w:hint="eastAsia" w:ascii="方正小标宋简体" w:hAnsi="方正小标宋简体" w:eastAsia="方正小标宋简体" w:cs="方正小标宋简体"/>
          <w:b/>
          <w:color w:val="auto"/>
          <w:sz w:val="44"/>
          <w:szCs w:val="44"/>
          <w:lang w:eastAsia="zh-CN"/>
        </w:rPr>
      </w:pPr>
    </w:p>
    <w:p>
      <w:pPr>
        <w:pStyle w:val="2"/>
        <w:ind w:left="0" w:leftChars="0" w:firstLine="0" w:firstLineChars="0"/>
        <w:jc w:val="both"/>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lang w:eastAsia="zh-CN"/>
        </w:rPr>
      </w:pPr>
      <w:bookmarkStart w:id="97" w:name="_Toc29034"/>
    </w:p>
    <w:p>
      <w:pPr>
        <w:keepNext w:val="0"/>
        <w:keepLines w:val="0"/>
        <w:pageBreakBefore w:val="0"/>
        <w:kinsoku/>
        <w:wordWrap/>
        <w:overflowPunct/>
        <w:topLinePunct w:val="0"/>
        <w:autoSpaceDE/>
        <w:autoSpaceDN/>
        <w:bidi w:val="0"/>
        <w:adjustRightInd/>
        <w:spacing w:beforeLines="50" w:afterLines="50" w:line="600" w:lineRule="exact"/>
        <w:jc w:val="both"/>
        <w:textAlignment w:val="auto"/>
        <w:outlineLvl w:val="0"/>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kinsoku/>
        <w:wordWrap/>
        <w:overflowPunct/>
        <w:topLinePunct w:val="0"/>
        <w:autoSpaceDE/>
        <w:autoSpaceDN/>
        <w:bidi w:val="0"/>
        <w:adjustRightInd/>
        <w:spacing w:beforeLines="50" w:afterLines="50" w:line="600" w:lineRule="exact"/>
        <w:jc w:val="center"/>
        <w:textAlignment w:val="auto"/>
        <w:outlineLvl w:val="0"/>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eastAsia="zh-CN"/>
        </w:rPr>
        <w:t>第五章</w:t>
      </w:r>
      <w:r>
        <w:rPr>
          <w:rFonts w:hint="eastAsia" w:ascii="方正小标宋简体" w:hAnsi="方正小标宋简体" w:eastAsia="方正小标宋简体" w:cs="方正小标宋简体"/>
          <w:b/>
          <w:color w:val="auto"/>
          <w:sz w:val="44"/>
          <w:szCs w:val="44"/>
          <w:lang w:val="en-US" w:eastAsia="zh-CN"/>
        </w:rPr>
        <w:t xml:space="preserve">  保障措施</w:t>
      </w:r>
      <w:bookmarkEnd w:id="42"/>
      <w:bookmarkEnd w:id="97"/>
    </w:p>
    <w:p>
      <w:pPr>
        <w:pStyle w:val="27"/>
        <w:jc w:val="both"/>
        <w:rPr>
          <w:color w:val="auto"/>
        </w:rPr>
      </w:pPr>
    </w:p>
    <w:p>
      <w:pPr>
        <w:pStyle w:val="27"/>
        <w:keepNext w:val="0"/>
        <w:keepLines w:val="0"/>
        <w:pageBreakBefore w:val="0"/>
        <w:widowControl w:val="0"/>
        <w:kinsoku/>
        <w:wordWrap/>
        <w:overflowPunct/>
        <w:topLinePunct w:val="0"/>
        <w:autoSpaceDE/>
        <w:autoSpaceDN/>
        <w:bidi w:val="0"/>
        <w:adjustRightInd/>
        <w:spacing w:line="600" w:lineRule="exact"/>
        <w:ind w:left="0"/>
        <w:jc w:val="both"/>
        <w:textAlignment w:val="auto"/>
        <w:outlineLvl w:val="1"/>
        <w:rPr>
          <w:rFonts w:hint="eastAsia" w:ascii="黑体" w:hAnsi="黑体" w:eastAsia="黑体" w:cs="黑体"/>
          <w:color w:val="auto"/>
        </w:rPr>
      </w:pPr>
      <w:bookmarkStart w:id="98" w:name="_Toc22224"/>
      <w:bookmarkStart w:id="99" w:name="_Toc27786"/>
      <w:bookmarkStart w:id="100" w:name="_Toc7098"/>
      <w:r>
        <w:rPr>
          <w:rFonts w:hint="eastAsia" w:ascii="黑体" w:hAnsi="黑体" w:eastAsia="黑体" w:cs="黑体"/>
          <w:color w:val="auto"/>
          <w:lang w:eastAsia="zh-CN"/>
        </w:rPr>
        <w:t>一、</w:t>
      </w:r>
      <w:r>
        <w:rPr>
          <w:rFonts w:hint="eastAsia" w:ascii="黑体" w:hAnsi="黑体" w:eastAsia="黑体" w:cs="黑体"/>
          <w:color w:val="auto"/>
        </w:rPr>
        <w:t>加强党的领导，强化组织保障</w:t>
      </w:r>
      <w:bookmarkEnd w:id="98"/>
      <w:bookmarkEnd w:id="99"/>
      <w:bookmarkEnd w:id="100"/>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仿宋_GB2312" w:eastAsia="仿宋_GB2312"/>
          <w:color w:val="auto"/>
          <w:sz w:val="32"/>
          <w:szCs w:val="32"/>
        </w:rPr>
      </w:pPr>
      <w:r>
        <w:rPr>
          <w:rFonts w:hint="eastAsia" w:ascii="宋体" w:hAnsi="宋体" w:eastAsia="仿宋_GB2312" w:cs="Times New Roman"/>
          <w:bCs/>
          <w:color w:val="auto"/>
          <w:sz w:val="32"/>
          <w:szCs w:val="32"/>
        </w:rPr>
        <w:t>充分发挥党在事业发展中“把方向、谋大局、定政策、促改革”领导作用，不断提高党领导事业发展的能力。进一步完善“党建+业务”融合机制，围绕中心抓党建、抓好党建促业务，扎实推进党建和业务的深度融合，为</w:t>
      </w:r>
      <w:r>
        <w:rPr>
          <w:rFonts w:hint="eastAsia" w:ascii="宋体" w:hAnsi="宋体" w:eastAsia="仿宋_GB2312" w:cs="Times New Roman"/>
          <w:bCs/>
          <w:color w:val="auto"/>
          <w:sz w:val="32"/>
          <w:szCs w:val="32"/>
          <w:lang w:eastAsia="zh-CN"/>
        </w:rPr>
        <w:t>宿州</w:t>
      </w:r>
      <w:r>
        <w:rPr>
          <w:rFonts w:hint="eastAsia" w:ascii="宋体" w:hAnsi="宋体" w:eastAsia="仿宋_GB2312" w:cs="Times New Roman"/>
          <w:bCs/>
          <w:color w:val="auto"/>
          <w:sz w:val="32"/>
          <w:szCs w:val="32"/>
        </w:rPr>
        <w:t>气象事业高质量发展提供坚强的政治保障。</w:t>
      </w:r>
    </w:p>
    <w:p>
      <w:pPr>
        <w:pStyle w:val="27"/>
        <w:keepNext w:val="0"/>
        <w:keepLines w:val="0"/>
        <w:pageBreakBefore w:val="0"/>
        <w:widowControl w:val="0"/>
        <w:kinsoku/>
        <w:wordWrap/>
        <w:overflowPunct/>
        <w:topLinePunct w:val="0"/>
        <w:autoSpaceDE/>
        <w:autoSpaceDN/>
        <w:bidi w:val="0"/>
        <w:adjustRightInd/>
        <w:spacing w:line="600" w:lineRule="exact"/>
        <w:ind w:left="0"/>
        <w:jc w:val="both"/>
        <w:textAlignment w:val="auto"/>
        <w:outlineLvl w:val="1"/>
        <w:rPr>
          <w:rFonts w:hint="eastAsia" w:ascii="黑体" w:hAnsi="黑体" w:eastAsia="黑体" w:cs="黑体"/>
          <w:color w:val="auto"/>
          <w:lang w:eastAsia="zh-CN"/>
        </w:rPr>
      </w:pPr>
      <w:bookmarkStart w:id="101" w:name="_Toc1952"/>
      <w:bookmarkStart w:id="102" w:name="_Toc8078"/>
      <w:bookmarkStart w:id="103" w:name="_Toc477769893"/>
      <w:bookmarkStart w:id="104" w:name="_Toc477888315"/>
      <w:r>
        <w:rPr>
          <w:rFonts w:hint="eastAsia" w:ascii="黑体" w:hAnsi="黑体" w:eastAsia="黑体" w:cs="黑体"/>
          <w:color w:val="auto"/>
          <w:lang w:eastAsia="zh-CN"/>
        </w:rPr>
        <w:t>二、加强开放合作，营造发展环境</w:t>
      </w:r>
      <w:bookmarkEnd w:id="101"/>
      <w:bookmarkEnd w:id="102"/>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楷体_GB2312" w:hAnsi="楷体_GB2312" w:eastAsia="楷体_GB2312" w:cs="楷体_GB2312"/>
          <w:b/>
          <w:bCs/>
          <w:color w:val="auto"/>
          <w:sz w:val="32"/>
          <w:szCs w:val="32"/>
        </w:rPr>
      </w:pPr>
      <w:r>
        <w:rPr>
          <w:rFonts w:hint="eastAsia" w:ascii="仿宋_GB2312" w:eastAsia="仿宋_GB2312"/>
          <w:color w:val="auto"/>
          <w:sz w:val="32"/>
          <w:szCs w:val="32"/>
        </w:rPr>
        <w:t>坚持新发展理念，不断扩大开放、深化合作、设施共建、资源共享，推动新一轮局市合作、部门合作、局校合作，深化联合会商、联合预警和应急联动，形成更加开放的新发展格局。完善部门和地方双重人力资源保障机制，实施气象人才优先发展战略和高层次科技创新人才计划，培养造就忠诚干净担当的高素质</w:t>
      </w:r>
      <w:r>
        <w:rPr>
          <w:rFonts w:hint="eastAsia" w:ascii="仿宋_GB2312" w:eastAsia="仿宋_GB2312"/>
          <w:color w:val="auto"/>
          <w:sz w:val="32"/>
          <w:szCs w:val="32"/>
          <w:lang w:eastAsia="zh-CN"/>
        </w:rPr>
        <w:t>宿州</w:t>
      </w:r>
      <w:r>
        <w:rPr>
          <w:rFonts w:hint="eastAsia" w:ascii="仿宋_GB2312" w:eastAsia="仿宋_GB2312"/>
          <w:color w:val="auto"/>
          <w:sz w:val="32"/>
          <w:szCs w:val="32"/>
        </w:rPr>
        <w:t>气象干部队伍，确保规划顺利实施。</w:t>
      </w:r>
      <w:bookmarkEnd w:id="103"/>
      <w:bookmarkEnd w:id="104"/>
    </w:p>
    <w:p>
      <w:pPr>
        <w:pStyle w:val="27"/>
        <w:keepNext w:val="0"/>
        <w:keepLines w:val="0"/>
        <w:pageBreakBefore w:val="0"/>
        <w:widowControl w:val="0"/>
        <w:kinsoku/>
        <w:wordWrap/>
        <w:overflowPunct/>
        <w:topLinePunct w:val="0"/>
        <w:autoSpaceDE/>
        <w:autoSpaceDN/>
        <w:bidi w:val="0"/>
        <w:adjustRightInd/>
        <w:spacing w:line="600" w:lineRule="exact"/>
        <w:ind w:left="0"/>
        <w:jc w:val="both"/>
        <w:textAlignment w:val="auto"/>
        <w:outlineLvl w:val="1"/>
        <w:rPr>
          <w:rFonts w:hint="eastAsia" w:ascii="黑体" w:hAnsi="黑体" w:eastAsia="黑体" w:cs="黑体"/>
          <w:color w:val="auto"/>
          <w:lang w:eastAsia="zh-CN"/>
        </w:rPr>
      </w:pPr>
      <w:bookmarkStart w:id="105" w:name="_Toc20785"/>
      <w:bookmarkStart w:id="106" w:name="_Toc9781"/>
      <w:bookmarkStart w:id="107" w:name="_Toc26488"/>
      <w:r>
        <w:rPr>
          <w:rFonts w:hint="eastAsia" w:ascii="黑体" w:hAnsi="黑体" w:eastAsia="黑体" w:cs="黑体"/>
          <w:color w:val="auto"/>
          <w:lang w:eastAsia="zh-CN"/>
        </w:rPr>
        <w:t>三、全面深化改革，完善体制机制</w:t>
      </w:r>
      <w:bookmarkEnd w:id="105"/>
      <w:bookmarkEnd w:id="106"/>
      <w:bookmarkEnd w:id="107"/>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全面推进依法行政，着力解决影响和制约新</w:t>
      </w:r>
      <w:r>
        <w:rPr>
          <w:rFonts w:hint="eastAsia" w:ascii="仿宋_GB2312" w:eastAsia="仿宋_GB2312"/>
          <w:color w:val="auto"/>
          <w:sz w:val="32"/>
          <w:szCs w:val="32"/>
          <w:lang w:eastAsia="zh-CN"/>
        </w:rPr>
        <w:t>阶段</w:t>
      </w:r>
      <w:r>
        <w:rPr>
          <w:rFonts w:hint="eastAsia" w:ascii="仿宋_GB2312" w:eastAsia="仿宋_GB2312"/>
          <w:color w:val="auto"/>
          <w:sz w:val="32"/>
          <w:szCs w:val="32"/>
        </w:rPr>
        <w:t>气象事业发展的体制机制弊端。适应事业单位分类改革的要求，全面深化气象改革，积极推进事业结构的调整，建立完善分类运行机制。进一步优化业务结构，推进气象业务标准、规范和制度建设，提高管理效益。</w:t>
      </w:r>
    </w:p>
    <w:p>
      <w:pPr>
        <w:pStyle w:val="27"/>
        <w:keepNext w:val="0"/>
        <w:keepLines w:val="0"/>
        <w:pageBreakBefore w:val="0"/>
        <w:widowControl w:val="0"/>
        <w:kinsoku/>
        <w:wordWrap/>
        <w:overflowPunct/>
        <w:topLinePunct w:val="0"/>
        <w:autoSpaceDE/>
        <w:autoSpaceDN/>
        <w:bidi w:val="0"/>
        <w:adjustRightInd/>
        <w:spacing w:line="600" w:lineRule="exact"/>
        <w:ind w:left="0"/>
        <w:jc w:val="both"/>
        <w:textAlignment w:val="auto"/>
        <w:outlineLvl w:val="1"/>
        <w:rPr>
          <w:rFonts w:hint="eastAsia" w:ascii="黑体" w:hAnsi="黑体" w:eastAsia="黑体" w:cs="黑体"/>
          <w:color w:val="auto"/>
          <w:lang w:eastAsia="zh-CN"/>
        </w:rPr>
      </w:pPr>
      <w:bookmarkStart w:id="108" w:name="_Toc17016"/>
      <w:r>
        <w:rPr>
          <w:rFonts w:hint="eastAsia" w:ascii="黑体" w:hAnsi="黑体" w:eastAsia="黑体" w:cs="黑体"/>
          <w:color w:val="auto"/>
          <w:lang w:eastAsia="zh-CN"/>
        </w:rPr>
        <w:t>四、强化财政保障，支撑事业发展</w:t>
      </w:r>
      <w:bookmarkEnd w:id="108"/>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坚持和完善双重领导管理体制和双重计划财务体制</w:t>
      </w:r>
      <w:r>
        <w:rPr>
          <w:rFonts w:hint="eastAsia" w:ascii="仿宋_GB2312" w:hAnsi="仿宋_GB2312" w:eastAsia="仿宋_GB2312" w:cs="仿宋_GB2312"/>
          <w:color w:val="auto"/>
          <w:sz w:val="32"/>
          <w:szCs w:val="32"/>
          <w:lang w:eastAsia="zh-CN"/>
        </w:rPr>
        <w:t>，建立财政事权与支出责任相适应的财政投入机制，</w:t>
      </w:r>
      <w:r>
        <w:rPr>
          <w:rFonts w:hint="eastAsia" w:ascii="宋体" w:hAnsi="宋体" w:eastAsia="仿宋_GB2312" w:cs="Times New Roman"/>
          <w:bCs/>
          <w:color w:val="auto"/>
          <w:sz w:val="32"/>
          <w:szCs w:val="32"/>
        </w:rPr>
        <w:t>围绕气象事业发展规划中安排的重点建设项目，不断加大对气象事业的投入力度</w:t>
      </w:r>
      <w:r>
        <w:rPr>
          <w:rFonts w:hint="eastAsia" w:ascii="仿宋_GB2312" w:hAnsi="仿宋_GB2312" w:eastAsia="仿宋_GB2312" w:cs="仿宋_GB2312"/>
          <w:color w:val="auto"/>
          <w:sz w:val="32"/>
          <w:szCs w:val="32"/>
          <w:lang w:eastAsia="zh-CN"/>
        </w:rPr>
        <w:t>。健全政府购买服务机制，鼓励社会资源参与气象服务供给。</w:t>
      </w:r>
    </w:p>
    <w:p>
      <w:pPr>
        <w:pStyle w:val="27"/>
        <w:keepNext w:val="0"/>
        <w:keepLines w:val="0"/>
        <w:pageBreakBefore w:val="0"/>
        <w:widowControl w:val="0"/>
        <w:kinsoku/>
        <w:wordWrap/>
        <w:overflowPunct/>
        <w:topLinePunct w:val="0"/>
        <w:autoSpaceDE/>
        <w:autoSpaceDN/>
        <w:bidi w:val="0"/>
        <w:adjustRightInd/>
        <w:spacing w:line="600" w:lineRule="exact"/>
        <w:ind w:left="0"/>
        <w:jc w:val="both"/>
        <w:textAlignment w:val="auto"/>
        <w:outlineLvl w:val="1"/>
        <w:rPr>
          <w:rFonts w:hint="eastAsia" w:ascii="黑体" w:hAnsi="黑体" w:eastAsia="黑体" w:cs="黑体"/>
          <w:color w:val="auto"/>
          <w:lang w:eastAsia="zh-CN"/>
        </w:rPr>
      </w:pPr>
      <w:bookmarkStart w:id="109" w:name="_Toc21106"/>
      <w:r>
        <w:rPr>
          <w:rFonts w:hint="eastAsia" w:ascii="黑体" w:hAnsi="黑体" w:eastAsia="黑体" w:cs="黑体"/>
          <w:color w:val="auto"/>
          <w:lang w:eastAsia="zh-CN"/>
        </w:rPr>
        <w:t>五、严格考核评估，狠抓项目落实</w:t>
      </w:r>
      <w:bookmarkEnd w:id="109"/>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加强气象重点工程项目的总体设计和建设内容的学论证，</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对规划实施情况的跟踪分析、督促检查，组织开展规划实施情况的定期评估与重点工程项目的绩效考评。加强气象资金使用管理和绩效评价，确保资金安全，提高投资效益。完善社会监督机制，鼓励公众积极参与规划实施过程的监督。</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0"/>
        <w:textAlignment w:val="auto"/>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006B9"/>
    <w:rsid w:val="00002808"/>
    <w:rsid w:val="0001382F"/>
    <w:rsid w:val="0001660F"/>
    <w:rsid w:val="00034AE7"/>
    <w:rsid w:val="00054E48"/>
    <w:rsid w:val="00065EF9"/>
    <w:rsid w:val="00067CF2"/>
    <w:rsid w:val="000857FA"/>
    <w:rsid w:val="000B3F11"/>
    <w:rsid w:val="00101D45"/>
    <w:rsid w:val="0012436B"/>
    <w:rsid w:val="0015136D"/>
    <w:rsid w:val="00153B57"/>
    <w:rsid w:val="001A56C6"/>
    <w:rsid w:val="001A5783"/>
    <w:rsid w:val="001C376B"/>
    <w:rsid w:val="001E4855"/>
    <w:rsid w:val="001F5784"/>
    <w:rsid w:val="00213B0E"/>
    <w:rsid w:val="00246621"/>
    <w:rsid w:val="00271809"/>
    <w:rsid w:val="002B334B"/>
    <w:rsid w:val="002B351D"/>
    <w:rsid w:val="002C7FCA"/>
    <w:rsid w:val="002F3961"/>
    <w:rsid w:val="002F54E8"/>
    <w:rsid w:val="00311A41"/>
    <w:rsid w:val="003171E2"/>
    <w:rsid w:val="00393CC1"/>
    <w:rsid w:val="003B4AD6"/>
    <w:rsid w:val="003C0614"/>
    <w:rsid w:val="003D2748"/>
    <w:rsid w:val="003E4294"/>
    <w:rsid w:val="003F1479"/>
    <w:rsid w:val="003F6F3B"/>
    <w:rsid w:val="0041312D"/>
    <w:rsid w:val="00426410"/>
    <w:rsid w:val="004855CE"/>
    <w:rsid w:val="00485998"/>
    <w:rsid w:val="00485C5D"/>
    <w:rsid w:val="004C18D9"/>
    <w:rsid w:val="004C1E10"/>
    <w:rsid w:val="004C2347"/>
    <w:rsid w:val="004C4CC4"/>
    <w:rsid w:val="004E02CF"/>
    <w:rsid w:val="004E215C"/>
    <w:rsid w:val="00502075"/>
    <w:rsid w:val="0051587B"/>
    <w:rsid w:val="005315BE"/>
    <w:rsid w:val="00536641"/>
    <w:rsid w:val="00540E1A"/>
    <w:rsid w:val="00542CD5"/>
    <w:rsid w:val="00545A3D"/>
    <w:rsid w:val="00552BD5"/>
    <w:rsid w:val="00553A34"/>
    <w:rsid w:val="00556758"/>
    <w:rsid w:val="005745FB"/>
    <w:rsid w:val="0058657D"/>
    <w:rsid w:val="0058668F"/>
    <w:rsid w:val="00594526"/>
    <w:rsid w:val="00594DDF"/>
    <w:rsid w:val="005A3FB1"/>
    <w:rsid w:val="005F25C5"/>
    <w:rsid w:val="0061399B"/>
    <w:rsid w:val="0061526F"/>
    <w:rsid w:val="006164C3"/>
    <w:rsid w:val="0062013C"/>
    <w:rsid w:val="00623335"/>
    <w:rsid w:val="00624B68"/>
    <w:rsid w:val="00630C07"/>
    <w:rsid w:val="006339BA"/>
    <w:rsid w:val="00636702"/>
    <w:rsid w:val="00677E75"/>
    <w:rsid w:val="00695E4E"/>
    <w:rsid w:val="006C134E"/>
    <w:rsid w:val="006E347D"/>
    <w:rsid w:val="00704E5F"/>
    <w:rsid w:val="0070594B"/>
    <w:rsid w:val="00726FC1"/>
    <w:rsid w:val="007403F2"/>
    <w:rsid w:val="00740BCE"/>
    <w:rsid w:val="0074464D"/>
    <w:rsid w:val="007756CC"/>
    <w:rsid w:val="0078408E"/>
    <w:rsid w:val="007967E1"/>
    <w:rsid w:val="007A6158"/>
    <w:rsid w:val="007D29CE"/>
    <w:rsid w:val="007E7078"/>
    <w:rsid w:val="007F0170"/>
    <w:rsid w:val="00801D39"/>
    <w:rsid w:val="00826248"/>
    <w:rsid w:val="00841FDB"/>
    <w:rsid w:val="008442F7"/>
    <w:rsid w:val="00851979"/>
    <w:rsid w:val="00855B00"/>
    <w:rsid w:val="00860814"/>
    <w:rsid w:val="00884ACB"/>
    <w:rsid w:val="008B366A"/>
    <w:rsid w:val="008C76CC"/>
    <w:rsid w:val="008D509E"/>
    <w:rsid w:val="008F3301"/>
    <w:rsid w:val="0091706B"/>
    <w:rsid w:val="00930C35"/>
    <w:rsid w:val="009442C5"/>
    <w:rsid w:val="00955C0C"/>
    <w:rsid w:val="00992838"/>
    <w:rsid w:val="009C3C85"/>
    <w:rsid w:val="009C5B3C"/>
    <w:rsid w:val="009E1D2A"/>
    <w:rsid w:val="009E1EC2"/>
    <w:rsid w:val="009E3DF4"/>
    <w:rsid w:val="009F79A3"/>
    <w:rsid w:val="009F7BAF"/>
    <w:rsid w:val="00A07CE0"/>
    <w:rsid w:val="00A12981"/>
    <w:rsid w:val="00A21DEA"/>
    <w:rsid w:val="00A3680C"/>
    <w:rsid w:val="00A378E4"/>
    <w:rsid w:val="00A44D98"/>
    <w:rsid w:val="00A53F08"/>
    <w:rsid w:val="00A60709"/>
    <w:rsid w:val="00A946CC"/>
    <w:rsid w:val="00A95247"/>
    <w:rsid w:val="00A973EB"/>
    <w:rsid w:val="00AA7C67"/>
    <w:rsid w:val="00AE11D0"/>
    <w:rsid w:val="00AE6D13"/>
    <w:rsid w:val="00AF35AE"/>
    <w:rsid w:val="00B218BD"/>
    <w:rsid w:val="00B33031"/>
    <w:rsid w:val="00B41C5B"/>
    <w:rsid w:val="00B4265C"/>
    <w:rsid w:val="00B71718"/>
    <w:rsid w:val="00B74D56"/>
    <w:rsid w:val="00B8026D"/>
    <w:rsid w:val="00BA5298"/>
    <w:rsid w:val="00BA7423"/>
    <w:rsid w:val="00BF1174"/>
    <w:rsid w:val="00BF78CB"/>
    <w:rsid w:val="00C26ACD"/>
    <w:rsid w:val="00C42FBF"/>
    <w:rsid w:val="00C44579"/>
    <w:rsid w:val="00C5399D"/>
    <w:rsid w:val="00C74243"/>
    <w:rsid w:val="00C95F34"/>
    <w:rsid w:val="00CB5D7D"/>
    <w:rsid w:val="00CB6093"/>
    <w:rsid w:val="00CE41D1"/>
    <w:rsid w:val="00CE4B55"/>
    <w:rsid w:val="00CF201E"/>
    <w:rsid w:val="00D13EA8"/>
    <w:rsid w:val="00D159EE"/>
    <w:rsid w:val="00D20D11"/>
    <w:rsid w:val="00D413A1"/>
    <w:rsid w:val="00D44A47"/>
    <w:rsid w:val="00D53808"/>
    <w:rsid w:val="00D57B2F"/>
    <w:rsid w:val="00D67A04"/>
    <w:rsid w:val="00D71B66"/>
    <w:rsid w:val="00D76A81"/>
    <w:rsid w:val="00DA0A7B"/>
    <w:rsid w:val="00DD5048"/>
    <w:rsid w:val="00DE3A11"/>
    <w:rsid w:val="00DF1889"/>
    <w:rsid w:val="00E06BF7"/>
    <w:rsid w:val="00E41EBC"/>
    <w:rsid w:val="00E43219"/>
    <w:rsid w:val="00E62E55"/>
    <w:rsid w:val="00E72F9C"/>
    <w:rsid w:val="00EA3BB0"/>
    <w:rsid w:val="00EA4891"/>
    <w:rsid w:val="00EC481E"/>
    <w:rsid w:val="00ED016E"/>
    <w:rsid w:val="00ED0287"/>
    <w:rsid w:val="00ED3B43"/>
    <w:rsid w:val="00EE13BA"/>
    <w:rsid w:val="00F2362C"/>
    <w:rsid w:val="00F333B1"/>
    <w:rsid w:val="00F42027"/>
    <w:rsid w:val="00F46D15"/>
    <w:rsid w:val="00F514FA"/>
    <w:rsid w:val="00F56BF6"/>
    <w:rsid w:val="00F62E53"/>
    <w:rsid w:val="00F66AFA"/>
    <w:rsid w:val="00F83018"/>
    <w:rsid w:val="00FA1679"/>
    <w:rsid w:val="00FB1799"/>
    <w:rsid w:val="00FF38F9"/>
    <w:rsid w:val="01095BB1"/>
    <w:rsid w:val="01113E02"/>
    <w:rsid w:val="0198489E"/>
    <w:rsid w:val="01AC5939"/>
    <w:rsid w:val="01DB61BF"/>
    <w:rsid w:val="01E47477"/>
    <w:rsid w:val="0251545E"/>
    <w:rsid w:val="02751185"/>
    <w:rsid w:val="02C60A20"/>
    <w:rsid w:val="02DD61B8"/>
    <w:rsid w:val="0307037E"/>
    <w:rsid w:val="032564FA"/>
    <w:rsid w:val="03D724E0"/>
    <w:rsid w:val="03E21520"/>
    <w:rsid w:val="04175F32"/>
    <w:rsid w:val="04783868"/>
    <w:rsid w:val="052C042F"/>
    <w:rsid w:val="054C74C5"/>
    <w:rsid w:val="05A119E8"/>
    <w:rsid w:val="05F7264D"/>
    <w:rsid w:val="0617401C"/>
    <w:rsid w:val="063A1C5A"/>
    <w:rsid w:val="06570CB7"/>
    <w:rsid w:val="066531F5"/>
    <w:rsid w:val="066A5773"/>
    <w:rsid w:val="06757E15"/>
    <w:rsid w:val="06CF132A"/>
    <w:rsid w:val="0729614F"/>
    <w:rsid w:val="07661F91"/>
    <w:rsid w:val="079A24D1"/>
    <w:rsid w:val="07AE7B7A"/>
    <w:rsid w:val="080900E8"/>
    <w:rsid w:val="080C4093"/>
    <w:rsid w:val="086E62D3"/>
    <w:rsid w:val="08755C0C"/>
    <w:rsid w:val="08DF150D"/>
    <w:rsid w:val="093A65F1"/>
    <w:rsid w:val="096955E3"/>
    <w:rsid w:val="0993506C"/>
    <w:rsid w:val="09CB6987"/>
    <w:rsid w:val="0A0045AC"/>
    <w:rsid w:val="0A694395"/>
    <w:rsid w:val="0A713DA5"/>
    <w:rsid w:val="0ABD2217"/>
    <w:rsid w:val="0AE13946"/>
    <w:rsid w:val="0B3A4CE7"/>
    <w:rsid w:val="0B983C39"/>
    <w:rsid w:val="0BA20FBE"/>
    <w:rsid w:val="0BAC22F1"/>
    <w:rsid w:val="0BF52613"/>
    <w:rsid w:val="0C032559"/>
    <w:rsid w:val="0C0A4EE4"/>
    <w:rsid w:val="0C2A38D3"/>
    <w:rsid w:val="0C7C401F"/>
    <w:rsid w:val="0D05544C"/>
    <w:rsid w:val="0D124776"/>
    <w:rsid w:val="0D322120"/>
    <w:rsid w:val="0D360E48"/>
    <w:rsid w:val="0D685B34"/>
    <w:rsid w:val="0D894396"/>
    <w:rsid w:val="0D90466B"/>
    <w:rsid w:val="0D9F6415"/>
    <w:rsid w:val="0DBD2F66"/>
    <w:rsid w:val="0DCA3819"/>
    <w:rsid w:val="0DF13ABF"/>
    <w:rsid w:val="0E110D08"/>
    <w:rsid w:val="0E441442"/>
    <w:rsid w:val="0E713D08"/>
    <w:rsid w:val="0E867F83"/>
    <w:rsid w:val="0E943557"/>
    <w:rsid w:val="0E966FB3"/>
    <w:rsid w:val="0ED558F6"/>
    <w:rsid w:val="0F1A5B1E"/>
    <w:rsid w:val="0FAB16DD"/>
    <w:rsid w:val="0FFF1E34"/>
    <w:rsid w:val="103C61D7"/>
    <w:rsid w:val="10527EB2"/>
    <w:rsid w:val="106275C2"/>
    <w:rsid w:val="10B676B2"/>
    <w:rsid w:val="10E7486D"/>
    <w:rsid w:val="10EE0319"/>
    <w:rsid w:val="10EE0D7E"/>
    <w:rsid w:val="1128462E"/>
    <w:rsid w:val="1140430B"/>
    <w:rsid w:val="11BC4119"/>
    <w:rsid w:val="11C702B8"/>
    <w:rsid w:val="11DB0AA6"/>
    <w:rsid w:val="11E74447"/>
    <w:rsid w:val="12211098"/>
    <w:rsid w:val="12591E3A"/>
    <w:rsid w:val="125E483C"/>
    <w:rsid w:val="125E6F78"/>
    <w:rsid w:val="12753B87"/>
    <w:rsid w:val="127A054D"/>
    <w:rsid w:val="127A3B61"/>
    <w:rsid w:val="12865004"/>
    <w:rsid w:val="129F2B71"/>
    <w:rsid w:val="12BD5CF8"/>
    <w:rsid w:val="12FC070F"/>
    <w:rsid w:val="136537A9"/>
    <w:rsid w:val="13882F1D"/>
    <w:rsid w:val="13AC78E8"/>
    <w:rsid w:val="13B96EC6"/>
    <w:rsid w:val="13D41CAA"/>
    <w:rsid w:val="15440540"/>
    <w:rsid w:val="156D4618"/>
    <w:rsid w:val="159A150F"/>
    <w:rsid w:val="15F93564"/>
    <w:rsid w:val="16320C72"/>
    <w:rsid w:val="16585937"/>
    <w:rsid w:val="167255C0"/>
    <w:rsid w:val="169B41F3"/>
    <w:rsid w:val="16CE2BEC"/>
    <w:rsid w:val="16DC605F"/>
    <w:rsid w:val="17144C5B"/>
    <w:rsid w:val="172170E4"/>
    <w:rsid w:val="179C4B52"/>
    <w:rsid w:val="17AE59E5"/>
    <w:rsid w:val="17B05EBD"/>
    <w:rsid w:val="17E9491A"/>
    <w:rsid w:val="184808D5"/>
    <w:rsid w:val="186240F0"/>
    <w:rsid w:val="18840F84"/>
    <w:rsid w:val="188C3D52"/>
    <w:rsid w:val="18A92B18"/>
    <w:rsid w:val="18B726F3"/>
    <w:rsid w:val="18F51EFF"/>
    <w:rsid w:val="1935550F"/>
    <w:rsid w:val="194E21EE"/>
    <w:rsid w:val="19A76BFE"/>
    <w:rsid w:val="1A2D3C3D"/>
    <w:rsid w:val="1A4E3CFE"/>
    <w:rsid w:val="1AFB5889"/>
    <w:rsid w:val="1B0808AE"/>
    <w:rsid w:val="1B167145"/>
    <w:rsid w:val="1BA4575C"/>
    <w:rsid w:val="1BBA6811"/>
    <w:rsid w:val="1C046BCD"/>
    <w:rsid w:val="1C0A2404"/>
    <w:rsid w:val="1C1C4388"/>
    <w:rsid w:val="1CAC6C10"/>
    <w:rsid w:val="1CB73E54"/>
    <w:rsid w:val="1D140512"/>
    <w:rsid w:val="1D2B7A13"/>
    <w:rsid w:val="1D9E4AFA"/>
    <w:rsid w:val="1D9F09F2"/>
    <w:rsid w:val="1DA8109F"/>
    <w:rsid w:val="1DC92EA3"/>
    <w:rsid w:val="1DDE418C"/>
    <w:rsid w:val="1E066C25"/>
    <w:rsid w:val="1E47236D"/>
    <w:rsid w:val="1EA41917"/>
    <w:rsid w:val="1EC77339"/>
    <w:rsid w:val="1EC92756"/>
    <w:rsid w:val="1ECC52FA"/>
    <w:rsid w:val="1EDC7E88"/>
    <w:rsid w:val="1EE65838"/>
    <w:rsid w:val="1EF27F88"/>
    <w:rsid w:val="1F346E9D"/>
    <w:rsid w:val="1F4F0655"/>
    <w:rsid w:val="201335F9"/>
    <w:rsid w:val="20156D32"/>
    <w:rsid w:val="201B3DE7"/>
    <w:rsid w:val="203173AC"/>
    <w:rsid w:val="20762BED"/>
    <w:rsid w:val="20A243D0"/>
    <w:rsid w:val="20A67392"/>
    <w:rsid w:val="20AD46D0"/>
    <w:rsid w:val="20B50C30"/>
    <w:rsid w:val="21143622"/>
    <w:rsid w:val="211F4C1F"/>
    <w:rsid w:val="215E0804"/>
    <w:rsid w:val="218D5090"/>
    <w:rsid w:val="219A3D7A"/>
    <w:rsid w:val="21B85436"/>
    <w:rsid w:val="21E42F3F"/>
    <w:rsid w:val="221739EC"/>
    <w:rsid w:val="22360215"/>
    <w:rsid w:val="22B673A9"/>
    <w:rsid w:val="230223E9"/>
    <w:rsid w:val="2315460C"/>
    <w:rsid w:val="235F7468"/>
    <w:rsid w:val="23650F59"/>
    <w:rsid w:val="23773056"/>
    <w:rsid w:val="237C2D95"/>
    <w:rsid w:val="23C006B9"/>
    <w:rsid w:val="24111C74"/>
    <w:rsid w:val="241178BB"/>
    <w:rsid w:val="24B451EB"/>
    <w:rsid w:val="24C42992"/>
    <w:rsid w:val="24E033F8"/>
    <w:rsid w:val="25AF2CC2"/>
    <w:rsid w:val="263A0441"/>
    <w:rsid w:val="26850CF4"/>
    <w:rsid w:val="26A3154E"/>
    <w:rsid w:val="26B30354"/>
    <w:rsid w:val="26C03776"/>
    <w:rsid w:val="26C44A60"/>
    <w:rsid w:val="26D40F83"/>
    <w:rsid w:val="26ED3D0F"/>
    <w:rsid w:val="277522B5"/>
    <w:rsid w:val="27845D4C"/>
    <w:rsid w:val="279A347C"/>
    <w:rsid w:val="27B06DD0"/>
    <w:rsid w:val="282A54AA"/>
    <w:rsid w:val="28A10CB1"/>
    <w:rsid w:val="28A326FC"/>
    <w:rsid w:val="28A6382D"/>
    <w:rsid w:val="28AC163F"/>
    <w:rsid w:val="28B93362"/>
    <w:rsid w:val="28D336B8"/>
    <w:rsid w:val="28F91DA3"/>
    <w:rsid w:val="29230297"/>
    <w:rsid w:val="29EB086E"/>
    <w:rsid w:val="2A346634"/>
    <w:rsid w:val="2A3958AF"/>
    <w:rsid w:val="2A8758A8"/>
    <w:rsid w:val="2A9018C3"/>
    <w:rsid w:val="2AB40FFC"/>
    <w:rsid w:val="2AF032C4"/>
    <w:rsid w:val="2B1F414B"/>
    <w:rsid w:val="2B8438B8"/>
    <w:rsid w:val="2B8D026E"/>
    <w:rsid w:val="2BFC1041"/>
    <w:rsid w:val="2C012127"/>
    <w:rsid w:val="2C996C24"/>
    <w:rsid w:val="2C9A5EFA"/>
    <w:rsid w:val="2CD41109"/>
    <w:rsid w:val="2D5A6419"/>
    <w:rsid w:val="2DDF223A"/>
    <w:rsid w:val="2E0020AB"/>
    <w:rsid w:val="2E285A69"/>
    <w:rsid w:val="2E334A26"/>
    <w:rsid w:val="2E373443"/>
    <w:rsid w:val="2E6C6FBB"/>
    <w:rsid w:val="2EE65294"/>
    <w:rsid w:val="2F036231"/>
    <w:rsid w:val="2F6A42EF"/>
    <w:rsid w:val="2F763CAE"/>
    <w:rsid w:val="2F82569B"/>
    <w:rsid w:val="2F8A0481"/>
    <w:rsid w:val="2FAE7863"/>
    <w:rsid w:val="2FB77673"/>
    <w:rsid w:val="30965F5D"/>
    <w:rsid w:val="30B311B0"/>
    <w:rsid w:val="3106091B"/>
    <w:rsid w:val="31775E64"/>
    <w:rsid w:val="31BD25C0"/>
    <w:rsid w:val="31D67529"/>
    <w:rsid w:val="31DE5AB3"/>
    <w:rsid w:val="31FF2E83"/>
    <w:rsid w:val="32056DCD"/>
    <w:rsid w:val="32276F2B"/>
    <w:rsid w:val="323F6A09"/>
    <w:rsid w:val="328C4624"/>
    <w:rsid w:val="329F1993"/>
    <w:rsid w:val="32A93345"/>
    <w:rsid w:val="32C87797"/>
    <w:rsid w:val="3389064A"/>
    <w:rsid w:val="33B87E92"/>
    <w:rsid w:val="343355B3"/>
    <w:rsid w:val="344D40D6"/>
    <w:rsid w:val="34782B79"/>
    <w:rsid w:val="35082F60"/>
    <w:rsid w:val="35093C86"/>
    <w:rsid w:val="35154ED0"/>
    <w:rsid w:val="35217503"/>
    <w:rsid w:val="35336E7D"/>
    <w:rsid w:val="359879A7"/>
    <w:rsid w:val="359E5443"/>
    <w:rsid w:val="35C91CA7"/>
    <w:rsid w:val="35FB6C4B"/>
    <w:rsid w:val="3602444F"/>
    <w:rsid w:val="36083A28"/>
    <w:rsid w:val="36F00BD3"/>
    <w:rsid w:val="3732670E"/>
    <w:rsid w:val="374D58AC"/>
    <w:rsid w:val="379944D6"/>
    <w:rsid w:val="37C16C14"/>
    <w:rsid w:val="38757B7D"/>
    <w:rsid w:val="38B9026F"/>
    <w:rsid w:val="38FD5136"/>
    <w:rsid w:val="390A2917"/>
    <w:rsid w:val="397A3382"/>
    <w:rsid w:val="397B3AE9"/>
    <w:rsid w:val="39916596"/>
    <w:rsid w:val="39BF6D3E"/>
    <w:rsid w:val="39FB6222"/>
    <w:rsid w:val="3A0E49D4"/>
    <w:rsid w:val="3A145591"/>
    <w:rsid w:val="3A2E5A54"/>
    <w:rsid w:val="3A860199"/>
    <w:rsid w:val="3AD13F2F"/>
    <w:rsid w:val="3AD42603"/>
    <w:rsid w:val="3AFD5615"/>
    <w:rsid w:val="3B2D1B7B"/>
    <w:rsid w:val="3B8D4ADD"/>
    <w:rsid w:val="3BEA3D55"/>
    <w:rsid w:val="3C374890"/>
    <w:rsid w:val="3CE2147A"/>
    <w:rsid w:val="3CE966DE"/>
    <w:rsid w:val="3CEA5E70"/>
    <w:rsid w:val="3D0765CD"/>
    <w:rsid w:val="3D46457B"/>
    <w:rsid w:val="3D500DD1"/>
    <w:rsid w:val="3D6910F1"/>
    <w:rsid w:val="3DAE5FE3"/>
    <w:rsid w:val="3DF06E3F"/>
    <w:rsid w:val="3E0B4387"/>
    <w:rsid w:val="3E48187A"/>
    <w:rsid w:val="3EB33D54"/>
    <w:rsid w:val="3EF5357B"/>
    <w:rsid w:val="3EFE4BE5"/>
    <w:rsid w:val="3F3D65F8"/>
    <w:rsid w:val="3F604128"/>
    <w:rsid w:val="3F686AC1"/>
    <w:rsid w:val="3FD34B9D"/>
    <w:rsid w:val="3FF9275E"/>
    <w:rsid w:val="40171D0F"/>
    <w:rsid w:val="40704FD3"/>
    <w:rsid w:val="40BA625E"/>
    <w:rsid w:val="40DB2DB0"/>
    <w:rsid w:val="413D2CB8"/>
    <w:rsid w:val="41676AB4"/>
    <w:rsid w:val="41D1103F"/>
    <w:rsid w:val="42805400"/>
    <w:rsid w:val="42811ED3"/>
    <w:rsid w:val="42953C8F"/>
    <w:rsid w:val="42A7515C"/>
    <w:rsid w:val="42AA7D57"/>
    <w:rsid w:val="42B40FB7"/>
    <w:rsid w:val="43050F23"/>
    <w:rsid w:val="43074E90"/>
    <w:rsid w:val="44C370F6"/>
    <w:rsid w:val="45002DCE"/>
    <w:rsid w:val="45846CCE"/>
    <w:rsid w:val="45A76DF6"/>
    <w:rsid w:val="460E42EE"/>
    <w:rsid w:val="462B2825"/>
    <w:rsid w:val="464826DD"/>
    <w:rsid w:val="46877717"/>
    <w:rsid w:val="46C50471"/>
    <w:rsid w:val="46DD7469"/>
    <w:rsid w:val="46DF0F25"/>
    <w:rsid w:val="46E10094"/>
    <w:rsid w:val="46E46D06"/>
    <w:rsid w:val="47666C76"/>
    <w:rsid w:val="4777660E"/>
    <w:rsid w:val="47EE3137"/>
    <w:rsid w:val="48167BD7"/>
    <w:rsid w:val="481C1CD3"/>
    <w:rsid w:val="48823E4F"/>
    <w:rsid w:val="48CD4F00"/>
    <w:rsid w:val="49270CE9"/>
    <w:rsid w:val="493310D3"/>
    <w:rsid w:val="49541886"/>
    <w:rsid w:val="498005F9"/>
    <w:rsid w:val="49A5438D"/>
    <w:rsid w:val="49F86434"/>
    <w:rsid w:val="4AB36883"/>
    <w:rsid w:val="4ABD4BFF"/>
    <w:rsid w:val="4AD05CCD"/>
    <w:rsid w:val="4B2D2282"/>
    <w:rsid w:val="4B8137C9"/>
    <w:rsid w:val="4B972472"/>
    <w:rsid w:val="4CF503FA"/>
    <w:rsid w:val="4D241D18"/>
    <w:rsid w:val="4D542DF5"/>
    <w:rsid w:val="4D6A2E64"/>
    <w:rsid w:val="4DB8261F"/>
    <w:rsid w:val="4DB85BDB"/>
    <w:rsid w:val="4DCD389A"/>
    <w:rsid w:val="4DE8372A"/>
    <w:rsid w:val="4E386699"/>
    <w:rsid w:val="4E3C75AC"/>
    <w:rsid w:val="4E667DB3"/>
    <w:rsid w:val="4E8B50E6"/>
    <w:rsid w:val="4EC02909"/>
    <w:rsid w:val="4ED5790D"/>
    <w:rsid w:val="4ED87C8E"/>
    <w:rsid w:val="4EF11352"/>
    <w:rsid w:val="4EF145E7"/>
    <w:rsid w:val="4F2F1B3E"/>
    <w:rsid w:val="4F4D26A7"/>
    <w:rsid w:val="50C96535"/>
    <w:rsid w:val="50FB461A"/>
    <w:rsid w:val="51867F85"/>
    <w:rsid w:val="51B14CD3"/>
    <w:rsid w:val="51F74ABF"/>
    <w:rsid w:val="522232B0"/>
    <w:rsid w:val="52382503"/>
    <w:rsid w:val="524C456C"/>
    <w:rsid w:val="525139F2"/>
    <w:rsid w:val="52630EDE"/>
    <w:rsid w:val="526A65A3"/>
    <w:rsid w:val="52804A6C"/>
    <w:rsid w:val="52AC2026"/>
    <w:rsid w:val="52E323ED"/>
    <w:rsid w:val="53040F18"/>
    <w:rsid w:val="530D05D4"/>
    <w:rsid w:val="53642250"/>
    <w:rsid w:val="53A9729C"/>
    <w:rsid w:val="53B33916"/>
    <w:rsid w:val="53CB7775"/>
    <w:rsid w:val="541C4145"/>
    <w:rsid w:val="54540668"/>
    <w:rsid w:val="54B3476B"/>
    <w:rsid w:val="54DE4432"/>
    <w:rsid w:val="55345067"/>
    <w:rsid w:val="55E45D58"/>
    <w:rsid w:val="56022B06"/>
    <w:rsid w:val="56551A8E"/>
    <w:rsid w:val="56703C03"/>
    <w:rsid w:val="567D4CC3"/>
    <w:rsid w:val="56D958C9"/>
    <w:rsid w:val="56DB0D0F"/>
    <w:rsid w:val="572518AB"/>
    <w:rsid w:val="573A5082"/>
    <w:rsid w:val="573C71E5"/>
    <w:rsid w:val="575A7452"/>
    <w:rsid w:val="57AB75C9"/>
    <w:rsid w:val="57BB4DC2"/>
    <w:rsid w:val="57F405E5"/>
    <w:rsid w:val="5809112F"/>
    <w:rsid w:val="581358AC"/>
    <w:rsid w:val="58195230"/>
    <w:rsid w:val="58232D67"/>
    <w:rsid w:val="588611E9"/>
    <w:rsid w:val="58CA37F3"/>
    <w:rsid w:val="58D4027F"/>
    <w:rsid w:val="58F11776"/>
    <w:rsid w:val="595230D8"/>
    <w:rsid w:val="59780CE7"/>
    <w:rsid w:val="59CA6AD8"/>
    <w:rsid w:val="5A043B08"/>
    <w:rsid w:val="5A4C5731"/>
    <w:rsid w:val="5A8434CE"/>
    <w:rsid w:val="5AAC1840"/>
    <w:rsid w:val="5AC51C36"/>
    <w:rsid w:val="5B6458E1"/>
    <w:rsid w:val="5B691458"/>
    <w:rsid w:val="5B6E43EB"/>
    <w:rsid w:val="5BCD6B9E"/>
    <w:rsid w:val="5BD944D8"/>
    <w:rsid w:val="5BDD00A6"/>
    <w:rsid w:val="5BDD6576"/>
    <w:rsid w:val="5BE336A9"/>
    <w:rsid w:val="5BFB5306"/>
    <w:rsid w:val="5CA540ED"/>
    <w:rsid w:val="5CCA5C29"/>
    <w:rsid w:val="5CDB0319"/>
    <w:rsid w:val="5D0A62A0"/>
    <w:rsid w:val="5D11398C"/>
    <w:rsid w:val="5D714477"/>
    <w:rsid w:val="5D717434"/>
    <w:rsid w:val="5D97361F"/>
    <w:rsid w:val="5DAF766F"/>
    <w:rsid w:val="5DB46793"/>
    <w:rsid w:val="5E014A25"/>
    <w:rsid w:val="5EB4657F"/>
    <w:rsid w:val="5EE70052"/>
    <w:rsid w:val="5F0C4070"/>
    <w:rsid w:val="5F4B66E4"/>
    <w:rsid w:val="5F4E4651"/>
    <w:rsid w:val="5F5C5A1F"/>
    <w:rsid w:val="5F781AD4"/>
    <w:rsid w:val="5F9600EC"/>
    <w:rsid w:val="5FAA1DEA"/>
    <w:rsid w:val="5FAD08A5"/>
    <w:rsid w:val="601606D9"/>
    <w:rsid w:val="60347A99"/>
    <w:rsid w:val="613C56ED"/>
    <w:rsid w:val="614B2375"/>
    <w:rsid w:val="6175300F"/>
    <w:rsid w:val="61976748"/>
    <w:rsid w:val="61A46802"/>
    <w:rsid w:val="61AE42D5"/>
    <w:rsid w:val="61E75183"/>
    <w:rsid w:val="625F5DA5"/>
    <w:rsid w:val="627E342F"/>
    <w:rsid w:val="62AD0BC3"/>
    <w:rsid w:val="631F64A7"/>
    <w:rsid w:val="636C711A"/>
    <w:rsid w:val="64544D91"/>
    <w:rsid w:val="645D0688"/>
    <w:rsid w:val="648134A7"/>
    <w:rsid w:val="64B93A06"/>
    <w:rsid w:val="64E00CFB"/>
    <w:rsid w:val="6502590C"/>
    <w:rsid w:val="651C76B3"/>
    <w:rsid w:val="65231A59"/>
    <w:rsid w:val="65254982"/>
    <w:rsid w:val="654F1D61"/>
    <w:rsid w:val="655D4A7C"/>
    <w:rsid w:val="656728B7"/>
    <w:rsid w:val="65F25429"/>
    <w:rsid w:val="65F71B58"/>
    <w:rsid w:val="66484736"/>
    <w:rsid w:val="667A1E1D"/>
    <w:rsid w:val="66885780"/>
    <w:rsid w:val="66AB7C4D"/>
    <w:rsid w:val="671300B6"/>
    <w:rsid w:val="674077E9"/>
    <w:rsid w:val="677734F0"/>
    <w:rsid w:val="67B2422F"/>
    <w:rsid w:val="67B45124"/>
    <w:rsid w:val="67E8463F"/>
    <w:rsid w:val="68012729"/>
    <w:rsid w:val="680D21AF"/>
    <w:rsid w:val="68181EF3"/>
    <w:rsid w:val="68717A79"/>
    <w:rsid w:val="68812A2B"/>
    <w:rsid w:val="68CE576D"/>
    <w:rsid w:val="68E43FB5"/>
    <w:rsid w:val="690F1204"/>
    <w:rsid w:val="694C288A"/>
    <w:rsid w:val="69A53E10"/>
    <w:rsid w:val="69B060EF"/>
    <w:rsid w:val="69BE0931"/>
    <w:rsid w:val="69FE3E72"/>
    <w:rsid w:val="6A190D6F"/>
    <w:rsid w:val="6A2A53B3"/>
    <w:rsid w:val="6A2D37A4"/>
    <w:rsid w:val="6A595D5C"/>
    <w:rsid w:val="6AA379EE"/>
    <w:rsid w:val="6B0504E1"/>
    <w:rsid w:val="6BB550CB"/>
    <w:rsid w:val="6BB73BC0"/>
    <w:rsid w:val="6BC84DD6"/>
    <w:rsid w:val="6BEE13D4"/>
    <w:rsid w:val="6C3F2847"/>
    <w:rsid w:val="6C402E81"/>
    <w:rsid w:val="6C537404"/>
    <w:rsid w:val="6C7337CF"/>
    <w:rsid w:val="6C75163E"/>
    <w:rsid w:val="6C9969AB"/>
    <w:rsid w:val="6CB71D95"/>
    <w:rsid w:val="6CBF0B93"/>
    <w:rsid w:val="6CC811BB"/>
    <w:rsid w:val="6D0F5F03"/>
    <w:rsid w:val="6D37360A"/>
    <w:rsid w:val="6D9967F9"/>
    <w:rsid w:val="6DF541B5"/>
    <w:rsid w:val="6E5659AE"/>
    <w:rsid w:val="6ED241D6"/>
    <w:rsid w:val="6EE82077"/>
    <w:rsid w:val="6EFD715E"/>
    <w:rsid w:val="6F1958FB"/>
    <w:rsid w:val="6F3B735B"/>
    <w:rsid w:val="6F430257"/>
    <w:rsid w:val="6F724B69"/>
    <w:rsid w:val="6F735866"/>
    <w:rsid w:val="6FB67288"/>
    <w:rsid w:val="702B3C15"/>
    <w:rsid w:val="70BC79B9"/>
    <w:rsid w:val="70DC252E"/>
    <w:rsid w:val="70F14BA6"/>
    <w:rsid w:val="70F61682"/>
    <w:rsid w:val="70F86D85"/>
    <w:rsid w:val="71531445"/>
    <w:rsid w:val="717E2A6F"/>
    <w:rsid w:val="718F796C"/>
    <w:rsid w:val="719A6722"/>
    <w:rsid w:val="719B4F4C"/>
    <w:rsid w:val="71D24D49"/>
    <w:rsid w:val="71D46F5C"/>
    <w:rsid w:val="728B228D"/>
    <w:rsid w:val="7299686A"/>
    <w:rsid w:val="73116E9C"/>
    <w:rsid w:val="739308D2"/>
    <w:rsid w:val="74951B8A"/>
    <w:rsid w:val="74E84228"/>
    <w:rsid w:val="75185290"/>
    <w:rsid w:val="754673FC"/>
    <w:rsid w:val="7547028A"/>
    <w:rsid w:val="755B5550"/>
    <w:rsid w:val="756D78E6"/>
    <w:rsid w:val="75BE0658"/>
    <w:rsid w:val="76413140"/>
    <w:rsid w:val="765940AF"/>
    <w:rsid w:val="76A95117"/>
    <w:rsid w:val="76C05609"/>
    <w:rsid w:val="76CC69F7"/>
    <w:rsid w:val="772F38C4"/>
    <w:rsid w:val="774A4C3A"/>
    <w:rsid w:val="774E173F"/>
    <w:rsid w:val="77916508"/>
    <w:rsid w:val="77C41863"/>
    <w:rsid w:val="77D43FBD"/>
    <w:rsid w:val="780F561A"/>
    <w:rsid w:val="782B0CA9"/>
    <w:rsid w:val="785E46F7"/>
    <w:rsid w:val="78866FBD"/>
    <w:rsid w:val="789418E6"/>
    <w:rsid w:val="78BF5A2B"/>
    <w:rsid w:val="794B6B57"/>
    <w:rsid w:val="798F4B37"/>
    <w:rsid w:val="79A308F1"/>
    <w:rsid w:val="79B814D8"/>
    <w:rsid w:val="79CD7141"/>
    <w:rsid w:val="7A0C32E9"/>
    <w:rsid w:val="7A1F01DC"/>
    <w:rsid w:val="7A626EE1"/>
    <w:rsid w:val="7A681CEF"/>
    <w:rsid w:val="7ABA3BE1"/>
    <w:rsid w:val="7B101615"/>
    <w:rsid w:val="7BEC60E1"/>
    <w:rsid w:val="7C0F2807"/>
    <w:rsid w:val="7C2E43CE"/>
    <w:rsid w:val="7CAD1173"/>
    <w:rsid w:val="7CD07477"/>
    <w:rsid w:val="7CD257FA"/>
    <w:rsid w:val="7D3272CF"/>
    <w:rsid w:val="7D44132A"/>
    <w:rsid w:val="7E352B65"/>
    <w:rsid w:val="7E595153"/>
    <w:rsid w:val="7EDB2032"/>
    <w:rsid w:val="7F116C0B"/>
    <w:rsid w:val="7F1C518D"/>
    <w:rsid w:val="7F3F0FC2"/>
    <w:rsid w:val="7F8B16FC"/>
    <w:rsid w:val="7F8D225C"/>
    <w:rsid w:val="7FAC37E8"/>
    <w:rsid w:val="7FB72DD7"/>
    <w:rsid w:val="7FD63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5">
    <w:name w:val="heading 3"/>
    <w:basedOn w:val="1"/>
    <w:next w:val="1"/>
    <w:link w:val="34"/>
    <w:unhideWhenUsed/>
    <w:qFormat/>
    <w:uiPriority w:val="0"/>
    <w:pPr>
      <w:keepNext/>
      <w:keepLines/>
      <w:spacing w:before="260" w:after="260" w:line="416" w:lineRule="auto"/>
      <w:outlineLvl w:val="2"/>
    </w:pPr>
    <w:rPr>
      <w:rFonts w:ascii="仿宋_GB2312" w:hAnsi="Times New Roman" w:eastAsia="仿宋_GB2312" w:cs="Times New Roman"/>
      <w:b/>
      <w:bCs/>
      <w:sz w:val="32"/>
      <w:szCs w:val="32"/>
    </w:rPr>
  </w:style>
  <w:style w:type="paragraph" w:styleId="6">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spacing w:line="589" w:lineRule="atLeast"/>
      <w:ind w:left="623"/>
    </w:pPr>
    <w:rPr>
      <w:rFonts w:ascii="楷体_GB2312" w:eastAsia="楷体_GB2312"/>
      <w:bCs/>
      <w:sz w:val="32"/>
      <w:szCs w:val="32"/>
    </w:rPr>
  </w:style>
  <w:style w:type="paragraph" w:styleId="7">
    <w:name w:val="table of authorities"/>
    <w:basedOn w:val="1"/>
    <w:next w:val="1"/>
    <w:qFormat/>
    <w:uiPriority w:val="0"/>
    <w:pPr>
      <w:ind w:left="420" w:leftChars="200"/>
    </w:pPr>
    <w:rPr>
      <w:rFonts w:ascii="Calibri" w:hAnsi="Calibri" w:eastAsia="仿宋_GB2312" w:cs="Times New Roman"/>
      <w:sz w:val="32"/>
      <w:szCs w:val="32"/>
    </w:rPr>
  </w:style>
  <w:style w:type="paragraph" w:styleId="8">
    <w:name w:val="annotation text"/>
    <w:basedOn w:val="1"/>
    <w:qFormat/>
    <w:uiPriority w:val="0"/>
    <w:pPr>
      <w:jc w:val="left"/>
    </w:pPr>
  </w:style>
  <w:style w:type="paragraph" w:styleId="9">
    <w:name w:val="Body Text"/>
    <w:basedOn w:val="1"/>
    <w:qFormat/>
    <w:uiPriority w:val="99"/>
    <w:pPr>
      <w:spacing w:after="140" w:line="276" w:lineRule="auto"/>
    </w:pPr>
  </w:style>
  <w:style w:type="paragraph" w:styleId="10">
    <w:name w:val="toc 3"/>
    <w:basedOn w:val="1"/>
    <w:next w:val="1"/>
    <w:qFormat/>
    <w:uiPriority w:val="0"/>
    <w:pPr>
      <w:ind w:left="840" w:leftChars="4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link w:val="32"/>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semiHidden/>
    <w:unhideWhenUsed/>
    <w:qFormat/>
    <w:uiPriority w:val="99"/>
  </w:style>
  <w:style w:type="character" w:styleId="25">
    <w:name w:val="Emphasis"/>
    <w:basedOn w:val="22"/>
    <w:qFormat/>
    <w:uiPriority w:val="20"/>
    <w:rPr>
      <w:color w:val="CC0000"/>
      <w:sz w:val="24"/>
      <w:szCs w:val="24"/>
    </w:rPr>
  </w:style>
  <w:style w:type="character" w:styleId="26">
    <w:name w:val="Hyperlink"/>
    <w:basedOn w:val="22"/>
    <w:uiPriority w:val="0"/>
    <w:rPr>
      <w:color w:val="0000FF"/>
      <w:u w:val="single"/>
    </w:rPr>
  </w:style>
  <w:style w:type="paragraph" w:customStyle="1" w:styleId="27">
    <w:name w:val="仿宋正文"/>
    <w:basedOn w:val="1"/>
    <w:qFormat/>
    <w:uiPriority w:val="0"/>
    <w:pPr>
      <w:spacing w:line="600" w:lineRule="exact"/>
      <w:ind w:firstLine="420" w:firstLineChars="200"/>
    </w:pPr>
    <w:rPr>
      <w:rFonts w:eastAsia="方正仿宋简体"/>
      <w:sz w:val="32"/>
      <w:szCs w:val="32"/>
    </w:rPr>
  </w:style>
  <w:style w:type="paragraph" w:styleId="28">
    <w:name w:val="List Paragraph"/>
    <w:basedOn w:val="1"/>
    <w:qFormat/>
    <w:uiPriority w:val="34"/>
    <w:pPr>
      <w:ind w:firstLine="420" w:firstLineChars="200"/>
    </w:pPr>
  </w:style>
  <w:style w:type="character" w:customStyle="1" w:styleId="29">
    <w:name w:val="标题 2 字符"/>
    <w:basedOn w:val="22"/>
    <w:qFormat/>
    <w:uiPriority w:val="9"/>
    <w:rPr>
      <w:rFonts w:ascii="Cambria" w:hAnsi="Cambria" w:eastAsia="宋体" w:cs="Times New Roman"/>
      <w:b/>
      <w:bCs/>
      <w:sz w:val="32"/>
      <w:szCs w:val="32"/>
      <w:lang w:val="zh-CN" w:eastAsia="zh-CN"/>
    </w:rPr>
  </w:style>
  <w:style w:type="character" w:customStyle="1" w:styleId="30">
    <w:name w:val="标题 3 字符"/>
    <w:basedOn w:val="22"/>
    <w:qFormat/>
    <w:uiPriority w:val="0"/>
    <w:rPr>
      <w:rFonts w:ascii="仿宋_GB2312" w:hAnsi="Times New Roman" w:eastAsia="仿宋_GB2312" w:cs="Times New Roman"/>
      <w:b/>
      <w:bCs/>
      <w:sz w:val="32"/>
      <w:szCs w:val="32"/>
    </w:rPr>
  </w:style>
  <w:style w:type="character" w:customStyle="1" w:styleId="31">
    <w:name w:val="页眉 Char"/>
    <w:basedOn w:val="22"/>
    <w:link w:val="14"/>
    <w:qFormat/>
    <w:uiPriority w:val="0"/>
    <w:rPr>
      <w:kern w:val="2"/>
      <w:sz w:val="18"/>
      <w:szCs w:val="18"/>
    </w:rPr>
  </w:style>
  <w:style w:type="character" w:customStyle="1" w:styleId="32">
    <w:name w:val="页脚 Char"/>
    <w:basedOn w:val="22"/>
    <w:link w:val="13"/>
    <w:qFormat/>
    <w:uiPriority w:val="0"/>
    <w:rPr>
      <w:kern w:val="2"/>
      <w:sz w:val="18"/>
      <w:szCs w:val="18"/>
    </w:rPr>
  </w:style>
  <w:style w:type="character" w:customStyle="1" w:styleId="33">
    <w:name w:val="批注框文本 Char"/>
    <w:basedOn w:val="22"/>
    <w:link w:val="12"/>
    <w:qFormat/>
    <w:uiPriority w:val="0"/>
    <w:rPr>
      <w:kern w:val="2"/>
      <w:sz w:val="18"/>
      <w:szCs w:val="18"/>
    </w:rPr>
  </w:style>
  <w:style w:type="character" w:customStyle="1" w:styleId="34">
    <w:name w:val="标题 3 Char"/>
    <w:basedOn w:val="22"/>
    <w:link w:val="5"/>
    <w:qFormat/>
    <w:uiPriority w:val="0"/>
    <w:rPr>
      <w:rFonts w:ascii="仿宋_GB2312" w:hAnsi="Times New Roman" w:eastAsia="仿宋_GB2312" w:cs="Times New Roman"/>
      <w:b/>
      <w:bCs/>
      <w:sz w:val="32"/>
      <w:szCs w:val="32"/>
    </w:rPr>
  </w:style>
  <w:style w:type="paragraph" w:customStyle="1" w:styleId="35">
    <w:name w:val="规划-正文"/>
    <w:basedOn w:val="36"/>
    <w:qFormat/>
    <w:uiPriority w:val="0"/>
    <w:pPr>
      <w:spacing w:line="360" w:lineRule="auto"/>
    </w:pPr>
    <w:rPr>
      <w:rFonts w:eastAsia="仿宋_GB2312"/>
      <w:b w:val="0"/>
    </w:rPr>
  </w:style>
  <w:style w:type="paragraph" w:customStyle="1" w:styleId="36">
    <w:name w:val="项目-正文"/>
    <w:basedOn w:val="37"/>
    <w:qFormat/>
    <w:uiPriority w:val="0"/>
    <w:pPr>
      <w:outlineLvl w:val="9"/>
    </w:pPr>
    <w:rPr>
      <w:rFonts w:eastAsia="宋体"/>
    </w:rPr>
  </w:style>
  <w:style w:type="paragraph" w:customStyle="1" w:styleId="37">
    <w:name w:val="规划-标题3"/>
    <w:basedOn w:val="1"/>
    <w:qFormat/>
    <w:uiPriority w:val="0"/>
    <w:pPr>
      <w:outlineLvl w:val="2"/>
    </w:pPr>
    <w:rPr>
      <w:rFonts w:eastAsia="仿宋_GB2312" w:cs="Times New Roman"/>
      <w:b/>
      <w:kern w:val="0"/>
      <w:sz w:val="32"/>
      <w:szCs w:val="28"/>
    </w:rPr>
  </w:style>
  <w:style w:type="character" w:customStyle="1" w:styleId="38">
    <w:name w:val="标题 2 Char"/>
    <w:basedOn w:val="22"/>
    <w:link w:val="4"/>
    <w:qFormat/>
    <w:uiPriority w:val="9"/>
    <w:rPr>
      <w:rFonts w:ascii="Cambria" w:hAnsi="Cambria" w:eastAsia="宋体" w:cs="Times New Roman"/>
      <w:b/>
      <w:bCs/>
      <w:sz w:val="32"/>
      <w:szCs w:val="32"/>
      <w:lang w:val="zh-CN" w:eastAsia="zh-CN"/>
    </w:rPr>
  </w:style>
  <w:style w:type="paragraph" w:customStyle="1" w:styleId="39">
    <w:name w:val="Body text|1"/>
    <w:basedOn w:val="1"/>
    <w:qFormat/>
    <w:uiPriority w:val="0"/>
    <w:pPr>
      <w:spacing w:line="403" w:lineRule="auto"/>
      <w:ind w:firstLine="400"/>
    </w:pPr>
    <w:rPr>
      <w:rFonts w:ascii="宋体" w:hAnsi="宋体" w:eastAsia="宋体" w:cs="宋体"/>
      <w:sz w:val="26"/>
      <w:szCs w:val="26"/>
      <w:lang w:val="zh-TW" w:eastAsia="zh-TW" w:bidi="zh-TW"/>
    </w:rPr>
  </w:style>
  <w:style w:type="paragraph" w:customStyle="1" w:styleId="40">
    <w:name w:val="0正文"/>
    <w:basedOn w:val="1"/>
    <w:qFormat/>
    <w:uiPriority w:val="0"/>
    <w:pPr>
      <w:ind w:firstLine="200" w:firstLineChars="200"/>
    </w:pPr>
    <w:rPr>
      <w:sz w:val="28"/>
      <w:szCs w:val="28"/>
    </w:rPr>
  </w:style>
  <w:style w:type="paragraph" w:customStyle="1" w:styleId="41">
    <w:name w:val="my正文"/>
    <w:basedOn w:val="1"/>
    <w:qFormat/>
    <w:uiPriority w:val="0"/>
    <w:pPr>
      <w:ind w:firstLine="200" w:firstLineChars="200"/>
    </w:pPr>
    <w:rPr>
      <w:sz w:val="28"/>
      <w:szCs w:val="24"/>
      <w:lang w:val="zh-CN"/>
    </w:rPr>
  </w:style>
  <w:style w:type="paragraph" w:customStyle="1" w:styleId="42">
    <w:name w:val="661正文"/>
    <w:basedOn w:val="1"/>
    <w:qFormat/>
    <w:uiPriority w:val="0"/>
    <w:pPr>
      <w:overflowPunct w:val="0"/>
      <w:autoSpaceDE w:val="0"/>
      <w:autoSpaceDN w:val="0"/>
      <w:adjustRightInd w:val="0"/>
      <w:snapToGrid w:val="0"/>
      <w:spacing w:line="360" w:lineRule="auto"/>
      <w:ind w:firstLine="560" w:firstLineChars="200"/>
    </w:pPr>
    <w:rPr>
      <w:rFonts w:ascii="宋体" w:hAnsi="宋体" w:cs="Arial"/>
      <w:kern w:val="0"/>
      <w:sz w:val="28"/>
      <w:szCs w:val="28"/>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列出段落1"/>
    <w:basedOn w:val="1"/>
    <w:qFormat/>
    <w:uiPriority w:val="34"/>
    <w:pPr>
      <w:ind w:firstLine="420" w:firstLineChars="200"/>
    </w:pPr>
  </w:style>
  <w:style w:type="paragraph" w:customStyle="1" w:styleId="46">
    <w:name w:val="列表段落1"/>
    <w:basedOn w:val="1"/>
    <w:qFormat/>
    <w:uiPriority w:val="99"/>
    <w:pPr>
      <w:ind w:firstLine="420" w:firstLineChars="200"/>
    </w:pPr>
    <w:rPr>
      <w:rFonts w:ascii="等线" w:hAnsi="等线" w:eastAsia="等线" w:cs="黑体"/>
    </w:rPr>
  </w:style>
  <w:style w:type="paragraph" w:customStyle="1" w:styleId="47">
    <w:name w:val="BodyText"/>
    <w:basedOn w:val="1"/>
    <w:qFormat/>
    <w:uiPriority w:val="0"/>
    <w:pPr>
      <w:spacing w:after="140" w:line="276" w:lineRule="auto"/>
    </w:p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12051</Words>
  <Characters>12236</Characters>
  <Lines>63</Lines>
  <Paragraphs>17</Paragraphs>
  <TotalTime>8</TotalTime>
  <ScaleCrop>false</ScaleCrop>
  <LinksUpToDate>false</LinksUpToDate>
  <CharactersWithSpaces>12600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2021-03-27T09:16:00Z</dcterms:created>
  <dc:creator>joe</dc:creator>
  <cp:lastModifiedBy>许晨</cp:lastModifiedBy>
  <cp:lastPrinted>2021-06-11T03:05:00Z</cp:lastPrinted>
  <dcterms:modified xsi:type="dcterms:W3CDTF">2022-01-04T01:32:30Z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F72A1C7BE10643009B3D09BCA38CDD66</vt:lpwstr>
  </property>
</Properties>
</file>