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600" w:lineRule="exact"/>
        <w:jc w:val="center"/>
        <w:textAlignment w:val="auto"/>
        <w:rPr>
          <w:rFonts w:hint="eastAsia" w:ascii="方正小标宋简体" w:hAnsi="宋体" w:eastAsia="方正小标宋简体" w:cs="Times New Roman"/>
          <w:b/>
          <w:kern w:val="0"/>
          <w:sz w:val="44"/>
          <w:szCs w:val="44"/>
        </w:rPr>
      </w:pPr>
      <w:bookmarkStart w:id="0" w:name="_GoBack"/>
      <w:r>
        <w:rPr>
          <w:rFonts w:hint="eastAsia" w:ascii="方正小标宋简体" w:hAnsi="宋体" w:eastAsia="方正小标宋简体" w:cs="Times New Roman"/>
          <w:b/>
          <w:kern w:val="0"/>
          <w:sz w:val="44"/>
          <w:szCs w:val="44"/>
        </w:rPr>
        <w:t>社会抚养费征收管理办法</w:t>
      </w:r>
    </w:p>
    <w:bookmarkEnd w:id="0"/>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420"/>
        <w:jc w:val="center"/>
        <w:textAlignment w:val="auto"/>
        <w:rPr>
          <w:rFonts w:hint="eastAsia" w:ascii="宋体" w:hAnsi="宋体" w:eastAsia="宋体" w:cs="宋体"/>
          <w:b/>
          <w:bCs/>
          <w:i w:val="0"/>
          <w:iCs w:val="0"/>
          <w:caps w:val="0"/>
          <w:color w:val="333333"/>
          <w:spacing w:val="0"/>
          <w:sz w:val="24"/>
          <w:szCs w:val="24"/>
          <w:bdr w:val="none" w:color="auto" w:sz="0" w:space="0"/>
          <w:shd w:val="clear"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right="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24"/>
          <w:szCs w:val="24"/>
          <w:bdr w:val="none" w:color="auto" w:sz="0" w:space="0"/>
          <w:shd w:val="clear" w:fill="FFFFFF"/>
        </w:rPr>
        <w:t>中华人民共和国国务院令</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right="0"/>
        <w:jc w:val="center"/>
        <w:textAlignment w:val="auto"/>
        <w:rPr>
          <w:rFonts w:hint="eastAsia" w:ascii="宋体" w:hAnsi="宋体" w:eastAsia="宋体" w:cs="宋体"/>
          <w:i w:val="0"/>
          <w:iCs w:val="0"/>
          <w:caps w:val="0"/>
          <w:color w:val="333333"/>
          <w:spacing w:val="0"/>
          <w:sz w:val="24"/>
          <w:szCs w:val="24"/>
        </w:rPr>
      </w:pPr>
      <w:r>
        <w:rPr>
          <w:rFonts w:hint="eastAsia" w:ascii="宋体" w:hAnsi="宋体" w:eastAsia="宋体" w:cs="宋体"/>
          <w:i w:val="0"/>
          <w:iCs w:val="0"/>
          <w:caps w:val="0"/>
          <w:color w:val="333333"/>
          <w:spacing w:val="0"/>
          <w:sz w:val="24"/>
          <w:szCs w:val="24"/>
          <w:bdr w:val="none" w:color="auto" w:sz="0" w:space="0"/>
          <w:shd w:val="clear" w:fill="FFFFFF"/>
        </w:rPr>
        <w:t>第 </w:t>
      </w:r>
      <w:r>
        <w:rPr>
          <w:rFonts w:hint="eastAsia" w:ascii="宋体" w:hAnsi="宋体" w:eastAsia="宋体" w:cs="宋体"/>
          <w:b/>
          <w:bCs/>
          <w:i w:val="0"/>
          <w:iCs w:val="0"/>
          <w:caps w:val="0"/>
          <w:color w:val="333333"/>
          <w:spacing w:val="0"/>
          <w:sz w:val="24"/>
          <w:szCs w:val="24"/>
          <w:bdr w:val="none" w:color="auto" w:sz="0" w:space="0"/>
          <w:shd w:val="clear" w:fill="FFFFFF"/>
        </w:rPr>
        <w:t>357</w:t>
      </w:r>
      <w:r>
        <w:rPr>
          <w:rFonts w:hint="eastAsia" w:ascii="宋体" w:hAnsi="宋体" w:eastAsia="宋体" w:cs="宋体"/>
          <w:i w:val="0"/>
          <w:iCs w:val="0"/>
          <w:caps w:val="0"/>
          <w:color w:val="333333"/>
          <w:spacing w:val="0"/>
          <w:sz w:val="24"/>
          <w:szCs w:val="24"/>
          <w:bdr w:val="none" w:color="auto" w:sz="0" w:space="0"/>
          <w:shd w:val="clear" w:fill="FFFFFF"/>
        </w:rPr>
        <w:t> 号</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420"/>
        <w:jc w:val="center"/>
        <w:textAlignment w:val="auto"/>
        <w:rPr>
          <w:rFonts w:hint="eastAsia" w:ascii="宋体" w:hAnsi="宋体" w:eastAsia="宋体" w:cs="宋体"/>
          <w:i w:val="0"/>
          <w:iCs w:val="0"/>
          <w:caps w:val="0"/>
          <w:color w:val="333333"/>
          <w:spacing w:val="0"/>
          <w:sz w:val="24"/>
          <w:szCs w:val="24"/>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现公布《社会抚养费征收管理办法》，自2002年9月1日起施行。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420"/>
        <w:jc w:val="right"/>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xml:space="preserve">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spacing w:before="0" w:beforeAutospacing="0" w:after="0" w:afterAutospacing="0" w:line="600" w:lineRule="exact"/>
        <w:ind w:left="0" w:right="0" w:firstLine="420"/>
        <w:jc w:val="right"/>
        <w:textAlignment w:val="auto"/>
        <w:rPr>
          <w:rFonts w:hint="default"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 xml:space="preserve">  总  理    朱镕基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420"/>
        <w:jc w:val="right"/>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二○○二年八月二日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420"/>
        <w:jc w:val="center"/>
        <w:textAlignment w:val="auto"/>
        <w:rPr>
          <w:rFonts w:hint="eastAsia" w:ascii="Times New Roman" w:hAnsi="Times New Roman" w:eastAsia="黑体" w:cs="Times New Roman"/>
          <w:b w:val="0"/>
          <w:bCs/>
          <w:kern w:val="44"/>
          <w:sz w:val="32"/>
          <w:szCs w:val="44"/>
          <w:lang w:val="en-US" w:eastAsia="zh-CN" w:bidi="ar-SA"/>
        </w:rPr>
      </w:pPr>
      <w:r>
        <w:rPr>
          <w:rFonts w:hint="eastAsia" w:ascii="Times New Roman" w:hAnsi="Times New Roman" w:eastAsia="黑体" w:cs="Times New Roman"/>
          <w:b w:val="0"/>
          <w:bCs/>
          <w:kern w:val="44"/>
          <w:sz w:val="32"/>
          <w:szCs w:val="44"/>
          <w:lang w:val="en-US" w:eastAsia="zh-CN" w:bidi="ar-SA"/>
        </w:rPr>
        <w:t>社会抚养费征收管理办法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600" w:lineRule="exact"/>
        <w:ind w:left="0" w:right="0" w:firstLine="420"/>
        <w:jc w:val="center"/>
        <w:textAlignment w:val="auto"/>
        <w:rPr>
          <w:rFonts w:hint="eastAsia" w:ascii="仿宋_GB2312" w:hAnsi="仿宋" w:eastAsia="仿宋_GB2312" w:cs="Times New Roman"/>
          <w:kern w:val="0"/>
          <w:sz w:val="32"/>
          <w:szCs w:val="32"/>
          <w:lang w:val="en-US" w:eastAsia="zh-CN" w:bidi="ar-S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第一条　为了规范社会抚养费的征收管理，维护计划生育基本国策，保护公民的合法权益，实现人口与经济、社会、资源、环境的协调发展，根据《中华人民共和国人口与计划生育法》(以下简称人口与计划生育法)，制定本办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第二条　公民享有依法生育的权利，同时应当依法履行计划生育的义务，其生育行为应当符合人口与计划生育法的规定。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地方各级人民政府和县级以上各级人民政府计划生育行政部门应当采取综合措施，做好计划生育宣传教育、避孕节育服务等经常性工作，使本行政区域内公民的生育行为符合人口与计划生育法的规定。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第三条　不符合人口与计划生育法第十八条的规定生育子女的公民，应当依照本办法的规定缴纳社会抚养费。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社会抚养费的征收标准，分别以当地城镇居民年人均可支配收入和农村居民年人均纯收入为计征的参考基本标准，结合当事人的实际收入水平和不符合法律、法规规定生育子女的情节,确定征收数额。社会抚养费的具体征收标准由省、自治区、直辖市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任何单位和个人不得违反法律、法规的规定擅自增设与计划生育有关的收费项目，提高社会抚养费征收标准。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第四条　社会抚养费的征收，由县级人民政府计划生育行政部门作出书面征收决定；县级人民政府计划生育行政部门可以委托乡(镇)人民政府或者街道办事处作出书面征收决定。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第五条　不符合人口与计划生育法第十八条规定生育子女的流动人口的社会抚养费的征收，按照下列规定办理：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(一)当事人的生育行为发生在其现居住地的，由现居住地县级人民政府计划生育行政部门按照现居住地的征收标准作出征收决定；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(二)当事人的生育行为发生在其户籍所在地的，由户籍所在地县级人民政府计划生育行政部门按照户籍所在地的征收标准作出征收决定；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(三)当事人的生育行为发生时，其现居住地或者户籍所在地县级人民政府计划生育行政部门均未发现的，此后由首先发现其生育行为的县级人民政府计划生育行政部门按照当地的征收标准作出征收决定。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当事人在一地已经被征收社会抚养费的，在另一地不因同一事实再次被征收社会抚养费。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第六条　社会抚养费的征收决定，自送达当事人之日起生效。当事人应当自收到征收决定之日起30日内一次性缴纳社会抚养费。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当事人一次性缴纳社会抚养费确有实际困难的，应当自收到征收决定之日起30日内向作出征收决定的县级人民政府计划生育行政部门提出分期缴纳的书面申请，并提供有关证明材料。县级人民政府计划生育行政部门应当自收到当事人的申请之日起30日内作出批准或者不批准分期缴纳的决定，并书面通知当事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征收社会抚养费，应当向当事人出具由省、自治区、直辖市人民政府财政部门统一印制的社会抚养费收据。</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第七条　社会抚养费的具体征收、缴纳方式，由省、自治区、直辖市根据当地实际情况规定。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第八条　当事人未在规定的期限内缴纳社会抚养费的，自欠缴之日起每月加收欠缴社会抚养费的千分之二的滞纳金；仍不缴纳的，由作出征收决定的计划生育行政部门依法申请人民法院强制执行。</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第九条　当事人对征收决定不服的，可以依法申请行政复议或者提起行政诉讼。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行政复议或者行政诉讼期间，征收决定不停止执行；但是，行政复议法、行政诉讼法另有规定的除外。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第十条　社会抚养费及滞纳金应当全部上缴国库，按照国务院财政部门的规定纳入地方财政预算管理；任何单位和个人不得截留、挪用、贪污、私分。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计划生育工作必要的经费，由各级人民政府财政予以保障。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第十一条　县级以上人民政府计划生育、财政、计划(物价)、审计、监察等部门，应当加强对社会抚养费征收管理工作的监督、检查。</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第十二条　当事人所在单位或者村民委员会、城市居民委员会，应当依法配合做好社会抚养费的征收工作。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第十三条　违反法律、法规的规定，擅自增设与计划生育有关的收费项目或者擅自提高社会抚养费征收标准的，依照《违反行政事业性收费和罚没收入收支两条线管理规定行政处分暂行规定》处理。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第十四条　截留、挪用、贪污、私分社会抚养费的，依照刑法关于贪污罪、挪用公款罪、私分国有资产罪的规定，依法追究刑事责任；尚不够刑事处罚的，对直接负责的主管人员和其他直接责任人员依法给予降级、撤职或者开除的行政处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105" w:afterAutospacing="0" w:line="600" w:lineRule="exact"/>
        <w:ind w:left="0" w:right="0" w:firstLine="420"/>
        <w:jc w:val="both"/>
        <w:textAlignment w:val="auto"/>
        <w:rPr>
          <w:rFonts w:hint="eastAsia" w:ascii="仿宋_GB2312" w:hAnsi="仿宋" w:eastAsia="仿宋_GB2312" w:cs="Times New Roman"/>
          <w:kern w:val="0"/>
          <w:sz w:val="32"/>
          <w:szCs w:val="32"/>
          <w:lang w:val="en-US" w:eastAsia="zh-CN" w:bidi="ar-SA"/>
        </w:rPr>
      </w:pPr>
      <w:r>
        <w:rPr>
          <w:rFonts w:hint="eastAsia" w:ascii="仿宋_GB2312" w:hAnsi="仿宋" w:eastAsia="仿宋_GB2312" w:cs="Times New Roman"/>
          <w:kern w:val="0"/>
          <w:sz w:val="32"/>
          <w:szCs w:val="32"/>
          <w:lang w:val="en-US" w:eastAsia="zh-CN" w:bidi="ar-SA"/>
        </w:rPr>
        <w:t>第十五条　本办法自2002年9月1日起施行。</w:t>
      </w:r>
    </w:p>
    <w:p>
      <w:pPr>
        <w:keepNext w:val="0"/>
        <w:keepLines w:val="0"/>
        <w:pageBreakBefore w:val="0"/>
        <w:kinsoku/>
        <w:wordWrap/>
        <w:overflowPunct/>
        <w:topLinePunct w:val="0"/>
        <w:autoSpaceDE/>
        <w:autoSpaceDN/>
        <w:bidi w:val="0"/>
        <w:spacing w:line="60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E169F6"/>
    <w:rsid w:val="45E169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afterLines="0" w:afterAutospacing="0"/>
      <w:ind w:left="420" w:leftChars="200"/>
    </w:pPr>
  </w:style>
  <w:style w:type="paragraph" w:styleId="4">
    <w:name w:val="envelope return"/>
    <w:basedOn w:val="1"/>
    <w:qFormat/>
    <w:uiPriority w:val="0"/>
    <w:pPr>
      <w:snapToGrid w:val="0"/>
    </w:pPr>
    <w:rPr>
      <w:rFonts w:ascii="Arial" w:hAnsi="Arial"/>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2021-12-31T02:34:00Z</dcterms:created>
  <dc:creator>从今以后、</dc:creator>
  <cp:lastModifiedBy>从今以后、</cp:lastModifiedBy>
  <dcterms:modified xsi:type="dcterms:W3CDTF">2021-12-31T02:36:15Z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003D71049476472D9F0E3E7DCA04752F</vt:lpwstr>
  </property>
</Properties>
</file>