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ascii="Arial" w:hAnsi="Arial" w:eastAsia="Arial" w:cs="Arial"/>
          <w:i w:val="0"/>
          <w:iCs w:val="0"/>
          <w:caps w:val="0"/>
          <w:color w:val="565862"/>
          <w:spacing w:val="0"/>
          <w:sz w:val="24"/>
          <w:szCs w:val="24"/>
        </w:rPr>
      </w:pPr>
      <w:bookmarkStart w:id="0" w:name="_GoBack"/>
      <w:bookmarkEnd w:id="0"/>
      <w:r>
        <w:rPr>
          <w:rStyle w:val="5"/>
          <w:rFonts w:hint="eastAsia" w:ascii="宋体" w:hAnsi="宋体" w:eastAsia="宋体" w:cs="宋体"/>
          <w:i w:val="0"/>
          <w:iCs w:val="0"/>
          <w:caps w:val="0"/>
          <w:color w:val="565862"/>
          <w:spacing w:val="0"/>
          <w:sz w:val="36"/>
          <w:szCs w:val="36"/>
          <w:shd w:val="clear" w:fill="FFFFFF"/>
        </w:rPr>
        <w:t>国家发展改革委、财政部关于</w:t>
      </w:r>
      <w:r>
        <w:rPr>
          <w:rStyle w:val="5"/>
          <w:rFonts w:hint="default" w:ascii="Arial" w:hAnsi="Arial" w:eastAsia="Arial" w:cs="Arial"/>
          <w:i w:val="0"/>
          <w:iCs w:val="0"/>
          <w:caps w:val="0"/>
          <w:color w:val="565862"/>
          <w:spacing w:val="0"/>
          <w:sz w:val="36"/>
          <w:szCs w:val="36"/>
          <w:shd w:val="clear" w:fill="FFFFFF"/>
        </w:rPr>
        <w:br w:type="textWrapping"/>
      </w:r>
      <w:r>
        <w:rPr>
          <w:rStyle w:val="5"/>
          <w:rFonts w:hint="eastAsia" w:ascii="宋体" w:hAnsi="宋体" w:eastAsia="宋体" w:cs="宋体"/>
          <w:i w:val="0"/>
          <w:iCs w:val="0"/>
          <w:caps w:val="0"/>
          <w:color w:val="565862"/>
          <w:spacing w:val="0"/>
          <w:sz w:val="36"/>
          <w:szCs w:val="36"/>
          <w:shd w:val="clear" w:fill="FFFFFF"/>
        </w:rPr>
        <w:t>重新核发中央管理的卫生计生部门</w:t>
      </w:r>
      <w:r>
        <w:rPr>
          <w:rStyle w:val="5"/>
          <w:rFonts w:hint="default" w:ascii="Arial" w:hAnsi="Arial" w:eastAsia="Arial" w:cs="Arial"/>
          <w:i w:val="0"/>
          <w:iCs w:val="0"/>
          <w:caps w:val="0"/>
          <w:color w:val="565862"/>
          <w:spacing w:val="0"/>
          <w:sz w:val="36"/>
          <w:szCs w:val="36"/>
          <w:shd w:val="clear" w:fill="FFFFFF"/>
        </w:rPr>
        <w:br w:type="textWrapping"/>
      </w:r>
      <w:r>
        <w:rPr>
          <w:rStyle w:val="5"/>
          <w:rFonts w:hint="eastAsia" w:ascii="宋体" w:hAnsi="宋体" w:eastAsia="宋体" w:cs="宋体"/>
          <w:i w:val="0"/>
          <w:iCs w:val="0"/>
          <w:caps w:val="0"/>
          <w:color w:val="565862"/>
          <w:spacing w:val="0"/>
          <w:sz w:val="36"/>
          <w:szCs w:val="36"/>
          <w:shd w:val="clear" w:fill="FFFFFF"/>
        </w:rPr>
        <w:t>行政事业性收费标准等有关问题的通知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default" w:ascii="Arial" w:hAnsi="Arial" w:eastAsia="Arial" w:cs="Arial"/>
          <w:i w:val="0"/>
          <w:iCs w:val="0"/>
          <w:caps w:val="0"/>
          <w:color w:val="565862"/>
          <w:spacing w:val="0"/>
          <w:sz w:val="24"/>
          <w:szCs w:val="24"/>
        </w:rPr>
      </w:pPr>
      <w:r>
        <w:rPr>
          <w:rFonts w:hint="eastAsia" w:ascii="宋体" w:hAnsi="宋体" w:eastAsia="宋体" w:cs="宋体"/>
          <w:i w:val="0"/>
          <w:iCs w:val="0"/>
          <w:caps w:val="0"/>
          <w:color w:val="565862"/>
          <w:spacing w:val="0"/>
          <w:sz w:val="27"/>
          <w:szCs w:val="27"/>
          <w:shd w:val="clear" w:fill="FFFFFF"/>
        </w:rPr>
        <w:t>发改价格〔2016〕488号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rPr>
          <w:rFonts w:hint="default" w:ascii="Arial" w:hAnsi="Arial" w:eastAsia="Arial" w:cs="Arial"/>
          <w:i w:val="0"/>
          <w:iCs w:val="0"/>
          <w:caps w:val="0"/>
          <w:color w:val="565862"/>
          <w:spacing w:val="0"/>
          <w:sz w:val="24"/>
          <w:szCs w:val="24"/>
        </w:rPr>
      </w:pPr>
      <w:r>
        <w:rPr>
          <w:rFonts w:hint="eastAsia" w:ascii="宋体" w:hAnsi="宋体" w:eastAsia="宋体" w:cs="宋体"/>
          <w:i w:val="0"/>
          <w:iCs w:val="0"/>
          <w:caps w:val="0"/>
          <w:color w:val="565862"/>
          <w:spacing w:val="0"/>
          <w:sz w:val="27"/>
          <w:szCs w:val="27"/>
          <w:shd w:val="clear" w:fill="FFFFFF"/>
        </w:rPr>
        <w:t>卫生计生委，各省、自治区、直辖市发展改革委、物价局、财政厅（局）：</w:t>
      </w:r>
      <w:r>
        <w:rPr>
          <w:rFonts w:hint="default" w:ascii="Arial" w:hAnsi="Arial" w:eastAsia="Arial" w:cs="Arial"/>
          <w:i w:val="0"/>
          <w:iCs w:val="0"/>
          <w:caps w:val="0"/>
          <w:color w:val="565862"/>
          <w:spacing w:val="0"/>
          <w:sz w:val="27"/>
          <w:szCs w:val="27"/>
          <w:shd w:val="clear" w:fill="FFFFFF"/>
        </w:rPr>
        <w:br w:type="textWrapping"/>
      </w:r>
      <w:r>
        <w:rPr>
          <w:rFonts w:hint="eastAsia" w:ascii="宋体" w:hAnsi="宋体" w:eastAsia="宋体" w:cs="宋体"/>
          <w:i w:val="0"/>
          <w:iCs w:val="0"/>
          <w:caps w:val="0"/>
          <w:color w:val="565862"/>
          <w:spacing w:val="0"/>
          <w:sz w:val="27"/>
          <w:szCs w:val="27"/>
          <w:shd w:val="clear" w:fill="FFFFFF"/>
        </w:rPr>
        <w:t>　　为进一步规范行政事业性收费标准管理，提高政策透明度，根据《财政部、国家发展改革委关于重新发布中央管理的卫生计生部门行政事业性收费项目的通知》（财税[2015]123号）有关规定，现将重新审核后中央管理的卫生计生部门行政事业性收费标准及有关问题通知如下：</w:t>
      </w:r>
      <w:r>
        <w:rPr>
          <w:rFonts w:hint="default" w:ascii="Arial" w:hAnsi="Arial" w:eastAsia="Arial" w:cs="Arial"/>
          <w:i w:val="0"/>
          <w:iCs w:val="0"/>
          <w:caps w:val="0"/>
          <w:color w:val="565862"/>
          <w:spacing w:val="0"/>
          <w:sz w:val="27"/>
          <w:szCs w:val="27"/>
          <w:shd w:val="clear" w:fill="FFFFFF"/>
        </w:rPr>
        <w:br w:type="textWrapping"/>
      </w:r>
      <w:r>
        <w:rPr>
          <w:rFonts w:hint="eastAsia" w:ascii="宋体" w:hAnsi="宋体" w:eastAsia="宋体" w:cs="宋体"/>
          <w:i w:val="0"/>
          <w:iCs w:val="0"/>
          <w:caps w:val="0"/>
          <w:color w:val="565862"/>
          <w:spacing w:val="0"/>
          <w:sz w:val="27"/>
          <w:szCs w:val="27"/>
          <w:shd w:val="clear" w:fill="FFFFFF"/>
        </w:rPr>
        <w:t>　　一、医疗事故鉴定费标准。国家卫生计生委所属中华医学会依法对医疗事故争议（病员及其家属与医疗单位对医疗事故或文件的确认和处理存在争议）进行技术鉴定时，向有关单位或个人收取医疗事故鉴定费标准为每例8500元。各省级和设区的市级卫生计生部门所属医学会依法对医疗事故争议（病员及其家属与医疗单位对医疗事故或文件的确认和处理存在争议）进行技术鉴定时，向有关单位或个人收取的医疗事故鉴定费标准，由省、自治区、直辖市价格主管部门会同同级财政部门制定。</w:t>
      </w:r>
      <w:r>
        <w:rPr>
          <w:rFonts w:hint="default" w:ascii="Arial" w:hAnsi="Arial" w:eastAsia="Arial" w:cs="Arial"/>
          <w:i w:val="0"/>
          <w:iCs w:val="0"/>
          <w:caps w:val="0"/>
          <w:color w:val="565862"/>
          <w:spacing w:val="0"/>
          <w:sz w:val="27"/>
          <w:szCs w:val="27"/>
          <w:shd w:val="clear" w:fill="FFFFFF"/>
        </w:rPr>
        <w:br w:type="textWrapping"/>
      </w:r>
      <w:r>
        <w:rPr>
          <w:rFonts w:hint="eastAsia" w:ascii="宋体" w:hAnsi="宋体" w:eastAsia="宋体" w:cs="宋体"/>
          <w:i w:val="0"/>
          <w:iCs w:val="0"/>
          <w:caps w:val="0"/>
          <w:color w:val="565862"/>
          <w:spacing w:val="0"/>
          <w:sz w:val="27"/>
          <w:szCs w:val="27"/>
          <w:shd w:val="clear" w:fill="FFFFFF"/>
        </w:rPr>
        <w:t>　　二、社会抚养费征收标准。按照《社会抚养费征收管理办法》（国务院令第357号）的规定执行。</w:t>
      </w:r>
      <w:r>
        <w:rPr>
          <w:rFonts w:hint="default" w:ascii="Arial" w:hAnsi="Arial" w:eastAsia="Arial" w:cs="Arial"/>
          <w:i w:val="0"/>
          <w:iCs w:val="0"/>
          <w:caps w:val="0"/>
          <w:color w:val="565862"/>
          <w:spacing w:val="0"/>
          <w:sz w:val="27"/>
          <w:szCs w:val="27"/>
          <w:shd w:val="clear" w:fill="FFFFFF"/>
        </w:rPr>
        <w:br w:type="textWrapping"/>
      </w:r>
      <w:r>
        <w:rPr>
          <w:rFonts w:hint="eastAsia" w:ascii="宋体" w:hAnsi="宋体" w:eastAsia="宋体" w:cs="宋体"/>
          <w:i w:val="0"/>
          <w:iCs w:val="0"/>
          <w:caps w:val="0"/>
          <w:color w:val="565862"/>
          <w:spacing w:val="0"/>
          <w:sz w:val="27"/>
          <w:szCs w:val="27"/>
          <w:shd w:val="clear" w:fill="FFFFFF"/>
        </w:rPr>
        <w:t>　　三、下列各项收费标准，由省、自治区、直辖市价格主管部门会同财政部门制定。</w:t>
      </w:r>
      <w:r>
        <w:rPr>
          <w:rFonts w:hint="default" w:ascii="Arial" w:hAnsi="Arial" w:eastAsia="Arial" w:cs="Arial"/>
          <w:i w:val="0"/>
          <w:iCs w:val="0"/>
          <w:caps w:val="0"/>
          <w:color w:val="565862"/>
          <w:spacing w:val="0"/>
          <w:sz w:val="27"/>
          <w:szCs w:val="27"/>
          <w:shd w:val="clear" w:fill="FFFFFF"/>
        </w:rPr>
        <w:br w:type="textWrapping"/>
      </w:r>
      <w:r>
        <w:rPr>
          <w:rFonts w:hint="eastAsia" w:ascii="宋体" w:hAnsi="宋体" w:eastAsia="宋体" w:cs="宋体"/>
          <w:i w:val="0"/>
          <w:iCs w:val="0"/>
          <w:caps w:val="0"/>
          <w:color w:val="565862"/>
          <w:spacing w:val="0"/>
          <w:sz w:val="27"/>
          <w:szCs w:val="27"/>
          <w:shd w:val="clear" w:fill="FFFFFF"/>
        </w:rPr>
        <w:t>　　（一）县级以上地方卫生计生部门所属疾病预防控制机构依法对应当符合国家相关卫生标准和要求的工作场所或产品进行卫生监测、测试、评估时，向委托单位和个人收取的卫生检测费标准。</w:t>
      </w:r>
      <w:r>
        <w:rPr>
          <w:rFonts w:hint="default" w:ascii="Arial" w:hAnsi="Arial" w:eastAsia="Arial" w:cs="Arial"/>
          <w:i w:val="0"/>
          <w:iCs w:val="0"/>
          <w:caps w:val="0"/>
          <w:color w:val="565862"/>
          <w:spacing w:val="0"/>
          <w:sz w:val="27"/>
          <w:szCs w:val="27"/>
          <w:shd w:val="clear" w:fill="FFFFFF"/>
        </w:rPr>
        <w:br w:type="textWrapping"/>
      </w:r>
      <w:r>
        <w:rPr>
          <w:rFonts w:hint="eastAsia" w:ascii="宋体" w:hAnsi="宋体" w:eastAsia="宋体" w:cs="宋体"/>
          <w:i w:val="0"/>
          <w:iCs w:val="0"/>
          <w:caps w:val="0"/>
          <w:color w:val="565862"/>
          <w:spacing w:val="0"/>
          <w:sz w:val="27"/>
          <w:szCs w:val="27"/>
          <w:shd w:val="clear" w:fill="FFFFFF"/>
        </w:rPr>
        <w:t>　　（二）县级以上地方卫生计生部门所属疾病预防控制机构按规定的体检项目和频次，依法对应当符合国家相关职业健康标准的特定从业人员进行预防性体检时，向委托单位和个人收取的预防性体检费标准。</w:t>
      </w:r>
      <w:r>
        <w:rPr>
          <w:rFonts w:hint="default" w:ascii="Arial" w:hAnsi="Arial" w:eastAsia="Arial" w:cs="Arial"/>
          <w:i w:val="0"/>
          <w:iCs w:val="0"/>
          <w:caps w:val="0"/>
          <w:color w:val="565862"/>
          <w:spacing w:val="0"/>
          <w:sz w:val="27"/>
          <w:szCs w:val="27"/>
          <w:shd w:val="clear" w:fill="FFFFFF"/>
        </w:rPr>
        <w:br w:type="textWrapping"/>
      </w:r>
      <w:r>
        <w:rPr>
          <w:rFonts w:hint="eastAsia" w:ascii="宋体" w:hAnsi="宋体" w:eastAsia="宋体" w:cs="宋体"/>
          <w:i w:val="0"/>
          <w:iCs w:val="0"/>
          <w:caps w:val="0"/>
          <w:color w:val="565862"/>
          <w:spacing w:val="0"/>
          <w:sz w:val="27"/>
          <w:szCs w:val="27"/>
          <w:shd w:val="clear" w:fill="FFFFFF"/>
        </w:rPr>
        <w:t>　　（三）县级以上地方卫生计生部门所属疾病预防控制机构在接种第二类疫苗时，向受种者或其监护人收取的预防接种服务费（包括接种耗材费）标准。</w:t>
      </w:r>
      <w:r>
        <w:rPr>
          <w:rFonts w:hint="default" w:ascii="Arial" w:hAnsi="Arial" w:eastAsia="Arial" w:cs="Arial"/>
          <w:i w:val="0"/>
          <w:iCs w:val="0"/>
          <w:caps w:val="0"/>
          <w:color w:val="565862"/>
          <w:spacing w:val="0"/>
          <w:sz w:val="27"/>
          <w:szCs w:val="27"/>
          <w:shd w:val="clear" w:fill="FFFFFF"/>
        </w:rPr>
        <w:br w:type="textWrapping"/>
      </w:r>
      <w:r>
        <w:rPr>
          <w:rFonts w:hint="eastAsia" w:ascii="宋体" w:hAnsi="宋体" w:eastAsia="宋体" w:cs="宋体"/>
          <w:i w:val="0"/>
          <w:iCs w:val="0"/>
          <w:caps w:val="0"/>
          <w:color w:val="565862"/>
          <w:spacing w:val="0"/>
          <w:sz w:val="27"/>
          <w:szCs w:val="27"/>
          <w:shd w:val="clear" w:fill="FFFFFF"/>
        </w:rPr>
        <w:t>　　（四）国家卫生计生委所属食品安全风险评估中心和县级以上地方卫生计生部门所属疾病预防控制机构按自愿原则接受单位或个人委托提供卫生技术服务时，向委托单位或个人收取的委托性卫生技术服务费标准。</w:t>
      </w:r>
      <w:r>
        <w:rPr>
          <w:rFonts w:hint="default" w:ascii="Arial" w:hAnsi="Arial" w:eastAsia="Arial" w:cs="Arial"/>
          <w:i w:val="0"/>
          <w:iCs w:val="0"/>
          <w:caps w:val="0"/>
          <w:color w:val="565862"/>
          <w:spacing w:val="0"/>
          <w:sz w:val="27"/>
          <w:szCs w:val="27"/>
          <w:shd w:val="clear" w:fill="FFFFFF"/>
        </w:rPr>
        <w:br w:type="textWrapping"/>
      </w:r>
      <w:r>
        <w:rPr>
          <w:rFonts w:hint="eastAsia" w:ascii="宋体" w:hAnsi="宋体" w:eastAsia="宋体" w:cs="宋体"/>
          <w:i w:val="0"/>
          <w:iCs w:val="0"/>
          <w:caps w:val="0"/>
          <w:color w:val="565862"/>
          <w:spacing w:val="0"/>
          <w:sz w:val="27"/>
          <w:szCs w:val="27"/>
          <w:shd w:val="clear" w:fill="FFFFFF"/>
        </w:rPr>
        <w:t>　　（五）各省级和设区的市级卫生行政部门所属医学会依法对预防接种异常反应调查诊断争议（疫苗受种者或其监护人与接种单位或疫苗生产企业对预防接种异常反应调查诊断结论存在争议）进行技术鉴定时，向有关单位或个人收取的预防接种异常反应鉴定费标准。</w:t>
      </w:r>
      <w:r>
        <w:rPr>
          <w:rFonts w:hint="default" w:ascii="Arial" w:hAnsi="Arial" w:eastAsia="Arial" w:cs="Arial"/>
          <w:i w:val="0"/>
          <w:iCs w:val="0"/>
          <w:caps w:val="0"/>
          <w:color w:val="565862"/>
          <w:spacing w:val="0"/>
          <w:sz w:val="27"/>
          <w:szCs w:val="27"/>
          <w:shd w:val="clear" w:fill="FFFFFF"/>
        </w:rPr>
        <w:br w:type="textWrapping"/>
      </w:r>
      <w:r>
        <w:rPr>
          <w:rFonts w:hint="eastAsia" w:ascii="宋体" w:hAnsi="宋体" w:eastAsia="宋体" w:cs="宋体"/>
          <w:i w:val="0"/>
          <w:iCs w:val="0"/>
          <w:caps w:val="0"/>
          <w:color w:val="565862"/>
          <w:spacing w:val="0"/>
          <w:sz w:val="27"/>
          <w:szCs w:val="27"/>
          <w:shd w:val="clear" w:fill="FFFFFF"/>
        </w:rPr>
        <w:t>　　（六）各省级和设区的市级卫生计生部门依法对职业病诊断争议（当事人对职业病诊断过程、结论等存在争议）进行技术鉴定时，向申请鉴定的当事人所在单位收取的职业病诊断鉴定费标准。</w:t>
      </w:r>
      <w:r>
        <w:rPr>
          <w:rFonts w:hint="default" w:ascii="Arial" w:hAnsi="Arial" w:eastAsia="Arial" w:cs="Arial"/>
          <w:i w:val="0"/>
          <w:iCs w:val="0"/>
          <w:caps w:val="0"/>
          <w:color w:val="565862"/>
          <w:spacing w:val="0"/>
          <w:sz w:val="27"/>
          <w:szCs w:val="27"/>
          <w:shd w:val="clear" w:fill="FFFFFF"/>
        </w:rPr>
        <w:br w:type="textWrapping"/>
      </w:r>
      <w:r>
        <w:rPr>
          <w:rFonts w:hint="eastAsia" w:ascii="宋体" w:hAnsi="宋体" w:eastAsia="宋体" w:cs="宋体"/>
          <w:i w:val="0"/>
          <w:iCs w:val="0"/>
          <w:caps w:val="0"/>
          <w:color w:val="565862"/>
          <w:spacing w:val="0"/>
          <w:sz w:val="27"/>
          <w:szCs w:val="27"/>
          <w:shd w:val="clear" w:fill="FFFFFF"/>
        </w:rPr>
        <w:t>　　四、考试考务费标准</w:t>
      </w:r>
      <w:r>
        <w:rPr>
          <w:rFonts w:hint="default" w:ascii="Arial" w:hAnsi="Arial" w:eastAsia="Arial" w:cs="Arial"/>
          <w:i w:val="0"/>
          <w:iCs w:val="0"/>
          <w:caps w:val="0"/>
          <w:color w:val="565862"/>
          <w:spacing w:val="0"/>
          <w:sz w:val="27"/>
          <w:szCs w:val="27"/>
          <w:shd w:val="clear" w:fill="FFFFFF"/>
        </w:rPr>
        <w:br w:type="textWrapping"/>
      </w:r>
      <w:r>
        <w:rPr>
          <w:rFonts w:hint="eastAsia" w:ascii="宋体" w:hAnsi="宋体" w:eastAsia="宋体" w:cs="宋体"/>
          <w:i w:val="0"/>
          <w:iCs w:val="0"/>
          <w:caps w:val="0"/>
          <w:color w:val="565862"/>
          <w:spacing w:val="0"/>
          <w:sz w:val="27"/>
          <w:szCs w:val="27"/>
          <w:shd w:val="clear" w:fill="FFFFFF"/>
        </w:rPr>
        <w:t>　　（一）医学博士外语考试费标准。国家卫生计生委所属国家医学考试中心在组织医学（包括临床医学、口腔医学）博士学位全国外语统一考试时，向报名人员收取医学博士外语考试费的收费标准为每人120元。</w:t>
      </w:r>
      <w:r>
        <w:rPr>
          <w:rFonts w:hint="default" w:ascii="Arial" w:hAnsi="Arial" w:eastAsia="Arial" w:cs="Arial"/>
          <w:i w:val="0"/>
          <w:iCs w:val="0"/>
          <w:caps w:val="0"/>
          <w:color w:val="565862"/>
          <w:spacing w:val="0"/>
          <w:sz w:val="27"/>
          <w:szCs w:val="27"/>
          <w:shd w:val="clear" w:fill="FFFFFF"/>
        </w:rPr>
        <w:br w:type="textWrapping"/>
      </w:r>
      <w:r>
        <w:rPr>
          <w:rFonts w:hint="eastAsia" w:ascii="宋体" w:hAnsi="宋体" w:eastAsia="宋体" w:cs="宋体"/>
          <w:i w:val="0"/>
          <w:iCs w:val="0"/>
          <w:caps w:val="0"/>
          <w:color w:val="565862"/>
          <w:spacing w:val="0"/>
          <w:sz w:val="27"/>
          <w:szCs w:val="27"/>
          <w:shd w:val="clear" w:fill="FFFFFF"/>
        </w:rPr>
        <w:t>　　（二）卫生专业技术资格考试等五项考试考务费标准。由有关组织考试单位按照《国家发展改革委财政部关于改革全国性职业资格考试收费标准管理方式的通知》（发改价格[2015]1217号）有关规定执行，在国家规定的收费标准上限范围内按成本补偿原则自行确定。具体包括：国家卫生计生委所属人才交流服务中心组织全国卫生专业技术资格、护士执业资格和卫生行业国家职业技能鉴定等三项考试时，分别向省级卫生专业技术资格考试机构、护士执业资格考试机构和卫生行业国家职业技能鉴定考试机构收取的考务费标准；国家卫生计生委所属国家医学考试中心组织医师资格（西医类）考试时，向省级医师资格考试机构收取的考务费标准；国家卫生计生委所属能力建设和继续教育中心组织生殖健康咨询师职业技能鉴定时，向报名参加考试考生收取的考试费标准。</w:t>
      </w:r>
      <w:r>
        <w:rPr>
          <w:rFonts w:hint="default" w:ascii="Arial" w:hAnsi="Arial" w:eastAsia="Arial" w:cs="Arial"/>
          <w:i w:val="0"/>
          <w:iCs w:val="0"/>
          <w:caps w:val="0"/>
          <w:color w:val="565862"/>
          <w:spacing w:val="0"/>
          <w:sz w:val="27"/>
          <w:szCs w:val="27"/>
          <w:shd w:val="clear" w:fill="FFFFFF"/>
        </w:rPr>
        <w:br w:type="textWrapping"/>
      </w:r>
      <w:r>
        <w:rPr>
          <w:rFonts w:hint="eastAsia" w:ascii="宋体" w:hAnsi="宋体" w:eastAsia="宋体" w:cs="宋体"/>
          <w:i w:val="0"/>
          <w:iCs w:val="0"/>
          <w:caps w:val="0"/>
          <w:color w:val="565862"/>
          <w:spacing w:val="0"/>
          <w:sz w:val="27"/>
          <w:szCs w:val="27"/>
          <w:shd w:val="clear" w:fill="FFFFFF"/>
        </w:rPr>
        <w:t>　　省级考试机构向报名参加考试的人员收取考试费标准，由各省级价格、财政部门在考务费标准基础上加组织报名、租用考试场地和聘请监考人员等费用核定。</w:t>
      </w:r>
      <w:r>
        <w:rPr>
          <w:rFonts w:hint="default" w:ascii="Arial" w:hAnsi="Arial" w:eastAsia="Arial" w:cs="Arial"/>
          <w:i w:val="0"/>
          <w:iCs w:val="0"/>
          <w:caps w:val="0"/>
          <w:color w:val="565862"/>
          <w:spacing w:val="0"/>
          <w:sz w:val="27"/>
          <w:szCs w:val="27"/>
          <w:shd w:val="clear" w:fill="FFFFFF"/>
        </w:rPr>
        <w:br w:type="textWrapping"/>
      </w:r>
      <w:r>
        <w:rPr>
          <w:rFonts w:hint="eastAsia" w:ascii="宋体" w:hAnsi="宋体" w:eastAsia="宋体" w:cs="宋体"/>
          <w:i w:val="0"/>
          <w:iCs w:val="0"/>
          <w:caps w:val="0"/>
          <w:color w:val="565862"/>
          <w:spacing w:val="0"/>
          <w:sz w:val="27"/>
          <w:szCs w:val="27"/>
          <w:shd w:val="clear" w:fill="FFFFFF"/>
        </w:rPr>
        <w:t>　　五、收费单位应严格按照上述规定收费，不得擅自增加收费项目、扩大收费范围、提高收费标准或加收其他任何费用，按规定实行收费公示，自觉接受价格、财政部门的监督检查。</w:t>
      </w:r>
      <w:r>
        <w:rPr>
          <w:rFonts w:hint="default" w:ascii="Arial" w:hAnsi="Arial" w:eastAsia="Arial" w:cs="Arial"/>
          <w:i w:val="0"/>
          <w:iCs w:val="0"/>
          <w:caps w:val="0"/>
          <w:color w:val="565862"/>
          <w:spacing w:val="0"/>
          <w:sz w:val="27"/>
          <w:szCs w:val="27"/>
          <w:shd w:val="clear" w:fill="FFFFFF"/>
        </w:rPr>
        <w:br w:type="textWrapping"/>
      </w:r>
      <w:r>
        <w:rPr>
          <w:rFonts w:hint="eastAsia" w:ascii="宋体" w:hAnsi="宋体" w:eastAsia="宋体" w:cs="宋体"/>
          <w:i w:val="0"/>
          <w:iCs w:val="0"/>
          <w:caps w:val="0"/>
          <w:color w:val="565862"/>
          <w:spacing w:val="0"/>
          <w:sz w:val="27"/>
          <w:szCs w:val="27"/>
          <w:shd w:val="clear" w:fill="FFFFFF"/>
        </w:rPr>
        <w:t>　　六、本通知自发布之日起执行。《国家物价局、财政部关于发布中央管理的卫生系统行政事业性收费项目及标准的通知》（[1992]价费字314号）、《国家计委、财政部关于护士注册费标准的通知》（计价格[1995]98号）、《国家计委、财政部关于母婴保健技术服务许可证等工本费标准的通知》（计价格[1996]1222号）、《国家计委、财政部关于医师资格考试和执业医师注册收费标准及有关问题的通知》（计价格[1999]2267号）、《国家计委、财政部关于全国卫生专业技术资格考试收费标准的通知》（计价格[2001]2043号）、《国家计委办公厅、财政部办公厅关于卫生监督防疫收费问题的复函》（计办价格[2001]598号）、《国家计委办公厅、财政部办公厅关于医师资格证书和执业医师证书费用有关问题的复函》（计办价格[2001]616号）、《国家发展改革委、财政部关于重新核定医疗事故鉴定费和医学博士外语考试费收费标准及有关问题的通知》（发改价格[2007]2749号）、《国家发展改革委、财政部关于预防接种异常反应鉴定费收费标准及有关问题的通知》（发改价格[2008]3295号）及与本通知不符的规定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right"/>
        <w:rPr>
          <w:rFonts w:hint="default" w:ascii="Arial" w:hAnsi="Arial" w:eastAsia="Arial" w:cs="Arial"/>
          <w:i w:val="0"/>
          <w:iCs w:val="0"/>
          <w:caps w:val="0"/>
          <w:color w:val="565862"/>
          <w:spacing w:val="0"/>
          <w:sz w:val="24"/>
          <w:szCs w:val="24"/>
        </w:rPr>
      </w:pPr>
      <w:r>
        <w:rPr>
          <w:rFonts w:hint="eastAsia" w:ascii="宋体" w:hAnsi="宋体" w:eastAsia="宋体" w:cs="宋体"/>
          <w:i w:val="0"/>
          <w:iCs w:val="0"/>
          <w:caps w:val="0"/>
          <w:color w:val="565862"/>
          <w:spacing w:val="0"/>
          <w:sz w:val="27"/>
          <w:szCs w:val="27"/>
          <w:shd w:val="clear" w:fill="FFFFFF"/>
        </w:rPr>
        <w:t>国家发展改革委</w:t>
      </w:r>
      <w:r>
        <w:rPr>
          <w:rFonts w:hint="default" w:ascii="Arial" w:hAnsi="Arial" w:eastAsia="Arial" w:cs="Arial"/>
          <w:i w:val="0"/>
          <w:iCs w:val="0"/>
          <w:caps w:val="0"/>
          <w:color w:val="565862"/>
          <w:spacing w:val="0"/>
          <w:sz w:val="27"/>
          <w:szCs w:val="27"/>
          <w:shd w:val="clear" w:fill="FFFFFF"/>
        </w:rPr>
        <w:br w:type="textWrapping"/>
      </w:r>
      <w:r>
        <w:rPr>
          <w:rFonts w:hint="eastAsia" w:ascii="宋体" w:hAnsi="宋体" w:eastAsia="宋体" w:cs="宋体"/>
          <w:i w:val="0"/>
          <w:iCs w:val="0"/>
          <w:caps w:val="0"/>
          <w:color w:val="565862"/>
          <w:spacing w:val="0"/>
          <w:sz w:val="27"/>
          <w:szCs w:val="27"/>
          <w:shd w:val="clear" w:fill="FFFFFF"/>
        </w:rPr>
        <w:t>财　　政　　部</w:t>
      </w:r>
      <w:r>
        <w:rPr>
          <w:rFonts w:hint="default" w:ascii="Arial" w:hAnsi="Arial" w:eastAsia="Arial" w:cs="Arial"/>
          <w:i w:val="0"/>
          <w:iCs w:val="0"/>
          <w:caps w:val="0"/>
          <w:color w:val="565862"/>
          <w:spacing w:val="0"/>
          <w:sz w:val="27"/>
          <w:szCs w:val="27"/>
          <w:shd w:val="clear" w:fill="FFFFFF"/>
        </w:rPr>
        <w:br w:type="textWrapping"/>
      </w:r>
      <w:r>
        <w:rPr>
          <w:rFonts w:hint="eastAsia" w:ascii="宋体" w:hAnsi="宋体" w:eastAsia="宋体" w:cs="宋体"/>
          <w:i w:val="0"/>
          <w:iCs w:val="0"/>
          <w:caps w:val="0"/>
          <w:color w:val="565862"/>
          <w:spacing w:val="0"/>
          <w:sz w:val="27"/>
          <w:szCs w:val="27"/>
          <w:shd w:val="clear" w:fill="FFFFFF"/>
        </w:rPr>
        <w:t>2016年3月4日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B446E"/>
    <w:rsid w:val="26AB446E"/>
    <w:rsid w:val="49532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2021-12-29T07:28:00Z</dcterms:created>
  <dc:creator>Destiny</dc:creator>
  <cp:lastModifiedBy>从今以后、</cp:lastModifiedBy>
  <dcterms:modified xsi:type="dcterms:W3CDTF">2021-12-31T02:19:04Z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1B84D36A5A54463CA8A0B198C2740A41</vt:lpwstr>
  </property>
</Properties>
</file>