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窗体底端</w:t>
      </w:r>
    </w:p>
    <w:tbl>
      <w:tblPr>
        <w:tblW w:w="5000" w:type="pct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  <w:bdr w:val="none" w:color="auto" w:sz="0" w:space="0"/>
              </w:rPr>
              <w:t>关于停征、免征和调整部分行政事业性收费有关政策的通知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bdr w:val="none" w:color="auto" w:sz="0" w:space="0"/>
              </w:rPr>
              <w:t>财税[2018]37号      </w:t>
            </w:r>
            <w:r>
              <w:rPr>
                <w:sz w:val="22"/>
                <w:szCs w:val="22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-</w:t>
            </w:r>
            <w:r>
              <w:rPr>
                <w:sz w:val="22"/>
                <w:szCs w:val="22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-</w:t>
            </w:r>
            <w:r>
              <w:rPr>
                <w:sz w:val="22"/>
                <w:szCs w:val="22"/>
                <w:bdr w:val="none" w:color="auto" w:sz="0" w:space="0"/>
              </w:rPr>
              <w:t>12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</w:rPr>
              <w:t>公安部、证监会、国家知识产权局，各省、自治区、直辖市财政厅（局）、发展改革委、物价局，新疆生产建设兵团财政局：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</w:rPr>
              <w:t>　　为进一步减轻社会负担，促进实体</w:t>
            </w:r>
            <w:bookmarkStart w:id="0" w:name="_GoBack"/>
            <w:bookmarkEnd w:id="0"/>
            <w:r>
              <w:rPr>
                <w:sz w:val="22"/>
                <w:szCs w:val="22"/>
                <w:bdr w:val="none" w:color="auto" w:sz="0" w:space="0"/>
              </w:rPr>
              <w:t>经济发展，现就停征、免征和调整部分行政事业性收费有关政策通知如下：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</w:rPr>
              <w:t>　　一、自2018年4月1日起，停征首次申领居民身份证工本费。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</w:rPr>
              <w:t>　　二、自2018年1月1日至2020年12月31日，暂免征收证券期货行业机构监管费。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</w:rPr>
              <w:t>　　三、自2018年8月1日起，停征专利收费（国内部分）中的专利登记费、公告印刷费、著录事项变更费（专利代理机构、代理人委托关系的变更），PCT（《专利合作条约》）专利申请收费（国际阶段部分）中的传送费；对符合条件的申请人，专利年费的减缴期限由自授予专利权当年起6年内，延长至10年内；对符合条件的发明专利申请，在第一次审查意见通知书答复期限届满前（已提交答复意见的除外），主动申请撤回的，允许退还50%的专利申请实质审查费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</w:rPr>
              <w:t>　　四、上述收费的清欠收入，按照财政部门规定的渠道全额上缴中央和地方国库。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</w:rPr>
              <w:t>　　五、各级财政部门要切实做好经费保障工作，妥善安排相关部门和单位预算，保障其依法履行职责。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</w:rPr>
              <w:t>　　六、各地区、各有关部门和单位要严格执行本通知规定，及时制定出台相关配套措施，确保相关政策落实到位。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</w:rPr>
              <w:t>财政部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</w:rPr>
              <w:t>国家发展改革委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</w:rPr>
              <w:t>2018年4月12日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369C3"/>
    <w:rsid w:val="7173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2021-12-29T07:46:00Z</dcterms:created>
  <dc:creator>小楼听春雨</dc:creator>
  <cp:lastModifiedBy>小楼听春雨</cp:lastModifiedBy>
  <dcterms:modified xsi:type="dcterms:W3CDTF">2021-12-29T07:46:32Z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B76C4CC1EF384589AD8AC108AA46F940</vt:lpwstr>
  </property>
</Properties>
</file>