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eastAsia"/>
        </w:rPr>
      </w:pPr>
      <w:bookmarkStart w:id="0" w:name="_Toc1123"/>
      <w:bookmarkStart w:id="1" w:name="_Toc32105"/>
      <w:bookmarkStart w:id="2" w:name="_Toc15151"/>
      <w:bookmarkStart w:id="3" w:name="_Toc417"/>
      <w:bookmarkStart w:id="4" w:name="_Toc5258"/>
      <w:bookmarkStart w:id="5" w:name="_Toc31532"/>
      <w:bookmarkStart w:id="6" w:name="_Toc4088"/>
      <w:bookmarkStart w:id="7" w:name="_Toc32316"/>
      <w:bookmarkStart w:id="19" w:name="_GoBack"/>
      <w:r>
        <w:rPr>
          <w:rFonts w:hint="eastAsia"/>
        </w:rPr>
        <w:t>关于印发〈安徽省地方教育附加征收和</w:t>
      </w:r>
      <w:bookmarkEnd w:id="0"/>
      <w:bookmarkEnd w:id="1"/>
      <w:bookmarkEnd w:id="2"/>
      <w:bookmarkStart w:id="8" w:name="_Toc24015"/>
      <w:bookmarkStart w:id="9" w:name="_Toc25777"/>
      <w:bookmarkStart w:id="10" w:name="_Toc32484"/>
      <w:r>
        <w:rPr>
          <w:rFonts w:hint="eastAsia"/>
        </w:rPr>
        <w:t>使用管理暂行办法〉</w:t>
      </w:r>
      <w:bookmarkEnd w:id="3"/>
      <w:bookmarkEnd w:id="4"/>
      <w:bookmarkEnd w:id="5"/>
      <w:bookmarkStart w:id="11" w:name="_Toc107"/>
      <w:bookmarkStart w:id="12" w:name="_Toc31229"/>
      <w:bookmarkStart w:id="13" w:name="_Toc3104"/>
      <w:r>
        <w:rPr>
          <w:rFonts w:hint="eastAsia"/>
        </w:rPr>
        <w:t>的通知</w:t>
      </w:r>
      <w:bookmarkEnd w:id="6"/>
      <w:bookmarkEnd w:id="7"/>
      <w:bookmarkEnd w:id="8"/>
      <w:bookmarkEnd w:id="9"/>
      <w:bookmarkEnd w:id="10"/>
      <w:bookmarkEnd w:id="11"/>
      <w:bookmarkEnd w:id="12"/>
      <w:bookmarkEnd w:id="13"/>
    </w:p>
    <w:bookmarkEnd w:id="19"/>
    <w:p>
      <w:pPr>
        <w:pStyle w:val="3"/>
        <w:spacing w:before="160"/>
        <w:rPr>
          <w:rFonts w:hint="eastAsia"/>
          <w:lang w:val="en-US" w:eastAsia="zh-CN"/>
        </w:rPr>
      </w:pPr>
      <w:bookmarkStart w:id="14" w:name="_Toc31810"/>
      <w:bookmarkStart w:id="15" w:name="_Toc2112"/>
      <w:bookmarkStart w:id="16" w:name="_Toc29513"/>
      <w:bookmarkStart w:id="17" w:name="_Toc18858"/>
      <w:bookmarkStart w:id="18" w:name="_Toc21795"/>
      <w:r>
        <w:rPr>
          <w:rFonts w:hint="eastAsia"/>
          <w:lang w:val="en-US" w:eastAsia="zh-CN"/>
        </w:rPr>
        <w:t xml:space="preserve">    财</w:t>
      </w:r>
      <w:r>
        <w:rPr>
          <w:rFonts w:hint="eastAsia"/>
        </w:rPr>
        <w:t>综</w:t>
      </w:r>
      <w:r>
        <w:rPr>
          <w:rFonts w:hint="eastAsia"/>
          <w:lang w:eastAsia="zh-CN"/>
        </w:rPr>
        <w:t>〔</w:t>
      </w:r>
      <w:r>
        <w:rPr>
          <w:rFonts w:hint="eastAsia"/>
        </w:rPr>
        <w:t>2011</w:t>
      </w:r>
      <w:r>
        <w:rPr>
          <w:rFonts w:hint="eastAsia"/>
          <w:lang w:eastAsia="zh-CN"/>
        </w:rPr>
        <w:t>〕</w:t>
      </w:r>
      <w:r>
        <w:rPr>
          <w:rFonts w:hint="eastAsia"/>
        </w:rPr>
        <w:t>349</w:t>
      </w:r>
      <w:bookmarkEnd w:id="14"/>
      <w:r>
        <w:rPr>
          <w:rFonts w:hint="eastAsia"/>
          <w:lang w:eastAsia="zh-CN"/>
        </w:rPr>
        <w:t>号</w:t>
      </w:r>
      <w:bookmarkEnd w:id="15"/>
      <w:bookmarkEnd w:id="16"/>
      <w:bookmarkEnd w:id="17"/>
      <w:bookmarkEnd w:id="18"/>
    </w:p>
    <w:p>
      <w:pPr>
        <w:ind w:firstLine="420"/>
        <w:rPr>
          <w:rFonts w:hint="eastAsia"/>
        </w:rPr>
      </w:pPr>
    </w:p>
    <w:p>
      <w:pPr>
        <w:pStyle w:val="6"/>
        <w:rPr>
          <w:rFonts w:hint="eastAsia"/>
          <w:lang w:val="en-US" w:eastAsia="zh-CN"/>
        </w:rPr>
      </w:pPr>
      <w:r>
        <w:rPr>
          <w:rFonts w:hint="eastAsia"/>
          <w:lang w:val="en-US" w:eastAsia="zh-CN"/>
        </w:rPr>
        <w:t>各市、县（区）财政局、地方税务局、教育局：</w:t>
      </w:r>
    </w:p>
    <w:p>
      <w:pPr>
        <w:ind w:firstLine="420"/>
        <w:rPr>
          <w:rFonts w:hint="eastAsia"/>
        </w:rPr>
      </w:pPr>
      <w:r>
        <w:rPr>
          <w:rFonts w:hint="eastAsia"/>
        </w:rPr>
        <w:t>为进一步规范地方教育附加征收和使用管理，根据《财政部关于统一地方教育附加政策有关问题的通知》(财综〔2010〕98号）和《财政部关于调整安徽省地方教育附加征收标准的复函》(财综函〔2011〕5号）等有关规定，我们对2003年省财政厅、地方税务局、教育厅印发的《安徽省地方教育附加征收和使用管理暂行办法》(财综〔2003〕1066号）进行了修订。经省政府同意，现将修订后的《安徽省地方教育附加征收和使用管理暂行办法》印发给你们，请遵照执行。</w:t>
      </w:r>
    </w:p>
    <w:p>
      <w:pPr>
        <w:ind w:firstLine="420"/>
        <w:rPr>
          <w:rFonts w:hint="eastAsia"/>
        </w:rPr>
      </w:pPr>
    </w:p>
    <w:p>
      <w:pPr>
        <w:ind w:firstLine="420"/>
        <w:rPr>
          <w:rFonts w:hint="eastAsia"/>
        </w:rPr>
      </w:pPr>
      <w:r>
        <w:rPr>
          <w:rFonts w:hint="eastAsia"/>
        </w:rPr>
        <w:t>附件：安徽省地方教育费附加征收和使用管理暂行办法</w:t>
      </w:r>
    </w:p>
    <w:p>
      <w:pPr>
        <w:ind w:firstLine="420"/>
        <w:rPr>
          <w:rFonts w:hint="eastAsia"/>
        </w:rPr>
      </w:pPr>
    </w:p>
    <w:p>
      <w:pPr>
        <w:ind w:firstLine="420"/>
        <w:rPr>
          <w:rFonts w:hint="eastAsia"/>
        </w:rPr>
      </w:pPr>
    </w:p>
    <w:p>
      <w:pPr>
        <w:ind w:firstLine="0" w:firstLineChars="0"/>
        <w:rPr>
          <w:rFonts w:hint="eastAsia"/>
        </w:rPr>
      </w:pPr>
      <w:r>
        <w:rPr>
          <w:rFonts w:hint="eastAsia"/>
        </w:rPr>
        <w:br w:type="page"/>
      </w:r>
      <w:r>
        <w:rPr>
          <w:rFonts w:hint="eastAsia"/>
        </w:rPr>
        <w:t>附件：</w:t>
      </w:r>
    </w:p>
    <w:p>
      <w:pPr>
        <w:spacing w:line="440" w:lineRule="exact"/>
        <w:ind w:firstLine="0" w:firstLineChars="0"/>
        <w:jc w:val="center"/>
        <w:rPr>
          <w:rFonts w:hint="eastAsia" w:ascii="方正小标宋_GBK" w:hAnsi="方正小标宋_GBK" w:eastAsia="方正小标宋_GBK" w:cs="方正小标宋_GBK"/>
          <w:sz w:val="28"/>
          <w:szCs w:val="28"/>
        </w:rPr>
      </w:pPr>
      <w:r>
        <w:rPr>
          <w:rFonts w:hint="eastAsia" w:ascii="方正小标宋_GBK" w:hAnsi="方正小标宋_GBK" w:eastAsia="方正小标宋_GBK" w:cs="方正小标宋_GBK"/>
          <w:sz w:val="28"/>
          <w:szCs w:val="28"/>
        </w:rPr>
        <w:t>安徽省地方教育附加征收和使用管理暂行办法</w:t>
      </w:r>
    </w:p>
    <w:p>
      <w:pPr>
        <w:spacing w:line="440" w:lineRule="exact"/>
        <w:ind w:firstLine="0" w:firstLineChars="0"/>
        <w:jc w:val="center"/>
        <w:rPr>
          <w:rFonts w:hint="eastAsia" w:ascii="方正小标宋_GBK" w:hAnsi="方正小标宋_GBK" w:eastAsia="方正小标宋_GBK" w:cs="方正小标宋_GBK"/>
          <w:sz w:val="24"/>
          <w:szCs w:val="24"/>
        </w:rPr>
      </w:pPr>
    </w:p>
    <w:p>
      <w:pPr>
        <w:ind w:firstLine="420"/>
        <w:rPr>
          <w:rFonts w:hint="eastAsia"/>
        </w:rPr>
      </w:pPr>
      <w:r>
        <w:rPr>
          <w:rFonts w:hint="eastAsia" w:ascii="黑体" w:hAnsi="黑体" w:eastAsia="黑体" w:cs="黑体"/>
        </w:rPr>
        <w:t>第一条</w:t>
      </w:r>
      <w:r>
        <w:rPr>
          <w:rFonts w:hint="eastAsia"/>
        </w:rPr>
        <w:t xml:space="preserve">  为贯彻落实《国家中长期教育改革和发展规划纲要(2010-2020年)》精神，进一步规范地方教育附加征收和使用管理，支持教育事业发展，根据《中华人民共和国教育法》、《财政部关于印发〈政府性基金管理暂行办法〉的通知》(财综〔2010〕80号）、《财政部关于统一地方教育附加政策有关问题的通知》(财综〔2010〕98号）和《财政部关于调整安徽省地方教育附加征收标准的复函》(财综函〔2011〕5号）等有关规定，制定本办法。</w:t>
      </w:r>
    </w:p>
    <w:p>
      <w:pPr>
        <w:ind w:firstLine="420"/>
        <w:rPr>
          <w:rFonts w:hint="eastAsia"/>
        </w:rPr>
      </w:pPr>
      <w:r>
        <w:rPr>
          <w:rFonts w:hint="eastAsia" w:ascii="黑体" w:hAnsi="黑体" w:eastAsia="黑体" w:cs="黑体"/>
        </w:rPr>
        <w:t>第二条</w:t>
      </w:r>
      <w:r>
        <w:rPr>
          <w:rFonts w:hint="eastAsia"/>
        </w:rPr>
        <w:t xml:space="preserve">  凡我省行政区域内缴纳增值税、营业税、消费税的单位和个人(包括外商投资企业、外国企业及外籍个人)，应当依照本办法规定缴纳地方教育附加。</w:t>
      </w:r>
    </w:p>
    <w:p>
      <w:pPr>
        <w:ind w:firstLine="420"/>
        <w:rPr>
          <w:rFonts w:hint="eastAsia"/>
        </w:rPr>
      </w:pPr>
      <w:r>
        <w:rPr>
          <w:rFonts w:hint="eastAsia" w:ascii="黑体" w:hAnsi="黑体" w:eastAsia="黑体" w:cs="黑体"/>
        </w:rPr>
        <w:t xml:space="preserve">第三条 </w:t>
      </w:r>
      <w:r>
        <w:rPr>
          <w:rFonts w:hint="eastAsia"/>
        </w:rPr>
        <w:t xml:space="preserve"> 地方教育附加以单位和个人实际缴纳的增值税、营业税、消费税税额为计征依据，计征比率为2%。</w:t>
      </w:r>
    </w:p>
    <w:p>
      <w:pPr>
        <w:ind w:firstLine="420"/>
        <w:rPr>
          <w:rFonts w:hint="eastAsia"/>
        </w:rPr>
      </w:pPr>
      <w:r>
        <w:rPr>
          <w:rFonts w:hint="eastAsia" w:ascii="黑体" w:hAnsi="黑体" w:eastAsia="黑体" w:cs="黑体"/>
        </w:rPr>
        <w:t>第四条</w:t>
      </w:r>
      <w:r>
        <w:rPr>
          <w:rFonts w:hint="eastAsia"/>
        </w:rPr>
        <w:t xml:space="preserve">  地方教育附加属于政府性基金，收入就地缴入财政国库，纳入财政预算管理。对省辖市行政区域范围内征收的地方教育附加，省与市实行1：9分成，由征收机关就地分别缴入省级国库和市级国库。对县(市、区)行政区域范围内征收的地方教育附加，由征收机关就地全额缴入同级国库。</w:t>
      </w:r>
    </w:p>
    <w:p>
      <w:pPr>
        <w:ind w:firstLine="420"/>
        <w:rPr>
          <w:rFonts w:hint="eastAsia"/>
        </w:rPr>
      </w:pPr>
      <w:r>
        <w:rPr>
          <w:rFonts w:hint="eastAsia" w:ascii="黑体" w:hAnsi="黑体" w:eastAsia="黑体" w:cs="黑体"/>
        </w:rPr>
        <w:t xml:space="preserve">第五条 </w:t>
      </w:r>
      <w:r>
        <w:rPr>
          <w:rFonts w:hint="eastAsia"/>
        </w:rPr>
        <w:t xml:space="preserve"> 地方教育附加由各级地方税务部门负责征收。凡缴纳增值税、营业税、消费税的单位或个人，应按规定向主管地方税务部门申报缴纳地方教育附加。省地税局直属局与各市、县地方税务部门的征管范围维持不变。</w:t>
      </w:r>
    </w:p>
    <w:p>
      <w:pPr>
        <w:ind w:firstLine="420"/>
        <w:rPr>
          <w:rFonts w:hint="eastAsia"/>
        </w:rPr>
      </w:pPr>
      <w:r>
        <w:rPr>
          <w:rFonts w:hint="eastAsia" w:ascii="黑体" w:hAnsi="黑体" w:eastAsia="黑体" w:cs="黑体"/>
        </w:rPr>
        <w:t>第六条</w:t>
      </w:r>
      <w:r>
        <w:rPr>
          <w:rFonts w:hint="eastAsia"/>
        </w:rPr>
        <w:t xml:space="preserve">  实行增值税、营业税、消费税先征后返(退)、即征即退的，除国家另有规定外，对随“三税”附征的地方教育附加，一律不予返(退)还。</w:t>
      </w:r>
    </w:p>
    <w:p>
      <w:pPr>
        <w:ind w:firstLine="420"/>
        <w:rPr>
          <w:rFonts w:hint="eastAsia"/>
        </w:rPr>
      </w:pPr>
      <w:r>
        <w:rPr>
          <w:rFonts w:hint="eastAsia" w:ascii="黑体" w:hAnsi="黑体" w:eastAsia="黑体" w:cs="黑体"/>
        </w:rPr>
        <w:t xml:space="preserve">第七条  </w:t>
      </w:r>
      <w:r>
        <w:rPr>
          <w:rFonts w:hint="eastAsia"/>
        </w:rPr>
        <w:t>地方教育附加收入，列2011年政府收支分类科目103类“非税收入”01款“政府性基金收入”27项“地方教育附加收入”。地方教育附加支出，列2011年政府收支分类科目205类“教育”10款“地方教育附加安排的支出”。</w:t>
      </w:r>
    </w:p>
    <w:p>
      <w:pPr>
        <w:ind w:firstLine="420"/>
        <w:rPr>
          <w:rFonts w:hint="eastAsia"/>
        </w:rPr>
      </w:pPr>
      <w:r>
        <w:rPr>
          <w:rFonts w:hint="eastAsia" w:ascii="黑体" w:hAnsi="黑体" w:eastAsia="黑体" w:cs="黑体"/>
        </w:rPr>
        <w:t>第八条</w:t>
      </w:r>
      <w:r>
        <w:rPr>
          <w:rFonts w:hint="eastAsia"/>
        </w:rPr>
        <w:t xml:space="preserve">  地方教育附加的适用票证、征管业务费以及征收管理政策，按照教育费附加的有关规定执行。</w:t>
      </w:r>
    </w:p>
    <w:p>
      <w:pPr>
        <w:ind w:firstLine="420"/>
        <w:rPr>
          <w:rFonts w:hint="eastAsia"/>
        </w:rPr>
      </w:pPr>
      <w:r>
        <w:rPr>
          <w:rFonts w:hint="eastAsia" w:ascii="黑体" w:hAnsi="黑体" w:eastAsia="黑体" w:cs="黑体"/>
        </w:rPr>
        <w:t xml:space="preserve">第九条 </w:t>
      </w:r>
      <w:r>
        <w:rPr>
          <w:rFonts w:hint="eastAsia"/>
        </w:rPr>
        <w:t xml:space="preserve"> 地方教育附加实行专款专用，专项用于发展教育事业，不得从地方教育附加中提取或列支征收或代征手续费。</w:t>
      </w:r>
    </w:p>
    <w:p>
      <w:pPr>
        <w:ind w:firstLine="420"/>
        <w:rPr>
          <w:rFonts w:hint="eastAsia"/>
        </w:rPr>
      </w:pPr>
      <w:r>
        <w:rPr>
          <w:rFonts w:hint="eastAsia" w:ascii="黑体" w:hAnsi="黑体" w:eastAsia="黑体" w:cs="黑体"/>
        </w:rPr>
        <w:t>第十条</w:t>
      </w:r>
      <w:r>
        <w:rPr>
          <w:rFonts w:hint="eastAsia"/>
        </w:rPr>
        <w:t xml:space="preserve">  各级税务、教育部门应按照同级财政部门规定编制年度地方教育附加预、决算，报同级财政部门审批。</w:t>
      </w:r>
    </w:p>
    <w:p>
      <w:pPr>
        <w:ind w:firstLine="420"/>
        <w:rPr>
          <w:rFonts w:hint="eastAsia"/>
        </w:rPr>
      </w:pPr>
      <w:r>
        <w:rPr>
          <w:rFonts w:hint="eastAsia" w:ascii="黑体" w:hAnsi="黑体" w:eastAsia="黑体" w:cs="黑体"/>
        </w:rPr>
        <w:t xml:space="preserve">第十一条 </w:t>
      </w:r>
      <w:r>
        <w:rPr>
          <w:rFonts w:hint="eastAsia"/>
        </w:rPr>
        <w:t xml:space="preserve"> 地方税务部门要加强地方教育附加征管，确保应收尽收，及时解缴入库。教育部门要加强地方教育附加支出管理，确保资金专款专用，提高资金使用效益。财政、审计和监察部门要加强地方教育附加征收和使用管理的监督检查。</w:t>
      </w:r>
    </w:p>
    <w:p>
      <w:pPr>
        <w:ind w:firstLine="420"/>
        <w:rPr>
          <w:rFonts w:hint="eastAsia"/>
        </w:rPr>
      </w:pPr>
      <w:r>
        <w:rPr>
          <w:rFonts w:hint="eastAsia" w:ascii="黑体" w:hAnsi="黑体" w:eastAsia="黑体" w:cs="黑体"/>
        </w:rPr>
        <w:t xml:space="preserve">第十二条  </w:t>
      </w:r>
      <w:r>
        <w:rPr>
          <w:rFonts w:hint="eastAsia"/>
        </w:rPr>
        <w:t>凡未经财政部或国务院批准，擅自多征、减征、缓征、停征，或者侵占、截留、挪用地方教育附加的，依照《财政违法行为处罚处分条例》(国务院令第427号）和《违反行政事业性收费和罚没收入收支两条线管理规定行政处分暂行规定》(国务院令第281号）追究责任人的行政责任;构成犯罪的，依法追究刑事责任。</w:t>
      </w:r>
    </w:p>
    <w:p>
      <w:pPr>
        <w:ind w:firstLine="420"/>
        <w:rPr>
          <w:rFonts w:hint="eastAsia"/>
        </w:rPr>
      </w:pPr>
      <w:r>
        <w:rPr>
          <w:rFonts w:hint="eastAsia" w:ascii="黑体" w:hAnsi="黑体" w:eastAsia="黑体" w:cs="黑体"/>
        </w:rPr>
        <w:t xml:space="preserve">第十三条  </w:t>
      </w:r>
      <w:r>
        <w:rPr>
          <w:rFonts w:hint="eastAsia"/>
        </w:rPr>
        <w:t>本办法从2011年1月1日起执行(对2011年应缴未缴的地方教育附加，由地方税务部门及时补征入库)。省财政厅、省地税局、省教育厅《关于印发〈安徽省地方教育附加征收和使用管理暂行办法〉的通知》(财综〔2003〕1066号）同时废止。</w:t>
      </w:r>
    </w:p>
    <w:p>
      <w:pPr>
        <w:ind w:firstLine="420"/>
        <w:rPr>
          <w:rFonts w:hint="eastAsia" w:ascii="宋体" w:hAnsi="宋体" w:cs="宋体"/>
          <w:szCs w:val="24"/>
        </w:rPr>
      </w:pPr>
      <w:r>
        <w:rPr>
          <w:rFonts w:hint="eastAsia" w:ascii="黑体" w:hAnsi="黑体" w:eastAsia="黑体" w:cs="黑体"/>
        </w:rPr>
        <w:t>第十四条</w:t>
      </w:r>
      <w:r>
        <w:rPr>
          <w:rFonts w:hint="eastAsia"/>
        </w:rPr>
        <w:t xml:space="preserve">  本办法由省财政厅、省地税局负责解释。</w:t>
      </w:r>
    </w:p>
    <w:p>
      <w:r>
        <w:rPr>
          <w:rFonts w:hint="eastAsia"/>
        </w:rPr>
        <w:br w:type="page"/>
      </w: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20"/>
      </w:pPr>
      <w:r>
        <w:separator/>
      </w:r>
    </w:p>
  </w:endnote>
  <w:endnote w:type="continuationSeparator" w:id="1">
    <w:p>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3000509000000000000"/>
    <w:charset w:val="86"/>
    <w:family w:val="auto"/>
    <w:pitch w:val="default"/>
    <w:sig w:usb0="00000000" w:usb1="00000000" w:usb2="00000000" w:usb3="00000000" w:csb0="00040000" w:csb1="00000000"/>
  </w:font>
  <w:font w:name="Times-Roman">
    <w:altName w:val="Times New Roman"/>
    <w:panose1 w:val="00000000000000000000"/>
    <w:charset w:val="00"/>
    <w:family w:val="auto"/>
    <w:pitch w:val="default"/>
    <w:sig w:usb0="00000000" w:usb1="00000000" w:usb2="00000000"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420"/>
      </w:pPr>
      <w:r>
        <w:separator/>
      </w:r>
    </w:p>
  </w:footnote>
  <w:footnote w:type="continuationSeparator" w:id="1">
    <w:p>
      <w:pPr>
        <w:spacing w:line="240" w:lineRule="auto"/>
        <w:ind w:firstLine="42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105124A"/>
    <w:rsid w:val="710512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 w:semiHidden="0" w:name="heading 3"/>
    <w:lsdException w:qFormat="1" w:unhideWhenUsed="0"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exact"/>
      <w:ind w:firstLine="1680" w:firstLineChars="200"/>
      <w:jc w:val="both"/>
    </w:pPr>
    <w:rPr>
      <w:rFonts w:ascii="Times New Roman" w:hAnsi="Times New Roman" w:eastAsia="宋体" w:cs="Times New Roman"/>
      <w:kern w:val="2"/>
      <w:sz w:val="21"/>
      <w:szCs w:val="21"/>
      <w:lang w:val="en-US" w:eastAsia="zh-CN" w:bidi="ar-SA"/>
    </w:rPr>
  </w:style>
  <w:style w:type="paragraph" w:styleId="2">
    <w:name w:val="heading 3"/>
    <w:basedOn w:val="1"/>
    <w:next w:val="1"/>
    <w:qFormat/>
    <w:uiPriority w:val="9"/>
    <w:pPr>
      <w:keepNext/>
      <w:keepLines/>
      <w:spacing w:line="240" w:lineRule="auto"/>
      <w:ind w:firstLine="0" w:firstLineChars="0"/>
      <w:jc w:val="center"/>
      <w:outlineLvl w:val="2"/>
    </w:pPr>
    <w:rPr>
      <w:rFonts w:eastAsia="方正小标宋_GBK"/>
      <w:bCs/>
      <w:spacing w:val="-6"/>
      <w:w w:val="95"/>
      <w:kern w:val="0"/>
      <w:sz w:val="28"/>
      <w:szCs w:val="32"/>
    </w:rPr>
  </w:style>
  <w:style w:type="paragraph" w:styleId="3">
    <w:name w:val="heading 4"/>
    <w:basedOn w:val="1"/>
    <w:next w:val="1"/>
    <w:qFormat/>
    <w:uiPriority w:val="9"/>
    <w:pPr>
      <w:keepNext/>
      <w:keepLines/>
      <w:spacing w:before="50" w:beforeLines="50" w:beforeAutospacing="0" w:afterLines="0" w:afterAutospacing="0" w:line="360" w:lineRule="exact"/>
      <w:ind w:firstLine="0" w:firstLineChars="0"/>
      <w:jc w:val="center"/>
      <w:outlineLvl w:val="3"/>
    </w:pPr>
    <w:rPr>
      <w:rFonts w:ascii="Times-Roman" w:hAnsi="Times-Roman" w:eastAsia="楷体"/>
      <w:kern w:val="0"/>
      <w:sz w:val="20"/>
      <w:szCs w:val="20"/>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6">
    <w:name w:val="正文顶格"/>
    <w:basedOn w:val="1"/>
    <w:qFormat/>
    <w:uiPriority w:val="0"/>
    <w:pPr>
      <w:ind w:firstLine="0" w:firstLineChars="0"/>
      <w:jc w:val="both"/>
    </w:pPr>
    <w:rPr>
      <w:kern w:val="0"/>
      <w:sz w:val="2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Office_11.1.0.10941_F1E327BC-269C-435d-A152-05C5408002CA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2021-12-29T10:30:00Z</dcterms:created>
  <dc:creator>Administrator</dc:creator>
  <cp:lastModifiedBy>Administrator</cp:lastModifiedBy>
  <dcterms:modified xsi:type="dcterms:W3CDTF">2021-12-29T10:31:19Z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2052-11.1.0.10941</vt:lpwstr>
  </property>
  <property fmtid="{D5CDD505-2E9C-101B-9397-08002B2CF9AE}" pid="3" name="ICV">
    <vt:lpwstr>F77FB66F61C643D2B1229B14A42E9BD9</vt:lpwstr>
  </property>
</Properties>
</file>