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Style w:val="5"/>
          <w:rFonts w:hint="eastAsia" w:ascii="宋体" w:hAnsi="宋体" w:eastAsia="宋体" w:cs="宋体"/>
          <w:i w:val="0"/>
          <w:caps w:val="0"/>
          <w:color w:val="000000"/>
          <w:spacing w:val="0"/>
          <w:sz w:val="24"/>
          <w:szCs w:val="24"/>
          <w:shd w:val="clear" w:fill="FFFFFF"/>
        </w:rPr>
      </w:pPr>
      <w:r>
        <w:rPr>
          <w:rFonts w:hint="eastAsia" w:ascii="宋体" w:hAnsi="宋体" w:eastAsia="宋体" w:cs="宋体"/>
          <w:b/>
          <w:i w:val="0"/>
          <w:caps w:val="0"/>
          <w:color w:val="003CC8"/>
          <w:spacing w:val="0"/>
          <w:sz w:val="36"/>
          <w:szCs w:val="36"/>
          <w:shd w:val="clear" w:fill="FFFFFF"/>
        </w:rPr>
        <w:t>中华人民共和国土地管理法</w:t>
      </w:r>
      <w:bookmarkStart w:id="0" w:name="_GoBack"/>
      <w:bookmarkEnd w:id="0"/>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第一章　总则</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第一条　为了加强土地管理，维护土地的社会主义公有制，保护、开发土地资源，合理利用土地，切实保护耕地，促进社会经济的可持续发展，根据宪法，制定本法。</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第二条　中华人民共和国实行土地的社会主义公有制，即全民所有制和劳动群众集体所有制。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全民所有，即国家所有土地的所有权由国务院代表国家行使。</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任何单位和个人不得侵占、买卖或者以其他形式非法转让土地。土地使用权可以依法转让。</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国家为了公共利益的需要，可以依法对土地实行征收或者征用并给予补偿。</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国家依法实行国有土地有偿使用制度。但是，国家在法律规定的范围内划拨国有土地使用权的除外。</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第三条　十分珍惜、合理利用土地和切实保护耕地是我国的基本国策。各级人民政府应当采取措施，全面规划，严格管理，保护、开发土地资源，制止非法占用土地的行为。</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第四条　国家实行土地用途管制制度。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国家编制土地利用总体规划，规定土地用途，将土地分为农用地、建设用地和未利用地。严格限制农用地转为建设用地，控制建设用地总量，对耕地实行特殊保护。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使用土地的单位和个人必须严格按照土地利用总体规划确定的用途使用土地。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第五条　国务院土地行政主管部门统一负责全国土地的管理和监督工作。</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县级以上地方人民政府土地行政主管部门的设置及其职责，由省、自治区、直辖市人民政府根据国务院有关规定确定。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第六条　任何单位和个人都有遵守土地管理法律、法规的义务，并有权对违反土地管理法律、法规的行为提出检举和控告。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第七条　在保护和开发土地资源、合理利用土地以及进行有关的科学研究等方面成绩显著的单位和个人，由人民政府给予奖励。</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第二章　土地的所有权和使用权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第八条　城市市区的土地属于国家所有。</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农村和城市郊区的土地，除由法律规定属于国家所有的以外，属于农民集体所有；宅基地和自留地、自留山，属于农民集体所有。</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第九条　国有土地和农民集体所有的土地，可以依法确定给单位或者个人使用。使用土地的单位和个人，有保护、管理和合理利用土地的义务。</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　</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第十一条　农民集体所有的土地，由县级人民政府登记造册，核发证书，确认所有权。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农民集体所有的土地依法用于非农业建设的，由县级人民政府登记造册，核发证书，确认建设用地使用权。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单位和个人依法使用的国有土地，由县级以上人民政府登记造册，核发证书，确认使用权；其中，中央国家机关使用的国有土地的具体登记发证机关，由国务院确定。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确认林地、草原的所有权或者使用权，确认水面、滩涂的养殖使用权，分别依照《中华人民共和国森林法》、《中华人民共和国草原法》和《中华人民共和国渔业法》的有关规定办理。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第十二条　依法改变土地权属和用途的，应当办理土地变更登记手续。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第十三条　依法登记的土地的所有权和使用权受法律保护，任何单位和个人不得侵犯。</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第十四条　农民集体所有的土地由本集体经济组织的成员承包经营，从事种植业、林业、畜牧业、渔业生产。土地承包经营期限为三十年。发包方和承包方应当订立承包合同，约定双方的权利和义务。承包经营土地的农民有保护和按照承包合同约定的用途合理利用土地的义务。农民的土地承包经营权受法律保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在土地承包经营期限内，对个别承包经营者之间承包的土地进行适当调整的，必须经村民会议三分之二以上成员或者三分之二以上村民代表的同意，并报乡（镇）人民政府和县级人民政府农业行政主管部门批准。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第十五条　国有土地可以由单位或者个人承包经营，从事种植业、林业、畜牧业、渔业生产。农民集体所有的土地，可以由本集体经济组织以外的单位或者个人承包经营，从事种植业、林业、畜牧业、渔业生产。发包方和承包方应当订立承包合同，约定双方的权利和义务。土地承包经营的期限由承包合同约定。承包经营土地的单位和个人，有保护和按照承包合同约定的用途合理利用土地的义务。　　农民集体所有的土地由本集体经济组织以外的单位或者个人承包经营的，必须经村民会议三分之二以上成员或者三分之二以上村民代表的同意，并报乡（镇）人民政府批准。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第十六条　土地所有权和使用权争议，由当事人协商解决；协商不成的，由人民政府处理。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单位之间的争议，由县级以上人民政府处理；个人之间、个人与单位之间的争议，由乡级人民政府或者县级以上人民政府处理。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当事人对有关人民政府的处理决定不服的，可以自接到处理决定通知之日起三十日内，向人民法院起诉。</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在土地所有权和使用权争议解决前，任何一方不得改变土地利用现状。</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第三章　土地利用总体规划</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第十七条　各级人民政府应当依据国民经济和社会发展规划、国土整治和资源环境保护的要求、土地供给能力以及各项建设对土地的需求，组织编制土地利用总体规划。</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土地利用总体规划的规划期限由国务院规定。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第十八条　下级土地利用总体规划应当依据上一级土地利用总体规划编制。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地方各级人民政府编制的土地利用总体规划中的建设用地总量不得超过上一级土地利用总体规划确定的控制指标，耕地保有量不得低于上一级土地利用总体规划确定的控制指标。</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省、自治区、直辖市人民政府编制的土地利用总体规划，应当确保本行政区域内耕地总量不减少。</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第十九条　土地利用总体规划按照下列原则编制：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（一）严格保护基本农田，控制非农业建设占用农用地；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（二）提高土地利用率；</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（三）统筹安排各类、各区域用地；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（四）保护和改善生态环境，保障土地的可持续利用；</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（五）占用耕地与开发复垦耕地相平衡。</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第二十条　县级土地利用总体规划应当划分土地利用区，明确土地用途。</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乡（镇）土地利用总体规划应当划分土地利用区，根据土地使用条件，确定每一块土地的用途，并予以公告。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第二十一条　土地利用总体规划实行分级审批。</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省、自治区、直辖市的土地利用总体规划，报国务院批准。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省、自治区人民政府所在地的市、人口在一百万以上的城市以及国务院指定的城市的土地利用总体规划，经省、自治区人民政府审查同意后，报国务院批准。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本条第二款、第三款规定以外的土地利用总体规划，逐级上报省、自治区、直辖市人民政府批准；其中，乡（镇）土地利用总体规划可以由省级人民政府授权的设区的市、自治州人民政府批准。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土地利用总体规划一经批准，必须严格执行。</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第二十二条　城市建设用地规模应当符合国家规定的标准，充分利用现有建设用地，不占或者尽量少占农用地。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城市总体规划、村庄和集镇规划，应当与土地利用总体规划相衔接，城市总体规划、村庄和集镇规划中建设用地规模不得超过土地利用总体规划确定的城市和村庄、集镇建设用地规模。</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在城市规划区内、村庄和集镇规划区内，城市和村庄、集镇建设用地应当符合城市规划、村庄和集镇规划。</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第二十三条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第二十四条　各级人民政府应当加强土地利用计划管理，实行建设用地总量控制。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土地利用年度计划，根据国民经济和社会发展计划、国家产业政策、土地利用总体规划以及建设用地和土地利用的实际状况编制。土地利用年度计划的编制审批程序与土地利用总体规划的编制审批程序相同，一经审批下达，必须严格执行。</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第二十五条　省、自治区、直辖市人民政府应当将土地利用年度计划的执行情况列为国民经济和社会发展计划执行情况的内容，向同级人民代表大会报告。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第二十六条　经批准的土地利用总体规划的修改，须经原批准机关批准；未经批准，不得改变土地利用总体规划确定的土地用途。　　经国务院批准的大型能源、交通、水利等基础设施建设用地，需要改变土地利用总体规划的，根据国务院的批准文件修改土地利用总体规划。</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第二十七条　国家建立土地调查制度。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县级以上人民政府土地行政主管部门会同同级有关部门进行土地调查。土地所有者或者使用者应当配合调查，并提供有关资料。</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第二十八条　县级以上人民政府土地行政主管部门会同同级有关部门根据土地调查成果、规划土地用途和国家制定的统一标准，评定土地等级。</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第二十九条　国家建立土地统计制度。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县级以上人民政府土地行政主管部门和同级统计部门共同制定统计调查方案，依法进行土地统计，定期发布土地统计资料。土地所有者或者使用者应当提供有关资料，不得虚报、瞒报、拒报、迟报。</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土地行政主管部门和统计部门共同发布的土地面积统计资料是各级人民政府编制土地利用总体规划的依据。</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第三十条　国家建立全国土地管理信息系统，对土地利用状况进行动态监测。</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第四章　耕地保护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第三十一条　国家保护耕地，严格控制耕地转为非耕地。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省、自治区、直辖市人民政府应当制定开垦耕地计划，监督占用耕地的单位按照计划开垦耕地或者按照计划组织开垦耕地，并进行验收。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第三十二条　县级以上地方人民政府可以要求占用耕地的单位将所占用耕地耕作层的土壤用于新开垦耕地、劣质地或者其他耕地的土壤改良。</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第三十三条　省、自治区、直辖市人民政府应当严格执行土地利用总体规划和土地利用年度计划，采取措施，确保本行政区域内耕地总量不减少；耕地总量减少的，由国务院责令在规定期限内组织开垦与所减少耕地的数量与质量相当的耕地，并由国务院土地行政主管部门会同农业行政主管部门验收。个别省、直辖市确因土地后备资源匮乏，新增建设用地后，新开垦耕地的数量不足以补偿所占用耕地的数量的，必须报经国务院批准减免本行政区域内开垦耕地的数量，进行易地开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第三十四条　国家实行基本农田保护制度。下列耕地应当根据土地利用总体规划划入基本农田保护区，严格管理：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（一）经国务院有关主管部门或者县级以上地方人民政府批准确定的粮、棉、油生产基地内的耕地；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（二）有良好的水利与水土保持设施的耕地，正在实施改造计划以及可以改造的中、低产田；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（三）蔬菜生产基地；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（四）农业科研、教学试验田；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（五）国务院规定应当划入基本农田保护区的其他耕地。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各省、自治区、直辖市划定的基本农田应当占本行政区域内耕地的百分之八十以上。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基本农田保护区以乡（镇）为单位进行划区定界，由县级人民政府土地行政主管部门会同同级农业行政主管部门组织实施。</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第三十五条　各级人民政府应当采取措施，维护排灌工程设施，改良土壤，提高地力，防止土地荒漠化、盐渍化、水土流失和污染土地。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第三十六条　非农业建设必须节约使用土地，可以利用荒地的，不得占用耕地；可以利用劣地的，不得占用好地。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禁止占用耕地建窑、建坟或者擅自在耕地上建房、挖砂、采石、采矿、取土等。</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禁止占用基本农田发展林果业和挖塘养鱼。</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第三十七条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在城市规划区范围内，以出让方式取得土地使用权进行房地产开发的闲置土地，依照《中华人民共和国城市房地产管理法》的有关规定办理。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承包经营耕地的单位或者个人连续二年弃耕抛荒的，原发包单位应当终止承包合同，收回发包的耕地。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第三十八条　国家鼓励单位和个人按照土地利用总体规划，在保护和改善生态环境、防止水土流失和土地荒漠化的前提下，开发未利用的土地；适宜开发为农用地的，应当优先开发成农用地。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国家依法保护开发者的合法权益。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第三十九条　开垦未利用的土地，必须经过科学论证和评估，在土地利用总体规划划定的可开垦的区域内，经依法批准后进行。禁止毁坏森林、草原开垦耕地，禁止围湖造田和侵占江河滩地。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根据土地利用总体规划，对破坏生态环境开垦、围垦的土地，有计划有步骤地退耕还林、还牧、还湖。</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第四十条　开发未确定使用权的国有荒山、荒地、荒滩从事种植业、林业、畜牧业、渔业生产的，经县级以上人民政府依法批准，可以确定给开发单位或者个人长期使用。</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第四十一条　国家鼓励土地整理。县、乡（镇）人民政府应当组织农村集体经济组织，按照土地利用总体规划，对田、水、路、林、村综合整治，提高耕地质量，增加有效耕地面积，改善农业生产条件和生态环境。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地方各级人民政府应当采取措施，改造中、低产田，整治闲散地和废弃地。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第四十二条　因挖损、塌陷、压占等造成土地破坏，用地单位和个人应当按照国家有关规定负责复垦；没有条件复垦或者复垦不符合要求的，应当缴纳土地复垦费，专项用于土地复垦。复垦的土地应当优先用于农业。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shd w:val="clear" w:fill="FFFFFF"/>
        </w:rPr>
        <w:t>第五章　建设用地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第四十三条　任何单位和个人进行建设，需要使用土地的，必须依法申请使用国有土地；但是，兴办乡镇企业和村民建设住宅经依法批准使用本集体经济组织农民集体所有的土地的，或者乡（镇）村公共设施和公益事业建设经依法批准使用农民集体所有的土地的除外。</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前款所称依法申请使用的国有土地包括国家所有的土地和国家征收的原属于农民集体所有的土地。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第四十四条　建设占用土地，涉及农用地转为建设用地的，应当办理农用地转用审批手续。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省、自治区、直辖市人民政府批准的道路、管线工程和大型基础设施建设项目、国务院批准的建设项目占用土地，涉及农用地转为建设用地的，由国务院批准。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本条第二款、第三款规定以外的建设项目占用土地，涉及农用地转为建设用地的，由省、自治区、直辖市人民政府批准。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第四十五条　征收下列土地的，由国务院批准：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（一）基本农田；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（二）基本农田以外的耕地超过三十五公顷的；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（三）其他土地超过七十公顷的。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征收前款规定以外的土地的，由省、自治区、直辖市人民政府批准，并报国务院备案。</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第四十六条　国家征收土地的，依照法定程序批准后，由县级以上地方人民政府予以公告并组织实施。</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被征收土地的所有权人、使用权人应当在公告规定期限内，持土地权属证书到当地人民政府土地行政主管部门办理征地补偿登记。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第四十七条　征收土地的，按照被征收土地的原用途给予补偿。</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征收耕地的补偿费用包括土地补偿费、安置补助费以及地上附着物和青苗的补偿费。征收耕地的土地补偿费，为该耕地被征收前三年平均年产值的六至十倍。征收耕地的安置补助费，按照需要安置的农业人口数计算。需要安置的农业人口数，按照被征收的耕地数量除以征地前被征收单位平均每人占有耕地的数量计算。每一个需要安置的农业人口的安置补助费标准，为该耕地被征收前三年平均年产值的四至六倍。但是，每公顷被征收耕地的安置补助费，最高不得超过被征收前三年平均年产值的十五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征收其他土地的土地补偿费和安置补助费标准，由省、自治区、直辖市参照征收耕地的土地补偿费和安置补助费的标准规定。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被征收土地上的附着物和青苗的补偿标准，由省、自治区、直辖市规定。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征收城市郊区的菜地，用地单位应当按照国家有关规定缴纳新菜地开发建设基金。</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依照本条第二款的规定支付土地补偿费和安置补助费，尚不能使需要安置的农民保持原有生活水平的，经省、自治区、直辖市人民政府批准，可以增加安置补助费。但是，土地补偿费和安置补助费的总和不得超过土地被征收前三年平均年产值的三十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国务院根据社会、经济发展水平，在特殊情况下，可以提高征收耕地的土地补偿费和安置补助费的标准。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第四十八条　征地补偿安置方案确定后，有关地方人民政府应当公告，并听取被征地的农村集体经济组织和农民的意见。</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第四十九条　被征地的农村集体经济组织应当将征收土地的补偿费用的收支状况向本集体经济组织的成员公布，接受监督。</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禁止侵占、挪用被征收土地单位的征地补偿费用和其他有关费用。</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第五十条　地方各级人民政府应当支持被征地的农村集体经济组织和农民从事开发经营，兴办企业。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第五十一条　大中型水利、水电工程建设征收土地的补偿费标准和移民安置办法，由国务院另行规定。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第五十二条　建设项目可行性研究论证时，土地行政主管部门可以根据土地利用总体规划、土地利用年度计划和建设用地标准，对建设用地有关事项进行审查，并提出意见。</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第五十四条　建设单位使用国有土地，应当以出让等有偿使用方式取得；但是，下列建设用地，经县级以上人民政府依法批准，可以以划拨方式取得：</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（一）国家机关用地和军事用地；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（二）城市基础设施用地和公益事业用地；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（三）国家重点扶持的能源、交通、水利等基础设施用地；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（四）法律、行政法规规定的其他用地。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第五十五条　以出让等有偿使用方式取得国有土地使用权的建设单位，按照国务院规定的标准和办法，缴纳土地使用权出让金等土地有偿使用费和其他费用后，方可使用土地。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自本法施行之日起，新增建设用地的土地有偿使用费，百分之三十上缴中央财政，百分之七十留给有关地方人民政府，都专项用于耕地开发。</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临时使用土地的使用者应当按照临时使用土地合同约定的用途使用土地，并不得修建永久性建筑物。</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临时使用土地期限一般不超过二年。</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第五十八条　有下列情形之一的，由有关人民政府土地行政主管部门报经原批准用地的人民政府或者有批准权的人民政府批准，可以收回国有土地使用权：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（一）为公共利益需要使用土地的；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（二）为实施城市规划进行旧城区改建，需要调整使用土地的；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（三）土地出让等有偿使用合同约定的使用期限届满，土地使用者未申请续期或者申请续期未获批准的；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（四）因单位撤销、迁移等原因，停止使用原划拨的国有土地的；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（五）公路、铁路、机场、矿场等经核准报废的。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依照前款第（一）项、第（二）项的规定收回国有土地使用权的，对土地使用权人应当给予适当补偿。</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第六十条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按照前款规定兴办企业的建设用地，必须严格控制。省、自治区、直辖市可以按照乡镇企业的不同行业和经营规模，分别规定用地标准。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第六十一条　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第六十二条　农村村民一户只能拥有一处宅基地，其宅基地的面积不得超过省、自治区、直辖市规定的标准。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农村村民建住宅，应当符合乡（镇）土地利用总体规划，并尽量使用原有的宅基地和村内空闲地。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农村村民住宅用地，经乡（镇）人民政府审核，由县级人民政府批准；其中，涉及占用农用地的，依照本法第四十四条的规定办理审批手续。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农村村民出卖、出租住房后，再申请宅基地的，不予批准。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第六十三条　农民集体所有的土地的使用权不得出让、转让或者出租用于非农业建设；但是，符合土地利用总体规划并依法取得建设用地的企业，因破产、兼并等情形致使土地使用权依法发生转移的除外。</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第六十四条　在土地利用总体规划制定前已建的不符合土地利用总体规划确定的用途的建筑物、构筑物，不得重建、扩建。</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第六十五条　有下列情形之一的，农村集体经济组织报经原批准用地的人民政府批准，可以收回土地使用权：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（一）为乡（镇）村公共设施和公益事业建设，需要使用土地的；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（二）不按照批准的用途使用土地的；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（三）因撤销、迁移等原因而停止使用土地的。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依照前款第（一）项规定收回农民集体所有的土地的，对土地使用权人应当给予适当补偿。</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第六章　监督检查</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第六十六条　县级以上人民政府土地行政主管部门对违反土地管理法律、法规的行为进行监督检查。</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土地管理监督检查人员应当熟悉土地管理法律、法规，忠于职守、秉公执法。</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第六十七条　县级以上人民政府土地行政主管部门履行监督检查职责时，有权采取下列措施：</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（一）要求被检查的单位或者个人提供有关土地权利的文件和资料，进行查阅或者予以复制；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（二）要求被检查的单位或者个人就有关土地权利的问题作出说明；</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（三）进入被检查单位或者个人非法占用的土地现场进行勘测；</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（四）责令非法占用土地的单位或者个人停止违反土地管理法律、法规的行为。</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第六十八条　土地管理监督检查人员履行职责，需要进入现场进行勘测、要求有关单位或者个人提供文件、资料和作出说明的，应当出示土地管理监督检查证件。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第六十九条　有关单位和个人对县级以上人民政府土地行政主管部门就土地违法行为进行的监督检查应当支持与配合，并提供工作方便，不得拒绝与阻碍土地管理监督检查人员依法执行职务。</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第七十条　县级以上人民政府土地行政主管部门在监督检查工作中发现国家工作人员的违法行为，依法应当给予行政处分的，应当依法予以处理；自己无权处理的，应当向同级或者上级人民政府的行政监察机关提出行政处分建议书，有关行政监察机关应当依法予以处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第七十一条　县级以上人民政府土地行政主管部门在监督检查工作中发现土地违法行为构成犯罪的，应当将案件移送有关机关，依法追究刑事责任；尚不构成犯罪的，应当依法给予行政处罚。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第七十二条　依照本法规定应当给予行政处罚，而有关土地行政主管部门不给予行政处罚的，上级人民政府土地行政主管部门有权责令有关土地行政主管部门作出行政处罚决定或者直接给予行政处罚，并给予有关土地行政主管部门的负责人行政处分。</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第七章　法律责任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第七十三条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第七十四条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第七十五条　违反本法规定，拒不履行土地复垦义务的，由县级以上人民政府土地行政主管部门责令限期改正；逾期不改正的，责令缴纳复垦费，专项用于土地复垦，可以处以罚款。</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超过批准的数量占用土地，多占的土地以非法占用土地论处。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第七十七条　农村村民未经批准或者采取欺骗手段骗取批准，非法占用土地建住宅的，由县级以上人民政府土地行政主管部门责令退还非法占用的土地，限期拆除在非法占用的土地上新建的房屋。</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超过省、自治区、直辖市规定的标准，多占的土地以非法占用土地论处。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第七十八条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非法批准征收、使用土地，对当事人造成损失的，依法应当承担赔偿责任。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第七十九条　侵占、挪用被征收土地单位的征地补偿费用和其他有关费用，构成犯罪的，依法追究刑事责任；尚不构成犯罪的，依法给予行政处分。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第八十条　依法收回国有土地使用权当事人拒不交出土地的，临时使用土地期满拒不归还的，或者不按照批准的用途使用国有土地的，由县级以上人民政府土地行政主管部门责令交还土地，处以罚款。</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第八十一条　擅自将农民集体所有的土地的使用权出让、转让或者出租用于非农业建设的，由县级以上人民政府土地行政主管部门责令限期改正，没收违法所得，并处罚款。</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第八十二条　不依照本法规定办理土地变更登记的，由县级以上人民政府土地行政主管部门责令其限期办理。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第八十四条　土地行政主管部门的工作人员玩忽职守、滥用职权、徇私舞弊，构成犯罪的，依法追究刑事责任；尚不构成犯罪的，依法给予行政处分。</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第八章　附则</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第八十五条　中外合资经营企业、中外合作经营企业、外资企业使用土地的，适用本法；法律另有规定的，从其规定。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第八十六条　本法自１９９９年１月１日起施行。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3DF4"/>
    <w:rsid w:val="7A2F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2021-12-29T06:46:00Z</dcterms:created>
  <dc:creator>胡威</dc:creator>
  <cp:lastModifiedBy>胡威</cp:lastModifiedBy>
  <dcterms:modified xsi:type="dcterms:W3CDTF">2021-12-29T06:56:05Z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