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caps w:val="0"/>
          <w:color w:val="000000" w:themeColor="text1"/>
          <w:spacing w:val="0"/>
          <w:kern w:val="2"/>
          <w:sz w:val="44"/>
          <w:szCs w:val="44"/>
          <w:shd w:val="clear" w:fill="FFFFFF"/>
          <w:lang w:val="en-US" w:eastAsia="zh-CN" w:bidi="ar-SA"/>
          <w14:textFill>
            <w14:solidFill>
              <w14:schemeClr w14:val="tx1"/>
            </w14:solidFill>
          </w14:textFill>
        </w:rPr>
      </w:pPr>
      <w:r>
        <w:rPr>
          <w:rFonts w:hint="eastAsia" w:ascii="黑体" w:hAnsi="黑体" w:eastAsia="黑体" w:cs="黑体"/>
          <w:b/>
          <w:bCs/>
          <w:i w:val="0"/>
          <w:caps w:val="0"/>
          <w:color w:val="000000" w:themeColor="text1"/>
          <w:spacing w:val="0"/>
          <w:sz w:val="44"/>
          <w:szCs w:val="44"/>
          <w:shd w:val="clear" w:fill="FFFFFF"/>
          <w:lang w:val="en-US" w:eastAsia="zh-CN"/>
          <w14:textFill>
            <w14:solidFill>
              <w14:schemeClr w14:val="tx1"/>
            </w14:solidFill>
          </w14:textFill>
        </w:rPr>
        <w:t>《宿州市公立医疗机构非乙类医用设备集中采购实施意见的通知》起草说明</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 xml:space="preserve">    </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一、起草背景</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为深入贯彻落实</w:t>
      </w:r>
      <w:r>
        <w:rPr>
          <w:rFonts w:hint="eastAsia" w:ascii="仿宋" w:hAnsi="仿宋" w:eastAsia="仿宋" w:cs="仿宋"/>
          <w:color w:val="000000" w:themeColor="text1"/>
          <w:sz w:val="32"/>
          <w:szCs w:val="32"/>
          <w:lang w:eastAsia="zh-CN"/>
          <w14:textFill>
            <w14:solidFill>
              <w14:schemeClr w14:val="tx1"/>
            </w14:solidFill>
          </w14:textFill>
        </w:rPr>
        <w:t>省医保局</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关于安徽省公立医疗机构非乙类医用设备分级组织集中采购工作的通知》（皖医保发〔</w:t>
      </w:r>
      <w:r>
        <w:rPr>
          <w:rFonts w:hint="eastAsia" w:ascii="仿宋" w:hAnsi="仿宋" w:eastAsia="仿宋" w:cs="仿宋"/>
          <w:color w:val="000000" w:themeColor="text1"/>
          <w:sz w:val="32"/>
          <w:szCs w:val="32"/>
          <w:lang w:val="en-US" w:eastAsia="zh-CN"/>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28号</w:t>
      </w:r>
      <w:r>
        <w:rPr>
          <w:rFonts w:hint="eastAsia" w:ascii="仿宋" w:hAnsi="仿宋" w:eastAsia="仿宋" w:cs="仿宋"/>
          <w:color w:val="000000" w:themeColor="text1"/>
          <w:sz w:val="32"/>
          <w:szCs w:val="32"/>
          <w:lang w:eastAsia="zh-CN"/>
          <w14:textFill>
            <w14:solidFill>
              <w14:schemeClr w14:val="tx1"/>
            </w14:solidFill>
          </w14:textFill>
        </w:rPr>
        <w:t>）要求，</w:t>
      </w:r>
      <w:r>
        <w:rPr>
          <w:rFonts w:hint="eastAsia" w:ascii="华文仿宋" w:hAnsi="华文仿宋" w:eastAsia="华文仿宋" w:cs="华文仿宋"/>
          <w:color w:val="000000" w:themeColor="text1"/>
          <w:sz w:val="32"/>
          <w:szCs w:val="32"/>
          <w14:textFill>
            <w14:solidFill>
              <w14:schemeClr w14:val="tx1"/>
            </w14:solidFill>
          </w14:textFill>
        </w:rPr>
        <w:t>进一</w:t>
      </w:r>
      <w:r>
        <w:rPr>
          <w:rFonts w:hint="eastAsia" w:ascii="华文仿宋" w:hAnsi="华文仿宋" w:eastAsia="华文仿宋" w:cs="华文仿宋"/>
          <w:color w:val="000000" w:themeColor="text1"/>
          <w:sz w:val="32"/>
          <w:szCs w:val="32"/>
          <w:lang w:eastAsia="zh-CN"/>
          <w14:textFill>
            <w14:solidFill>
              <w14:schemeClr w14:val="tx1"/>
            </w14:solidFill>
          </w14:textFill>
        </w:rPr>
        <w:t>步</w:t>
      </w:r>
      <w:r>
        <w:rPr>
          <w:rFonts w:hint="eastAsia" w:ascii="华文仿宋" w:hAnsi="华文仿宋" w:eastAsia="华文仿宋" w:cs="华文仿宋"/>
          <w:color w:val="000000" w:themeColor="text1"/>
          <w:sz w:val="32"/>
          <w:szCs w:val="32"/>
          <w14:textFill>
            <w14:solidFill>
              <w14:schemeClr w14:val="tx1"/>
            </w14:solidFill>
          </w14:textFill>
        </w:rPr>
        <w:t>规范</w:t>
      </w:r>
      <w:r>
        <w:rPr>
          <w:rFonts w:hint="eastAsia" w:ascii="华文仿宋" w:hAnsi="华文仿宋" w:eastAsia="华文仿宋" w:cs="华文仿宋"/>
          <w:color w:val="000000" w:themeColor="text1"/>
          <w:sz w:val="32"/>
          <w:szCs w:val="32"/>
          <w:lang w:eastAsia="zh-CN"/>
          <w14:textFill>
            <w14:solidFill>
              <w14:schemeClr w14:val="tx1"/>
            </w14:solidFill>
          </w14:textFill>
        </w:rPr>
        <w:t>和加强全市</w:t>
      </w:r>
      <w:r>
        <w:rPr>
          <w:rFonts w:hint="eastAsia" w:ascii="华文仿宋" w:hAnsi="华文仿宋" w:eastAsia="华文仿宋" w:cs="华文仿宋"/>
          <w:color w:val="000000" w:themeColor="text1"/>
          <w:sz w:val="32"/>
          <w:szCs w:val="32"/>
          <w14:textFill>
            <w14:solidFill>
              <w14:schemeClr w14:val="tx1"/>
            </w14:solidFill>
          </w14:textFill>
        </w:rPr>
        <w:t>公立医疗机构医用设备</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采</w:t>
      </w:r>
      <w:r>
        <w:rPr>
          <w:rFonts w:hint="eastAsia" w:ascii="华文仿宋" w:hAnsi="华文仿宋" w:eastAsia="华文仿宋" w:cs="华文仿宋"/>
          <w:color w:val="000000" w:themeColor="text1"/>
          <w:sz w:val="32"/>
          <w:szCs w:val="32"/>
          <w14:textFill>
            <w14:solidFill>
              <w14:schemeClr w14:val="tx1"/>
            </w14:solidFill>
          </w14:textFill>
        </w:rPr>
        <w:t>购</w:t>
      </w:r>
      <w:r>
        <w:rPr>
          <w:rFonts w:hint="eastAsia" w:ascii="华文仿宋" w:hAnsi="华文仿宋" w:eastAsia="华文仿宋" w:cs="华文仿宋"/>
          <w:color w:val="000000" w:themeColor="text1"/>
          <w:sz w:val="32"/>
          <w:szCs w:val="32"/>
          <w:lang w:eastAsia="zh-CN"/>
          <w14:textFill>
            <w14:solidFill>
              <w14:schemeClr w14:val="tx1"/>
            </w14:solidFill>
          </w14:textFill>
        </w:rPr>
        <w:t>管理</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究起草《宿州市公立医疗机构非乙类医用设备集中采购实施意见的通知</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 xml:space="preserve">   </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 xml:space="preserve">    二、起草过程</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依据《</w:t>
      </w:r>
      <w:r>
        <w:rPr>
          <w:rFonts w:hint="eastAsia" w:ascii="仿宋" w:hAnsi="仿宋" w:eastAsia="仿宋" w:cs="仿宋"/>
          <w:color w:val="000000" w:themeColor="text1"/>
          <w:sz w:val="32"/>
          <w:szCs w:val="32"/>
          <w14:textFill>
            <w14:solidFill>
              <w14:schemeClr w14:val="tx1"/>
            </w14:solidFill>
          </w14:textFill>
        </w:rPr>
        <w:t>中华人民共和国政府采购法</w:t>
      </w:r>
      <w:r>
        <w:rPr>
          <w:rFonts w:hint="eastAsia" w:ascii="仿宋" w:hAnsi="仿宋" w:eastAsia="仿宋" w:cs="仿宋"/>
          <w:color w:val="000000" w:themeColor="text1"/>
          <w:sz w:val="32"/>
          <w:szCs w:val="32"/>
          <w:lang w:eastAsia="zh-CN"/>
          <w14:textFill>
            <w14:solidFill>
              <w14:schemeClr w14:val="tx1"/>
            </w14:solidFill>
          </w14:textFill>
        </w:rPr>
        <w:t>》、《安徽省财政厅关于印发安徽省</w:t>
      </w:r>
      <w:r>
        <w:rPr>
          <w:rFonts w:hint="eastAsia" w:ascii="仿宋" w:hAnsi="仿宋" w:eastAsia="仿宋" w:cs="仿宋"/>
          <w:color w:val="000000" w:themeColor="text1"/>
          <w:sz w:val="32"/>
          <w:szCs w:val="32"/>
          <w:lang w:val="en-US" w:eastAsia="zh-CN"/>
          <w14:textFill>
            <w14:solidFill>
              <w14:schemeClr w14:val="tx1"/>
            </w14:solidFill>
          </w14:textFill>
        </w:rPr>
        <w:t>2020-2021年政府集中采购目录及标准的通知》（皖财购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64号）、</w:t>
      </w:r>
      <w:r>
        <w:rPr>
          <w:rFonts w:hint="eastAsia" w:ascii="仿宋" w:hAnsi="仿宋" w:eastAsia="仿宋" w:cs="仿宋"/>
          <w:color w:val="000000" w:themeColor="text1"/>
          <w:sz w:val="32"/>
          <w:szCs w:val="32"/>
          <w:lang w:eastAsia="zh-CN"/>
          <w14:textFill>
            <w14:solidFill>
              <w14:schemeClr w14:val="tx1"/>
            </w14:solidFill>
          </w14:textFill>
        </w:rPr>
        <w:t>《宿州市人民政府关于印发宿州市公共资源交易监督管理办法的通知》（宿政发〔</w:t>
      </w:r>
      <w:r>
        <w:rPr>
          <w:rFonts w:hint="eastAsia" w:ascii="仿宋" w:hAnsi="仿宋" w:eastAsia="仿宋" w:cs="仿宋"/>
          <w:color w:val="000000" w:themeColor="text1"/>
          <w:sz w:val="32"/>
          <w:szCs w:val="32"/>
          <w:lang w:val="en-US" w:eastAsia="zh-CN"/>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13号）、</w:t>
      </w:r>
      <w:r>
        <w:rPr>
          <w:rFonts w:hint="eastAsia" w:ascii="仿宋" w:hAnsi="仿宋" w:eastAsia="仿宋" w:cs="仿宋"/>
          <w:color w:val="000000" w:themeColor="text1"/>
          <w:sz w:val="32"/>
          <w:szCs w:val="32"/>
          <w:lang w:eastAsia="zh-CN"/>
          <w14:textFill>
            <w14:solidFill>
              <w14:schemeClr w14:val="tx1"/>
            </w14:solidFill>
          </w14:textFill>
        </w:rPr>
        <w:t>《宿州市人民政府办公室关于印发宿州市改革完善医疗卫生行业综合监管制度实施方案的通知》（</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宿政办〔2020〕2号）</w:t>
      </w:r>
      <w:r>
        <w:rPr>
          <w:rFonts w:hint="eastAsia" w:ascii="仿宋" w:hAnsi="仿宋" w:eastAsia="仿宋" w:cs="仿宋"/>
          <w:color w:val="000000" w:themeColor="text1"/>
          <w:sz w:val="32"/>
          <w:szCs w:val="32"/>
          <w:lang w:val="en-US" w:eastAsia="zh-CN"/>
          <w14:textFill>
            <w14:solidFill>
              <w14:schemeClr w14:val="tx1"/>
            </w14:solidFill>
          </w14:textFill>
        </w:rPr>
        <w:t>等有关规定</w:t>
      </w:r>
      <w:r>
        <w:rPr>
          <w:rFonts w:hint="eastAsia" w:ascii="仿宋" w:hAnsi="仿宋" w:eastAsia="仿宋" w:cs="仿宋"/>
          <w:color w:val="000000" w:themeColor="text1"/>
          <w:sz w:val="32"/>
          <w:szCs w:val="32"/>
          <w:lang w:eastAsia="zh-CN"/>
          <w14:textFill>
            <w14:solidFill>
              <w14:schemeClr w14:val="tx1"/>
            </w14:solidFill>
          </w14:textFill>
        </w:rPr>
        <w:t>，结合本市实际，</w:t>
      </w:r>
      <w:r>
        <w:rPr>
          <w:rFonts w:hint="eastAsia" w:ascii="仿宋" w:hAnsi="仿宋" w:eastAsia="仿宋" w:cs="仿宋"/>
          <w:color w:val="000000" w:themeColor="text1"/>
          <w:sz w:val="32"/>
          <w:szCs w:val="32"/>
          <w:lang w:val="en-US" w:eastAsia="zh-CN"/>
          <w14:textFill>
            <w14:solidFill>
              <w14:schemeClr w14:val="tx1"/>
            </w14:solidFill>
          </w14:textFill>
        </w:rPr>
        <w:t>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究起草《宿州市公立医疗机构非乙类医用设备集中采购实施意见的通知（征求意见稿</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并向有关单位两次征求意见或建议，最终修订完善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《宿州市公立医疗机构非乙类医用设备集中采购实施意见的通知</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ind w:firstLine="643" w:firstLineChars="200"/>
        <w:jc w:val="left"/>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三、主要内容</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ind w:firstLine="0" w:firstLineChars="0"/>
        <w:jc w:val="left"/>
        <w:textAlignment w:val="auto"/>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《宿州市公立医疗机构非乙类医用设备集中采购实施意见的通知</w:t>
      </w:r>
      <w:r>
        <w:rPr>
          <w:rFonts w:hint="eastAsia" w:ascii="华文仿宋" w:hAnsi="华文仿宋" w:eastAsia="华文仿宋" w:cs="华文仿宋"/>
          <w:color w:val="000000" w:themeColor="text1"/>
          <w:sz w:val="32"/>
          <w:szCs w:val="32"/>
          <w:lang w:eastAsia="zh-CN"/>
          <w14:textFill>
            <w14:solidFill>
              <w14:schemeClr w14:val="tx1"/>
            </w14:solidFill>
          </w14:textFill>
        </w:rPr>
        <w:t>》主要内容共分六部分：</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（一）</w:t>
      </w:r>
      <w:r>
        <w:rPr>
          <w:rFonts w:hint="eastAsia" w:ascii="华文仿宋" w:hAnsi="华文仿宋" w:eastAsia="华文仿宋" w:cs="华文仿宋"/>
          <w:color w:val="000000" w:themeColor="text1"/>
          <w:sz w:val="32"/>
          <w:szCs w:val="32"/>
          <w:lang w:eastAsia="zh-CN"/>
          <w14:textFill>
            <w14:solidFill>
              <w14:schemeClr w14:val="tx1"/>
            </w14:solidFill>
          </w14:textFill>
        </w:rPr>
        <w:t>总体原则。</w:t>
      </w:r>
      <w:r>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t>坚持政府主导、发挥市场机制作用；坚持招采合一、量价挂钩；坚持分级分类集中招标采购。</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（二）组织机构。成立指导、采购、监督等管理组织机构，明确工作职责，强化监督管理。</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（三）采购权限。</w:t>
      </w:r>
      <w:r>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t>坚持分级分类集中招标采购，</w:t>
      </w:r>
      <w:r>
        <w:rPr>
          <w:rFonts w:hint="eastAsia" w:ascii="华文仿宋" w:hAnsi="华文仿宋" w:eastAsia="华文仿宋" w:cs="华文仿宋"/>
          <w:color w:val="000000" w:themeColor="text1"/>
          <w:sz w:val="32"/>
          <w:szCs w:val="32"/>
          <w:lang w:eastAsia="zh-CN"/>
          <w14:textFill>
            <w14:solidFill>
              <w14:schemeClr w14:val="tx1"/>
            </w14:solidFill>
          </w14:textFill>
        </w:rPr>
        <w:t>发挥</w:t>
      </w:r>
      <w:r>
        <w:rPr>
          <w:rFonts w:hint="eastAsia" w:ascii="华文仿宋" w:hAnsi="华文仿宋" w:eastAsia="华文仿宋" w:cs="华文仿宋"/>
          <w:color w:val="000000" w:themeColor="text1"/>
          <w:sz w:val="32"/>
          <w:szCs w:val="32"/>
          <w14:textFill>
            <w14:solidFill>
              <w14:schemeClr w14:val="tx1"/>
            </w14:solidFill>
          </w14:textFill>
        </w:rPr>
        <w:t>集中采购规模</w:t>
      </w:r>
      <w:r>
        <w:rPr>
          <w:rFonts w:hint="eastAsia" w:ascii="华文仿宋" w:hAnsi="华文仿宋" w:eastAsia="华文仿宋" w:cs="华文仿宋"/>
          <w:color w:val="000000" w:themeColor="text1"/>
          <w:sz w:val="32"/>
          <w:szCs w:val="32"/>
          <w:lang w:eastAsia="zh-CN"/>
          <w14:textFill>
            <w14:solidFill>
              <w14:schemeClr w14:val="tx1"/>
            </w14:solidFill>
          </w14:textFill>
        </w:rPr>
        <w:t>效益，</w:t>
      </w:r>
      <w:r>
        <w:rPr>
          <w:rFonts w:hint="eastAsia" w:ascii="华文仿宋" w:hAnsi="华文仿宋" w:eastAsia="华文仿宋" w:cs="华文仿宋"/>
          <w:color w:val="000000" w:themeColor="text1"/>
          <w:sz w:val="32"/>
          <w:szCs w:val="32"/>
          <w14:textFill>
            <w14:solidFill>
              <w14:schemeClr w14:val="tx1"/>
            </w14:solidFill>
          </w14:textFill>
        </w:rPr>
        <w:t>合理降低采购成本</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提高资金使用效率。</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（四）实施要求。明确</w:t>
      </w:r>
      <w:r>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t>采购方式、采购目录、采购要求、采购周期、回避制度等工作要求。</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（五）工作程序。明确选型论证、进口产品管理、制订采购计划、遴选招标代理机构、编制采购文件、组织实施采购、严格合同管理与货款结算监督检查等工作要求。</w:t>
      </w:r>
    </w:p>
    <w:p>
      <w:pPr>
        <w:keepNext w:val="0"/>
        <w:keepLines w:val="0"/>
        <w:pageBreakBefore w:val="0"/>
        <w:widowControl w:val="0"/>
        <w:numPr>
          <w:ilvl w:val="0"/>
          <w:numId w:val="0"/>
        </w:numPr>
        <w:tabs>
          <w:tab w:val="left" w:pos="1746"/>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（六）其他工作要求。</w:t>
      </w:r>
      <w:r>
        <w:rPr>
          <w:rFonts w:hint="eastAsia" w:ascii="华文仿宋" w:hAnsi="华文仿宋" w:eastAsia="华文仿宋" w:cs="华文仿宋"/>
          <w:color w:val="000000" w:themeColor="text1"/>
          <w:sz w:val="32"/>
          <w:szCs w:val="32"/>
          <w:lang w:eastAsia="zh-CN"/>
          <w14:textFill>
            <w14:solidFill>
              <w14:schemeClr w14:val="tx1"/>
            </w14:solidFill>
          </w14:textFill>
        </w:rPr>
        <w:t>各有关单位要提高思想认识、完善</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工作制度和内部监督机制、强化职业道德和廉洁自律教育等，</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确保采购各个环节阳光运作</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98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203A2"/>
    <w:rsid w:val="1CFE6050"/>
    <w:rsid w:val="219A16D6"/>
    <w:rsid w:val="38875F81"/>
    <w:rsid w:val="41493BFC"/>
    <w:rsid w:val="43765D74"/>
    <w:rsid w:val="50DC56E7"/>
    <w:rsid w:val="5432758F"/>
    <w:rsid w:val="587A55F1"/>
    <w:rsid w:val="58F41DF8"/>
    <w:rsid w:val="596967F6"/>
    <w:rsid w:val="60E77848"/>
    <w:rsid w:val="69A405C1"/>
    <w:rsid w:val="6A356CE8"/>
    <w:rsid w:val="6D294099"/>
    <w:rsid w:val="73B203A2"/>
    <w:rsid w:val="7A0D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2021-11-05T01:26:00Z</dcterms:created>
  <dc:creator>徐先森</dc:creator>
  <cp:lastModifiedBy>Š</cp:lastModifiedBy>
  <dcterms:modified xsi:type="dcterms:W3CDTF">2021-11-05T09:56:33Z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192B8DA941714CF0835BC4BF473CEAA2</vt:lpwstr>
  </property>
</Properties>
</file>