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F2F2F2"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 w:hAnsi="楷体" w:eastAsia="楷体" w:cs="楷体"/>
          <w:b/>
          <w:bCs w:val="0"/>
          <w:i w:val="0"/>
          <w:caps w:val="0"/>
          <w:color w:val="333333"/>
          <w:spacing w:val="0"/>
          <w:kern w:val="0"/>
          <w:sz w:val="28"/>
          <w:szCs w:val="28"/>
          <w:shd w:val="clear" w:fill="FFFFFF"/>
          <w:lang w:val="en-US" w:eastAsia="zh-CN" w:bidi="ar"/>
        </w:rPr>
      </w:pPr>
      <w:r>
        <w:rPr>
          <w:rFonts w:hint="eastAsia" w:ascii="楷体" w:hAnsi="楷体" w:eastAsia="楷体" w:cs="楷体"/>
          <w:b/>
          <w:bCs w:val="0"/>
          <w:i w:val="0"/>
          <w:caps w:val="0"/>
          <w:color w:val="333333"/>
          <w:spacing w:val="0"/>
          <w:kern w:val="0"/>
          <w:sz w:val="28"/>
          <w:szCs w:val="28"/>
          <w:shd w:val="clear" w:fill="FFFFFF"/>
          <w:lang w:val="en-US" w:eastAsia="zh-CN" w:bidi="ar"/>
        </w:rPr>
        <w:t>市政府第57次常务会议</w:t>
      </w:r>
    </w:p>
    <w:p>
      <w:pPr>
        <w:keepNext w:val="0"/>
        <w:keepLines w:val="0"/>
        <w:pageBreakBefore w:val="0"/>
        <w:widowControl/>
        <w:suppressLineNumbers w:val="0"/>
        <w:pBdr>
          <w:top w:val="none" w:color="auto" w:sz="0" w:space="0"/>
          <w:left w:val="none" w:color="auto" w:sz="0" w:space="0"/>
          <w:bottom w:val="none" w:color="F2F2F2"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 w:hAnsi="楷体" w:eastAsia="楷体" w:cs="楷体"/>
          <w:b w:val="0"/>
          <w:bCs/>
          <w:i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F2F2F2"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《关于进一</w:t>
      </w:r>
      <w:bookmarkStart w:id="0" w:name="_GoBack"/>
      <w:bookmarkEnd w:id="0"/>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步加强宿州市物业管理工作的意见》起草说明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市房管中心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0"/>
        <w:textAlignment w:val="auto"/>
        <w:rPr>
          <w:rFonts w:hint="eastAsia" w:ascii="仿宋" w:hAnsi="仿宋" w:eastAsia="仿宋" w:cs="仿宋"/>
          <w:b/>
          <w:bCs/>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i w:val="0"/>
          <w:caps w:val="0"/>
          <w:color w:val="333333"/>
          <w:spacing w:val="0"/>
          <w:sz w:val="32"/>
          <w:szCs w:val="32"/>
          <w:shd w:val="clear" w:fill="FFFFFF"/>
        </w:rPr>
        <w:t>一、起草背景</w:t>
      </w:r>
      <w:r>
        <w:rPr>
          <w:rFonts w:hint="eastAsia" w:ascii="黑体" w:hAnsi="黑体" w:eastAsia="黑体" w:cs="黑体"/>
          <w:b w:val="0"/>
          <w:bCs w:val="0"/>
          <w:i w:val="0"/>
          <w:caps w:val="0"/>
          <w:color w:val="333333"/>
          <w:spacing w:val="0"/>
          <w:sz w:val="32"/>
          <w:szCs w:val="32"/>
          <w:shd w:val="clear" w:fill="FFFFFF"/>
          <w:lang w:eastAsia="zh-CN"/>
        </w:rPr>
        <w:t>和依据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eastAsia="zh-CN"/>
        </w:rPr>
        <w:t>（一）起草背景。</w:t>
      </w:r>
      <w:r>
        <w:rPr>
          <w:rFonts w:hint="eastAsia" w:ascii="仿宋" w:hAnsi="仿宋" w:eastAsia="仿宋" w:cs="仿宋"/>
          <w:sz w:val="32"/>
          <w:szCs w:val="32"/>
          <w:lang w:val="en-US" w:eastAsia="zh-CN"/>
        </w:rPr>
        <w:t>2016年以来，《物业管理条例》、《安徽省物业管理条例》先后进行了修订，取消了物业服务企业资质审批，对相关管理制度和服务标准进行了完善和调整，强调加强对物业服务企业事中事后监管。今年初住建部、省住建厅等部门先后印发文件，对加强和改进物业管理工作提出加强党建引领、规范服务市场和服务行为等方面的新要求。</w:t>
      </w:r>
      <w:r>
        <w:rPr>
          <w:rFonts w:hint="eastAsia" w:ascii="仿宋" w:hAnsi="仿宋" w:eastAsia="仿宋" w:cs="仿宋"/>
          <w:sz w:val="32"/>
          <w:szCs w:val="32"/>
        </w:rPr>
        <w:t>为深入贯彻《安徽省物业管理条例》等法规政策</w:t>
      </w:r>
      <w:r>
        <w:rPr>
          <w:rFonts w:hint="eastAsia" w:ascii="仿宋" w:hAnsi="仿宋" w:eastAsia="仿宋" w:cs="仿宋"/>
          <w:sz w:val="32"/>
          <w:szCs w:val="32"/>
          <w:lang w:eastAsia="zh-CN"/>
        </w:rPr>
        <w:t>，</w:t>
      </w:r>
      <w:r>
        <w:rPr>
          <w:rFonts w:hint="eastAsia" w:ascii="仿宋" w:hAnsi="仿宋" w:eastAsia="仿宋" w:cs="仿宋"/>
          <w:sz w:val="32"/>
          <w:szCs w:val="32"/>
        </w:rPr>
        <w:t>认真落实住建部</w:t>
      </w:r>
      <w:r>
        <w:rPr>
          <w:rFonts w:hint="eastAsia" w:ascii="仿宋" w:hAnsi="仿宋" w:eastAsia="仿宋" w:cs="仿宋"/>
          <w:sz w:val="32"/>
          <w:szCs w:val="32"/>
          <w:lang w:eastAsia="zh-CN"/>
        </w:rPr>
        <w:t>、省住建厅</w:t>
      </w:r>
      <w:r>
        <w:rPr>
          <w:rFonts w:hint="eastAsia" w:ascii="仿宋" w:hAnsi="仿宋" w:eastAsia="仿宋" w:cs="仿宋"/>
          <w:sz w:val="32"/>
          <w:szCs w:val="32"/>
        </w:rPr>
        <w:t>关于加强和改进住宅物业管理工作的</w:t>
      </w:r>
      <w:r>
        <w:rPr>
          <w:rFonts w:hint="eastAsia" w:ascii="仿宋" w:hAnsi="仿宋" w:eastAsia="仿宋" w:cs="仿宋"/>
          <w:sz w:val="32"/>
          <w:szCs w:val="32"/>
          <w:lang w:eastAsia="zh-CN"/>
        </w:rPr>
        <w:t>要求</w:t>
      </w:r>
      <w:r>
        <w:rPr>
          <w:rFonts w:hint="eastAsia" w:ascii="仿宋" w:hAnsi="仿宋" w:eastAsia="仿宋" w:cs="仿宋"/>
          <w:sz w:val="32"/>
          <w:szCs w:val="32"/>
        </w:rPr>
        <w:t>，进一步规范</w:t>
      </w:r>
      <w:r>
        <w:rPr>
          <w:rFonts w:hint="eastAsia" w:ascii="仿宋" w:hAnsi="仿宋" w:eastAsia="仿宋" w:cs="仿宋"/>
          <w:sz w:val="32"/>
          <w:szCs w:val="32"/>
          <w:lang w:eastAsia="zh-CN"/>
        </w:rPr>
        <w:t>全市</w:t>
      </w:r>
      <w:r>
        <w:rPr>
          <w:rFonts w:hint="eastAsia" w:ascii="仿宋" w:hAnsi="仿宋" w:eastAsia="仿宋" w:cs="仿宋"/>
          <w:sz w:val="32"/>
          <w:szCs w:val="32"/>
        </w:rPr>
        <w:t>物业服务行为，</w:t>
      </w:r>
      <w:r>
        <w:rPr>
          <w:rFonts w:hint="eastAsia" w:ascii="仿宋" w:hAnsi="仿宋" w:eastAsia="仿宋" w:cs="仿宋"/>
          <w:sz w:val="32"/>
          <w:szCs w:val="32"/>
          <w:lang w:eastAsia="zh-CN"/>
        </w:rPr>
        <w:t>有效解决当前我市物业服务工作的难点、热点问题，</w:t>
      </w:r>
      <w:r>
        <w:rPr>
          <w:rFonts w:hint="eastAsia" w:ascii="仿宋" w:hAnsi="仿宋" w:eastAsia="仿宋" w:cs="仿宋"/>
          <w:sz w:val="32"/>
          <w:szCs w:val="32"/>
        </w:rPr>
        <w:t>提升社会和市民对物业服务的满意度，</w:t>
      </w:r>
      <w:r>
        <w:rPr>
          <w:rFonts w:hint="eastAsia" w:ascii="仿宋" w:hAnsi="仿宋" w:eastAsia="仿宋" w:cs="仿宋"/>
          <w:sz w:val="32"/>
          <w:szCs w:val="32"/>
          <w:lang w:val="en-US" w:eastAsia="zh-CN"/>
        </w:rPr>
        <w:t>市房产中心结合当前宿州物业管理工作实际，起草了《关于进一步加强宿州市物业管理工作的意见》（以下简称《意见》）。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（二）主要依据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1、《物业管理条例》、《安徽省物业管理条例》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2、住房和城乡建设部等部门《关于加强和改进住宅物业管理工作的通知》（建房规〔2020〕10号）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3、安徽省住建厅等十一部门联合发布的《关于贯彻落实住房和城乡建设部等部门要求加强和改进住宅物业管理工作的通知》（建房〔2021〕1号）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4、《安徽省住房城乡建设厅关于印发&lt;安徽省物业服务企业信用管理暂行办法&gt;的通知》（建房〔2018〕167号）。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0"/>
        <w:textAlignment w:val="auto"/>
        <w:rPr>
          <w:rFonts w:hint="eastAsia" w:ascii="黑体" w:hAnsi="黑体" w:eastAsia="黑体" w:cs="黑体"/>
          <w:b w:val="0"/>
          <w:bCs w:val="0"/>
          <w:i w:val="0"/>
          <w:caps w:val="0"/>
          <w:color w:val="333333"/>
          <w:spacing w:val="0"/>
          <w:sz w:val="32"/>
          <w:szCs w:val="32"/>
          <w:shd w:val="clear" w:fill="FFFFFF"/>
        </w:rPr>
      </w:pPr>
      <w:r>
        <w:rPr>
          <w:rFonts w:hint="eastAsia" w:ascii="黑体" w:hAnsi="黑体" w:eastAsia="黑体" w:cs="黑体"/>
          <w:b w:val="0"/>
          <w:bCs w:val="0"/>
          <w:i w:val="0"/>
          <w:caps w:val="0"/>
          <w:color w:val="333333"/>
          <w:spacing w:val="0"/>
          <w:sz w:val="32"/>
          <w:szCs w:val="32"/>
          <w:shd w:val="clear" w:fill="FFFFFF"/>
          <w:lang w:eastAsia="zh-CN"/>
        </w:rPr>
        <w:t>二</w:t>
      </w:r>
      <w:r>
        <w:rPr>
          <w:rFonts w:hint="eastAsia" w:ascii="黑体" w:hAnsi="黑体" w:eastAsia="黑体" w:cs="黑体"/>
          <w:b w:val="0"/>
          <w:bCs w:val="0"/>
          <w:i w:val="0"/>
          <w:caps w:val="0"/>
          <w:color w:val="333333"/>
          <w:spacing w:val="0"/>
          <w:sz w:val="32"/>
          <w:szCs w:val="32"/>
          <w:shd w:val="clear" w:fill="FFFFFF"/>
        </w:rPr>
        <w:t>、《意见》的主要内容</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sz w:val="32"/>
          <w:szCs w:val="32"/>
          <w:lang w:val="en-US" w:eastAsia="zh-CN"/>
        </w:rPr>
        <w:t>《意见》分为三个方面七条具体内容，第一条为总体要求和目标任务，第二条至第五条为具体工作措施，第六条至第七条为政策激励和保障措施。主要内容如下：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楷体" w:hAnsi="楷体" w:eastAsia="楷体" w:cs="楷体"/>
          <w:b w:val="0"/>
          <w:bCs w:val="0"/>
          <w:sz w:val="32"/>
          <w:szCs w:val="32"/>
          <w:lang w:eastAsia="zh-CN"/>
        </w:rPr>
        <w:t>（一）进一步细化工作职责，解决基层部门工作职责模糊，基层工作力量薄弱的问题。</w:t>
      </w:r>
      <w:r>
        <w:rPr>
          <w:rFonts w:hint="eastAsia" w:ascii="仿宋" w:hAnsi="仿宋" w:eastAsia="仿宋" w:cs="仿宋"/>
          <w:i w:val="0"/>
          <w:caps w:val="0"/>
          <w:color w:val="333333"/>
          <w:spacing w:val="0"/>
          <w:sz w:val="32"/>
          <w:szCs w:val="32"/>
          <w:shd w:val="clear" w:fill="FFFFFF"/>
        </w:rPr>
        <w:t>《意见》</w:t>
      </w:r>
      <w:r>
        <w:rPr>
          <w:rFonts w:hint="eastAsia" w:ascii="仿宋" w:hAnsi="仿宋" w:eastAsia="仿宋" w:cs="仿宋"/>
          <w:sz w:val="32"/>
          <w:szCs w:val="32"/>
        </w:rPr>
        <w:t>明确</w:t>
      </w:r>
      <w:r>
        <w:rPr>
          <w:rFonts w:hint="eastAsia" w:ascii="仿宋" w:hAnsi="仿宋" w:eastAsia="仿宋" w:cs="仿宋"/>
          <w:sz w:val="32"/>
          <w:szCs w:val="32"/>
          <w:lang w:eastAsia="zh-CN"/>
        </w:rPr>
        <w:t>市级物业主管部门、辖区政府、</w:t>
      </w:r>
      <w:r>
        <w:rPr>
          <w:rFonts w:hint="eastAsia" w:ascii="仿宋" w:hAnsi="仿宋" w:eastAsia="仿宋" w:cs="仿宋"/>
          <w:sz w:val="32"/>
          <w:szCs w:val="32"/>
        </w:rPr>
        <w:t>街</w:t>
      </w:r>
      <w:r>
        <w:rPr>
          <w:rFonts w:hint="eastAsia" w:ascii="仿宋" w:hAnsi="仿宋" w:eastAsia="仿宋" w:cs="仿宋"/>
          <w:sz w:val="32"/>
          <w:szCs w:val="32"/>
          <w:lang w:eastAsia="zh-CN"/>
        </w:rPr>
        <w:t>道</w:t>
      </w:r>
      <w:r>
        <w:rPr>
          <w:rFonts w:hint="eastAsia" w:ascii="仿宋" w:hAnsi="仿宋" w:eastAsia="仿宋" w:cs="仿宋"/>
          <w:sz w:val="32"/>
          <w:szCs w:val="32"/>
        </w:rPr>
        <w:t>、社区</w:t>
      </w:r>
      <w:r>
        <w:rPr>
          <w:rFonts w:hint="eastAsia" w:ascii="仿宋" w:hAnsi="仿宋" w:eastAsia="仿宋" w:cs="仿宋"/>
          <w:sz w:val="32"/>
          <w:szCs w:val="32"/>
          <w:lang w:eastAsia="zh-CN"/>
        </w:rPr>
        <w:t>及各</w:t>
      </w:r>
      <w:r>
        <w:rPr>
          <w:rFonts w:hint="eastAsia" w:ascii="仿宋" w:hAnsi="仿宋" w:eastAsia="仿宋" w:cs="仿宋"/>
          <w:sz w:val="32"/>
          <w:szCs w:val="32"/>
        </w:rPr>
        <w:t>职能部门职责，完善了</w:t>
      </w:r>
      <w:r>
        <w:rPr>
          <w:rFonts w:hint="eastAsia" w:ascii="仿宋" w:hAnsi="仿宋" w:eastAsia="仿宋" w:cs="仿宋"/>
          <w:sz w:val="32"/>
          <w:szCs w:val="32"/>
          <w:lang w:val="en-US" w:eastAsia="zh-CN"/>
        </w:rPr>
        <w:t>“市级指导监督、县区级主抓、街道办组织、社区实施”</w:t>
      </w:r>
      <w:r>
        <w:rPr>
          <w:rFonts w:hint="eastAsia" w:ascii="仿宋" w:hAnsi="仿宋" w:eastAsia="仿宋" w:cs="仿宋"/>
          <w:sz w:val="32"/>
          <w:szCs w:val="32"/>
        </w:rPr>
        <w:t>的属地管理机制</w:t>
      </w:r>
      <w:r>
        <w:rPr>
          <w:rFonts w:hint="eastAsia" w:ascii="仿宋" w:hAnsi="仿宋" w:eastAsia="仿宋" w:cs="仿宋"/>
          <w:sz w:val="32"/>
          <w:szCs w:val="32"/>
          <w:lang w:eastAsia="zh-CN"/>
        </w:rPr>
        <w:t>，</w:t>
      </w:r>
      <w:r>
        <w:rPr>
          <w:rFonts w:hint="eastAsia" w:ascii="仿宋" w:hAnsi="仿宋" w:eastAsia="仿宋" w:cs="仿宋"/>
          <w:i w:val="0"/>
          <w:caps w:val="0"/>
          <w:color w:val="000000"/>
          <w:spacing w:val="0"/>
          <w:sz w:val="32"/>
          <w:szCs w:val="32"/>
          <w:shd w:val="clear" w:fill="FFFFFF"/>
          <w:lang w:val="en-US" w:eastAsia="zh-CN"/>
        </w:rPr>
        <w:t>解决政府资源与管理向小区延伸不够，有关职能部门责任落实不到位，执法不进小区的问题。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楷体" w:hAnsi="楷体" w:eastAsia="楷体" w:cs="楷体"/>
          <w:b w:val="0"/>
          <w:bCs w:val="0"/>
          <w:kern w:val="2"/>
          <w:sz w:val="32"/>
          <w:szCs w:val="32"/>
          <w:lang w:val="en-US" w:eastAsia="zh-CN" w:bidi="ar-SA"/>
        </w:rPr>
        <w:t>（二）发挥党建引领作用，解决业主自治主体缺失、自治行为不规范问题。</w:t>
      </w:r>
      <w:r>
        <w:rPr>
          <w:rStyle w:val="5"/>
          <w:rFonts w:hint="eastAsia" w:ascii="仿宋" w:hAnsi="仿宋" w:eastAsia="仿宋" w:cs="仿宋"/>
          <w:b w:val="0"/>
          <w:bCs/>
          <w:i w:val="0"/>
          <w:caps w:val="0"/>
          <w:color w:val="333333"/>
          <w:spacing w:val="0"/>
          <w:sz w:val="32"/>
          <w:szCs w:val="32"/>
          <w:shd w:val="clear" w:fill="FFFFFF"/>
          <w:lang w:eastAsia="zh-CN"/>
        </w:rPr>
        <w:t>《意见》要求通过</w:t>
      </w:r>
      <w:r>
        <w:rPr>
          <w:rFonts w:hint="eastAsia" w:ascii="仿宋" w:hAnsi="仿宋" w:eastAsia="仿宋" w:cs="仿宋"/>
          <w:i w:val="0"/>
          <w:caps w:val="0"/>
          <w:color w:val="000000"/>
          <w:spacing w:val="0"/>
          <w:sz w:val="32"/>
          <w:szCs w:val="32"/>
          <w:shd w:val="clear" w:fill="FFFFFF"/>
          <w:lang w:val="en-US" w:eastAsia="zh-CN"/>
        </w:rPr>
        <w:t>由街道探索在条件成熟的小区成立党支部、逐步提高业主委员会中的党员比例、积极倡导机关事业单位党员参选业主委员会成员、建立党组织领导下的议事协调机制等措施，积极发挥党建引领作用。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（三）规范和优化企业管理服务，解决对物业服务质量缺乏监督和制约的问题。</w:t>
      </w:r>
      <w:r>
        <w:rPr>
          <w:rStyle w:val="5"/>
          <w:rFonts w:hint="eastAsia" w:ascii="仿宋" w:hAnsi="仿宋" w:eastAsia="仿宋" w:cs="仿宋"/>
          <w:b w:val="0"/>
          <w:bCs w:val="0"/>
          <w:i w:val="0"/>
          <w:caps w:val="0"/>
          <w:color w:val="333333"/>
          <w:spacing w:val="0"/>
          <w:sz w:val="32"/>
          <w:szCs w:val="32"/>
          <w:shd w:val="clear" w:fill="FFFFFF"/>
          <w:lang w:eastAsia="zh-CN"/>
        </w:rPr>
        <w:t>《意见》</w:t>
      </w:r>
      <w:r>
        <w:rPr>
          <w:rFonts w:hint="eastAsia" w:ascii="仿宋" w:hAnsi="仿宋" w:eastAsia="仿宋" w:cs="仿宋"/>
          <w:b w:val="0"/>
          <w:bCs w:val="0"/>
          <w:sz w:val="32"/>
          <w:szCs w:val="32"/>
          <w:lang w:val="en-US" w:eastAsia="zh-CN"/>
        </w:rPr>
        <w:t>通过加强物业管理招投标监管、创新物业承接查验、严格保修责任等措施，加强住宅小区前期物业管理。《意见》明确</w:t>
      </w:r>
      <w:r>
        <w:rPr>
          <w:rFonts w:hint="eastAsia" w:ascii="仿宋" w:hAnsi="仿宋" w:eastAsia="仿宋" w:cs="仿宋"/>
          <w:sz w:val="32"/>
          <w:szCs w:val="32"/>
          <w:lang w:val="en-US" w:eastAsia="zh-CN"/>
        </w:rPr>
        <w:t>对物业企业实行信用分级分类管理，通过守信激励和失信惩戒制度，倒逼物业服务企业进一步提升管理服务水平。</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（四）创新工作方式方法，着力破解物业管理热点难点问题。</w:t>
      </w:r>
      <w:r>
        <w:rPr>
          <w:rFonts w:hint="eastAsia" w:ascii="仿宋" w:hAnsi="仿宋" w:eastAsia="仿宋" w:cs="仿宋"/>
          <w:b w:val="0"/>
          <w:bCs w:val="0"/>
          <w:sz w:val="32"/>
          <w:szCs w:val="32"/>
          <w:lang w:val="en-US" w:eastAsia="zh-CN"/>
        </w:rPr>
        <w:t>推行服务事项公开、</w:t>
      </w:r>
      <w:r>
        <w:rPr>
          <w:rFonts w:hint="eastAsia" w:ascii="仿宋" w:hAnsi="仿宋" w:eastAsia="仿宋" w:cs="仿宋"/>
          <w:sz w:val="32"/>
          <w:szCs w:val="32"/>
          <w:lang w:val="en-US" w:eastAsia="zh-CN"/>
        </w:rPr>
        <w:t>建立矛盾纠纷排查化解及行政执法进社区机制、创新维修资金使用方式、建立建立恶意拖欠物业费行为联合惩戒制度等措施破解难题。探索采取群众评议方式化解物业矛盾纠纷，成立“物业管理群众评议委员会”，通过群众评议委员参与说事评理释法，有效提高矛盾化解效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lang w:val="en-US" w:eastAsia="zh-CN"/>
        </w:rPr>
        <w:t>（五）建立健全物业管理考核奖惩机制，强化工作保障。</w:t>
      </w:r>
      <w:r>
        <w:rPr>
          <w:rFonts w:hint="eastAsia" w:ascii="仿宋" w:hAnsi="仿宋" w:eastAsia="仿宋" w:cs="仿宋"/>
          <w:sz w:val="32"/>
          <w:szCs w:val="32"/>
          <w:lang w:val="en-US" w:eastAsia="zh-CN"/>
        </w:rPr>
        <w:t>一是建立市物业管理工作联席会议制度，统筹指导全市物业管理工作，系统研究解决重点、难点问题。二是</w:t>
      </w:r>
      <w:r>
        <w:rPr>
          <w:rFonts w:hint="eastAsia" w:ascii="仿宋" w:hAnsi="仿宋" w:eastAsia="仿宋" w:cs="仿宋"/>
          <w:b w:val="0"/>
          <w:bCs w:val="0"/>
          <w:sz w:val="32"/>
          <w:szCs w:val="32"/>
          <w:lang w:eastAsia="zh-CN"/>
        </w:rPr>
        <w:t>制定《物业管理工作考核办法》，</w:t>
      </w:r>
      <w:r>
        <w:rPr>
          <w:rFonts w:hint="eastAsia" w:ascii="仿宋" w:hAnsi="仿宋" w:eastAsia="仿宋" w:cs="仿宋"/>
          <w:sz w:val="32"/>
          <w:szCs w:val="32"/>
          <w:lang w:val="en-US" w:eastAsia="zh-CN"/>
        </w:rPr>
        <w:t>将物业管理工作纳入对县、区和市直相关部门目标管理绩效考核。三是制定《宿州市物业服务考核办法》，对</w:t>
      </w:r>
      <w:r>
        <w:rPr>
          <w:rFonts w:hint="eastAsia" w:ascii="仿宋" w:hAnsi="仿宋" w:eastAsia="仿宋" w:cs="仿宋"/>
          <w:i w:val="0"/>
          <w:caps w:val="0"/>
          <w:color w:val="000000"/>
          <w:spacing w:val="0"/>
          <w:kern w:val="0"/>
          <w:sz w:val="32"/>
          <w:szCs w:val="32"/>
          <w:lang w:val="en-US" w:eastAsia="zh-CN" w:bidi="ar"/>
        </w:rPr>
        <w:t>物业服务企业</w:t>
      </w:r>
      <w:r>
        <w:rPr>
          <w:rFonts w:hint="eastAsia" w:ascii="仿宋" w:hAnsi="仿宋" w:eastAsia="仿宋" w:cs="仿宋"/>
          <w:sz w:val="32"/>
          <w:szCs w:val="32"/>
          <w:lang w:val="en-US" w:eastAsia="zh-CN"/>
        </w:rPr>
        <w:t>进行季度评分和年终考核。建立奖惩激励机制，扶优扶强。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0"/>
        <w:textAlignment w:val="auto"/>
        <w:rPr>
          <w:rFonts w:hint="eastAsia" w:ascii="黑体" w:hAnsi="黑体" w:eastAsia="黑体" w:cs="黑体"/>
          <w:b w:val="0"/>
          <w:bCs w:val="0"/>
          <w:i w:val="0"/>
          <w:caps w:val="0"/>
          <w:color w:val="333333"/>
          <w:spacing w:val="0"/>
          <w:sz w:val="32"/>
          <w:szCs w:val="32"/>
          <w:shd w:val="clear" w:fill="FFFFFF"/>
          <w:lang w:eastAsia="zh-CN"/>
        </w:rPr>
      </w:pPr>
      <w:r>
        <w:rPr>
          <w:rFonts w:hint="eastAsia" w:ascii="黑体" w:hAnsi="黑体" w:eastAsia="黑体" w:cs="黑体"/>
          <w:b w:val="0"/>
          <w:bCs w:val="0"/>
          <w:i w:val="0"/>
          <w:caps w:val="0"/>
          <w:color w:val="333333"/>
          <w:spacing w:val="0"/>
          <w:sz w:val="32"/>
          <w:szCs w:val="32"/>
          <w:shd w:val="clear" w:fill="FFFFFF"/>
        </w:rPr>
        <w:t>三、</w:t>
      </w:r>
      <w:r>
        <w:rPr>
          <w:rFonts w:hint="eastAsia" w:ascii="黑体" w:hAnsi="黑体" w:eastAsia="黑体" w:cs="黑体"/>
          <w:b w:val="0"/>
          <w:bCs w:val="0"/>
          <w:i w:val="0"/>
          <w:caps w:val="0"/>
          <w:color w:val="333333"/>
          <w:spacing w:val="0"/>
          <w:sz w:val="32"/>
          <w:szCs w:val="32"/>
          <w:shd w:val="clear" w:fill="FFFFFF"/>
          <w:lang w:eastAsia="zh-CN"/>
        </w:rPr>
        <w:t>征求意见情况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本《意见》起草过程中，通过座谈、走访等方式听取县区物业主管部门、部分物业企业、市物业管理专家及业主等方面的建议、意见，</w:t>
      </w:r>
      <w:r>
        <w:rPr>
          <w:rFonts w:hint="eastAsia" w:ascii="仿宋" w:hAnsi="仿宋" w:eastAsia="仿宋" w:cs="仿宋"/>
          <w:sz w:val="32"/>
          <w:szCs w:val="32"/>
          <w:lang w:val="en-US" w:eastAsia="zh-CN"/>
        </w:rPr>
        <w:t>两次征求市发改委、市城管局、市财政局等26家单位（部门）意见，</w:t>
      </w:r>
      <w:r>
        <w:rPr>
          <w:rFonts w:hint="eastAsia" w:ascii="仿宋" w:hAnsi="仿宋" w:eastAsia="仿宋" w:cs="仿宋"/>
          <w:b w:val="0"/>
          <w:bCs w:val="0"/>
          <w:sz w:val="32"/>
          <w:szCs w:val="32"/>
          <w:lang w:val="en-US" w:eastAsia="zh-CN"/>
        </w:rPr>
        <w:t>在多次征求意见并修改完善的基础上形成了《意见》（送审稿）。</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分别提交市司法局合法性审查、市市场监督局公平竞争审查，并根据审查意见进行了修改完善。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现提请市政府常务会议研究，建议研究通过后以市政府办公室名义印发实施。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粗雅宋_GBK">
    <w:panose1 w:val="02000000000000000000"/>
    <w:charset w:val="86"/>
    <w:family w:val="auto"/>
    <w:pitch w:val="default"/>
    <w:sig w:usb0="00000001" w:usb1="08000000" w:usb2="00000000" w:usb3="00000000" w:csb0="00040000" w:csb1="0000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BrowalliaUPC">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微软雅黑 Light">
    <w:panose1 w:val="020B0502040204020203"/>
    <w:charset w:val="86"/>
    <w:family w:val="auto"/>
    <w:pitch w:val="default"/>
    <w:sig w:usb0="80000287" w:usb1="2ACF0010" w:usb2="00000016" w:usb3="00000000" w:csb0="0004001F" w:csb1="00000000"/>
  </w:font>
  <w:font w:name="Aparajita">
    <w:panose1 w:val="020B0604020202020204"/>
    <w:charset w:val="00"/>
    <w:family w:val="auto"/>
    <w:pitch w:val="default"/>
    <w:sig w:usb0="00008003" w:usb1="00000000" w:usb2="00000000" w:usb3="00000000" w:csb0="00000001"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160AC"/>
    <w:rsid w:val="01835F60"/>
    <w:rsid w:val="0F1243DB"/>
    <w:rsid w:val="0F7F7A0C"/>
    <w:rsid w:val="0F8C7FE3"/>
    <w:rsid w:val="114B6315"/>
    <w:rsid w:val="15384496"/>
    <w:rsid w:val="17F3799C"/>
    <w:rsid w:val="1B4D19E3"/>
    <w:rsid w:val="2F691FC9"/>
    <w:rsid w:val="351533D9"/>
    <w:rsid w:val="42011D4A"/>
    <w:rsid w:val="5152366C"/>
    <w:rsid w:val="5C6160AC"/>
    <w:rsid w:val="5F1562DC"/>
    <w:rsid w:val="612A077A"/>
    <w:rsid w:val="61720EED"/>
    <w:rsid w:val="63F705A4"/>
    <w:rsid w:val="6E434999"/>
    <w:rsid w:val="71967F42"/>
    <w:rsid w:val="7F05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2021-01-18T02:42:00Z</dcterms:created>
  <dc:creator>秋波嫣然</dc:creator>
  <cp:lastModifiedBy>陈瑞</cp:lastModifiedBy>
  <cp:lastPrinted>2021-04-19T08:12:00Z</cp:lastPrinted>
  <dcterms:modified xsi:type="dcterms:W3CDTF">2021-04-28T05:08:28Z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0AD827A65BE84C5FA608D6B8E901D039</vt:lpwstr>
  </property>
</Properties>
</file>