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pacing w:val="-6"/>
          <w:sz w:val="44"/>
          <w:szCs w:val="44"/>
          <w:lang w:val="en-US" w:eastAsia="zh-CN"/>
        </w:rPr>
      </w:pPr>
      <w: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w:t>
      </w:r>
      <w:r>
        <w:rPr>
          <w:rFonts w:hint="eastAsia" w:ascii="方正小标宋_GBK" w:hAnsi="方正小标宋_GBK" w:eastAsia="方正小标宋_GBK" w:cs="方正小标宋_GBK"/>
          <w:b w:val="0"/>
          <w:bCs w:val="0"/>
          <w:color w:val="auto"/>
          <w:spacing w:val="-6"/>
          <w:sz w:val="44"/>
          <w:szCs w:val="44"/>
          <w:lang w:val="en-US" w:eastAsia="zh-CN"/>
        </w:rPr>
        <w:t>关于调整完善雾化吸入等医疗服务项目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pacing w:val="-6"/>
          <w:sz w:val="44"/>
          <w:szCs w:val="44"/>
          <w:lang w:val="en-US" w:eastAsia="zh-CN"/>
        </w:rPr>
      </w:pPr>
      <w:r>
        <w:rPr>
          <w:rFonts w:hint="eastAsia" w:ascii="方正小标宋_GBK" w:hAnsi="方正小标宋_GBK" w:eastAsia="方正小标宋_GBK" w:cs="方正小标宋_GBK"/>
          <w:b w:val="0"/>
          <w:bCs w:val="0"/>
          <w:color w:val="auto"/>
          <w:spacing w:val="-6"/>
          <w:sz w:val="44"/>
          <w:szCs w:val="44"/>
          <w:lang w:val="en-US" w:eastAsia="zh-CN"/>
        </w:rPr>
        <w:t>价格的实施方案</w:t>
      </w:r>
      <w: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w:t>
      </w:r>
      <w:r>
        <w:rPr>
          <w:rFonts w:hint="default" w:ascii="Times New Roman" w:hAnsi="Times New Roman" w:eastAsia="方正小标宋_GBK" w:cs="Times New Roman"/>
          <w:color w:val="auto"/>
          <w:spacing w:val="-6"/>
          <w:sz w:val="44"/>
          <w:szCs w:val="44"/>
          <w:lang w:eastAsia="zh-CN"/>
        </w:rPr>
        <w:t>起草说明</w:t>
      </w:r>
    </w:p>
    <w:p>
      <w:pPr>
        <w:numPr>
          <w:ilvl w:val="0"/>
          <w:numId w:val="0"/>
        </w:numPr>
        <w:tabs>
          <w:tab w:val="left" w:pos="1746"/>
        </w:tabs>
        <w:jc w:val="left"/>
        <w:rPr>
          <w:rFonts w:hint="default" w:ascii="Times New Roman" w:hAnsi="Times New Roman" w:eastAsia="宋体" w:cs="Times New Roman"/>
          <w:b/>
          <w:bCs/>
          <w:color w:val="000000" w:themeColor="text1"/>
          <w:kern w:val="2"/>
          <w:sz w:val="32"/>
          <w:szCs w:val="32"/>
          <w:lang w:val="en-US" w:eastAsia="zh-CN" w:bidi="ar-SA"/>
          <w14:textFill>
            <w14:solidFill>
              <w14:schemeClr w14:val="tx1"/>
            </w14:solidFill>
          </w14:textFill>
        </w:rPr>
      </w:pPr>
    </w:p>
    <w:p>
      <w:pPr>
        <w:numPr>
          <w:ilvl w:val="0"/>
          <w:numId w:val="0"/>
        </w:numPr>
        <w:tabs>
          <w:tab w:val="left" w:pos="1746"/>
        </w:tabs>
        <w:ind w:firstLine="643" w:firstLineChars="200"/>
        <w:jc w:val="left"/>
        <w:rPr>
          <w:rFonts w:hint="default" w:ascii="Times New Roman" w:hAnsi="Times New Roman" w:eastAsia="宋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32"/>
          <w:szCs w:val="32"/>
          <w:lang w:val="en-US" w:eastAsia="zh-CN" w:bidi="ar-SA"/>
          <w14:textFill>
            <w14:solidFill>
              <w14:schemeClr w14:val="tx1"/>
            </w14:solidFill>
          </w14:textFill>
        </w:rPr>
        <w:t>一、起草背景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为贯彻落实中央全面深化改革委员会第十九次会议</w:t>
      </w:r>
      <w:r>
        <w:rPr>
          <w:rFonts w:hint="eastAsia" w:eastAsia="方正仿宋_GBK" w:cs="Times New Roman"/>
          <w:color w:val="auto"/>
          <w:sz w:val="32"/>
          <w:szCs w:val="32"/>
          <w:lang w:eastAsia="zh-CN"/>
        </w:rPr>
        <w:t>精</w:t>
      </w:r>
      <w:r>
        <w:rPr>
          <w:rFonts w:hint="default" w:ascii="Times New Roman" w:hAnsi="Times New Roman" w:eastAsia="方正仿宋_GBK" w:cs="Times New Roman"/>
          <w:color w:val="auto"/>
          <w:sz w:val="32"/>
          <w:szCs w:val="32"/>
          <w:lang w:eastAsia="zh-CN"/>
        </w:rPr>
        <w:t>神</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加强对医疗服务价格的宏观管理，平衡好医疗事业发展需要和各方承受能力，在总量范围内突出重点、有升有降，</w:t>
      </w:r>
      <w:r>
        <w:rPr>
          <w:rFonts w:hint="eastAsia" w:eastAsia="方正仿宋_GBK" w:cs="Times New Roman"/>
          <w:color w:val="auto"/>
          <w:sz w:val="32"/>
          <w:szCs w:val="32"/>
          <w:lang w:eastAsia="zh-CN"/>
        </w:rPr>
        <w:t>推进</w:t>
      </w:r>
      <w:r>
        <w:rPr>
          <w:rFonts w:hint="default" w:ascii="Times New Roman" w:hAnsi="Times New Roman" w:eastAsia="方正仿宋_GBK" w:cs="Times New Roman"/>
          <w:color w:val="auto"/>
          <w:sz w:val="32"/>
          <w:szCs w:val="32"/>
          <w:lang w:eastAsia="zh-CN"/>
        </w:rPr>
        <w:t>长三角医保一体化建设</w:t>
      </w:r>
      <w:r>
        <w:rPr>
          <w:rFonts w:hint="eastAsia" w:eastAsia="方正仿宋_GBK" w:cs="Times New Roman"/>
          <w:color w:val="auto"/>
          <w:sz w:val="32"/>
          <w:szCs w:val="32"/>
          <w:lang w:eastAsia="zh-CN"/>
        </w:rPr>
        <w:t>规划</w:t>
      </w:r>
      <w:r>
        <w:rPr>
          <w:rFonts w:hint="default" w:ascii="Times New Roman" w:hAnsi="Times New Roman" w:eastAsia="方正仿宋_GBK" w:cs="Times New Roman"/>
          <w:color w:val="auto"/>
          <w:sz w:val="32"/>
          <w:szCs w:val="32"/>
          <w:lang w:eastAsia="zh-CN"/>
        </w:rPr>
        <w:t>，落实</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安徽省医疗保障局 安徽省卫生健康委员会关于调整完善雾化吸入等医疗服务项目价格的通知》（</w:t>
      </w:r>
      <w:bookmarkStart w:id="0" w:name="strDocNo"/>
      <w:r>
        <w:rPr>
          <w:rFonts w:hint="eastAsia" w:eastAsia="方正仿宋_GBK" w:cs="Times New Roman"/>
          <w:color w:val="000000"/>
          <w:lang w:eastAsia="zh-CN"/>
        </w:rPr>
        <w:t>皖医保〔2021〕68号</w:t>
      </w:r>
      <w:bookmarkEnd w:id="0"/>
      <w:r>
        <w:rPr>
          <w:rFonts w:hint="eastAsia" w:eastAsia="方正仿宋_GBK" w:cs="Times New Roman"/>
          <w:color w:val="000000"/>
          <w:lang w:eastAsia="zh-CN"/>
        </w:rPr>
        <w:t>）要求</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调整完善本市雾化吸入等医疗服务项目价格</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二、政策依据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《国家医保局　国家卫生健康委　财政部　市场监管总局印发〈关于做好当前医疗服务价格动态调整工作的意见〉的通知》(医保发〔</w:t>
      </w:r>
      <w:r>
        <w:rPr>
          <w:rFonts w:hint="eastAsia" w:ascii="Times New Roman" w:hAnsi="Times New Roman" w:eastAsia="方正仿宋_GBK" w:cs="Times New Roman"/>
          <w:b w:val="0"/>
          <w:bCs w:val="0"/>
          <w:color w:val="auto"/>
          <w:kern w:val="2"/>
          <w:sz w:val="32"/>
          <w:szCs w:val="32"/>
          <w:lang w:val="en-US" w:eastAsia="zh-CN" w:bidi="ar-SA"/>
        </w:rPr>
        <w:t>2019</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79</w:t>
      </w:r>
      <w:r>
        <w:rPr>
          <w:rFonts w:hint="default" w:ascii="Times New Roman" w:hAnsi="Times New Roman" w:eastAsia="方正仿宋_GBK" w:cs="Times New Roman"/>
          <w:b w:val="0"/>
          <w:bCs w:val="0"/>
          <w:color w:val="auto"/>
          <w:kern w:val="2"/>
          <w:sz w:val="32"/>
          <w:szCs w:val="32"/>
          <w:lang w:val="en-US" w:eastAsia="zh-CN" w:bidi="ar-SA"/>
        </w:rPr>
        <w:t>号</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围绕深化医药卫生体制改革目标，积极稳妥推进医疗服务价格管理改革</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有序推进医疗服务价格优化</w:t>
      </w:r>
      <w:r>
        <w:rPr>
          <w:rFonts w:hint="eastAsia" w:ascii="Times New Roman" w:hAnsi="Times New Roman" w:eastAsia="方正仿宋_GBK" w:cs="Times New Roman"/>
          <w:b w:val="0"/>
          <w:bCs w:val="0"/>
          <w:color w:val="auto"/>
          <w:kern w:val="2"/>
          <w:sz w:val="32"/>
          <w:szCs w:val="32"/>
          <w:lang w:val="en-US" w:eastAsia="zh-CN" w:bidi="ar-SA"/>
        </w:rPr>
        <w:t>调整</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逐步</w:t>
      </w:r>
      <w:r>
        <w:rPr>
          <w:rFonts w:hint="default" w:ascii="Times New Roman" w:hAnsi="Times New Roman" w:eastAsia="方正仿宋_GBK" w:cs="Times New Roman"/>
          <w:b w:val="0"/>
          <w:bCs w:val="0"/>
          <w:color w:val="auto"/>
          <w:kern w:val="2"/>
          <w:sz w:val="32"/>
          <w:szCs w:val="32"/>
          <w:lang w:val="en-US" w:eastAsia="zh-CN" w:bidi="ar-SA"/>
        </w:rPr>
        <w:t>理顺医疗服务比价关系</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eastAsia="方正仿宋_GBK" w:cs="Times New Roman"/>
          <w:b w:val="0"/>
          <w:bCs w:val="0"/>
          <w:color w:val="auto"/>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《政府制定价格行为规则》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中华人民共和国国家发展和改革委员会令</w:t>
      </w:r>
      <w:r>
        <w:rPr>
          <w:rFonts w:hint="eastAsia" w:ascii="Times New Roman" w:hAnsi="Times New Roman" w:eastAsia="方正仿宋_GBK" w:cs="Times New Roman"/>
          <w:b w:val="0"/>
          <w:bCs w:val="0"/>
          <w:color w:val="auto"/>
          <w:kern w:val="2"/>
          <w:sz w:val="32"/>
          <w:szCs w:val="32"/>
          <w:lang w:val="en-US" w:eastAsia="zh-CN" w:bidi="ar-SA"/>
        </w:rPr>
        <w:t>第七号）。</w:t>
      </w:r>
      <w:r>
        <w:rPr>
          <w:rFonts w:hint="default" w:ascii="Times New Roman" w:hAnsi="Times New Roman" w:eastAsia="方正仿宋_GBK" w:cs="Times New Roman"/>
          <w:b w:val="0"/>
          <w:bCs w:val="0"/>
          <w:color w:val="auto"/>
          <w:kern w:val="2"/>
          <w:sz w:val="32"/>
          <w:szCs w:val="32"/>
          <w:lang w:val="en-US" w:eastAsia="zh-CN" w:bidi="ar-SA"/>
        </w:rPr>
        <w:t>国务院价格主管部门及有关部门，省、自治区、直辖市人民政府价格主管部门及有关部门，和经省、自治区、直辖市人民政府授权的市、县人民政府（以下简称定价机关）依法制定或者调整实行政府指导价、政府定价的商品和服务价格水平以及定价机制的行为，适用本规则。法律、法规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b w:val="0"/>
          <w:bCs w:val="0"/>
          <w:color w:val="auto"/>
          <w:kern w:val="2"/>
          <w:sz w:val="32"/>
          <w:szCs w:val="32"/>
          <w:lang w:val="en-US" w:eastAsia="zh-CN" w:bidi="ar-SA"/>
        </w:rPr>
        <w:t>（三）《安徽省医疗保障局 安徽省卫生健康委员会关于调整完善雾化吸入等医疗服务项目价格的通知》（皖医保〔2021〕68号）。</w:t>
      </w:r>
      <w:r>
        <w:rPr>
          <w:rFonts w:hint="default" w:ascii="Times New Roman" w:hAnsi="Times New Roman" w:eastAsia="方正仿宋_GBK" w:cs="Times New Roman"/>
          <w:b w:val="0"/>
          <w:bCs w:val="0"/>
          <w:color w:val="auto"/>
          <w:kern w:val="2"/>
          <w:sz w:val="32"/>
          <w:szCs w:val="32"/>
          <w:lang w:val="en-US" w:eastAsia="zh-CN" w:bidi="ar-SA"/>
        </w:rPr>
        <w:t>结合当地实际，联动调整雾化吸入等8个医疗服</w:t>
      </w:r>
      <w:r>
        <w:rPr>
          <w:rFonts w:hint="default" w:ascii="Times New Roman" w:hAnsi="Times New Roman" w:eastAsia="方正仿宋_GBK" w:cs="Times New Roman"/>
          <w:color w:val="auto"/>
          <w:sz w:val="32"/>
          <w:szCs w:val="32"/>
        </w:rPr>
        <w:t>务项目规范及价格。</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三、调整范围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拟对</w:t>
      </w:r>
      <w:r>
        <w:rPr>
          <w:rFonts w:hint="default" w:ascii="Times New Roman" w:hAnsi="Times New Roman" w:eastAsia="方正仿宋_GBK" w:cs="Times New Roman"/>
          <w:b w:val="0"/>
          <w:bCs w:val="0"/>
          <w:color w:val="auto"/>
          <w:kern w:val="2"/>
          <w:sz w:val="32"/>
          <w:szCs w:val="32"/>
          <w:lang w:val="en-US" w:eastAsia="zh-CN" w:bidi="ar-SA"/>
        </w:rPr>
        <w:t>雾化吸入（120700001）、血清药物浓度测定（250309005）、连续性血液净化（311000011）、高压氧舱治疗（310607001）、单人舱治疗（310607002）、B型钠尿肽（BNP）（250306012）、降钙素原检测（250310054）、糖类抗原测定（250404011）等8个医疗服务项目价格</w:t>
      </w:r>
      <w:r>
        <w:rPr>
          <w:rFonts w:hint="eastAsia" w:ascii="Times New Roman" w:hAnsi="Times New Roman" w:eastAsia="方正仿宋_GBK" w:cs="Times New Roman"/>
          <w:b w:val="0"/>
          <w:bCs w:val="0"/>
          <w:color w:val="auto"/>
          <w:kern w:val="2"/>
          <w:sz w:val="32"/>
          <w:szCs w:val="32"/>
          <w:lang w:val="en-US" w:eastAsia="zh-CN" w:bidi="ar-SA"/>
        </w:rPr>
        <w:t>进行优化调整。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四、适用范围</w:t>
      </w:r>
    </w:p>
    <w:p>
      <w:pPr>
        <w:keepNext w:val="0"/>
        <w:keepLines w:val="0"/>
        <w:pageBreakBefore w:val="0"/>
        <w:tabs>
          <w:tab w:val="left" w:pos="1039"/>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调整后的</w:t>
      </w:r>
      <w:r>
        <w:rPr>
          <w:rFonts w:hint="default" w:ascii="Times New Roman" w:hAnsi="Times New Roman" w:eastAsia="方正仿宋_GBK" w:cs="Times New Roman"/>
          <w:b w:val="0"/>
          <w:bCs w:val="0"/>
          <w:color w:val="auto"/>
          <w:kern w:val="2"/>
          <w:sz w:val="32"/>
          <w:szCs w:val="32"/>
          <w:lang w:val="en-US" w:eastAsia="zh-CN" w:bidi="ar-SA"/>
        </w:rPr>
        <w:t>雾化吸入（120700001）等8个医疗服务项目价格</w:t>
      </w:r>
      <w:r>
        <w:rPr>
          <w:rFonts w:hint="eastAsia" w:ascii="Times New Roman" w:hAnsi="Times New Roman" w:eastAsia="方正仿宋_GBK" w:cs="Times New Roman"/>
          <w:b w:val="0"/>
          <w:bCs w:val="0"/>
          <w:color w:val="auto"/>
          <w:kern w:val="2"/>
          <w:sz w:val="32"/>
          <w:szCs w:val="32"/>
          <w:lang w:val="en-US" w:eastAsia="zh-CN" w:bidi="ar-SA"/>
        </w:rPr>
        <w:t>为本市一级、二级、三级公立医疗机构最高收费标准（另有政策规定的除外）。公立医疗机构结合本单位的医疗技术、市场需求等情况，在此最高价格范围内制定本医疗机构实际执行价格；非公立医疗机构医疗服务价格仍实行市场调节价，由医疗机构依法自行制定，报送同级卫生健康、医疗保障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五、基本原则</w:t>
      </w:r>
    </w:p>
    <w:p>
      <w:pPr>
        <w:keepNext w:val="0"/>
        <w:keepLines w:val="0"/>
        <w:pageBreakBefore w:val="0"/>
        <w:tabs>
          <w:tab w:val="left" w:pos="1039"/>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一是调价预计增收的总额与既定的调价空间基本吻合，注意公立医疗机构间、学科间均衡。</w:t>
      </w:r>
    </w:p>
    <w:p>
      <w:pPr>
        <w:keepNext w:val="0"/>
        <w:keepLines w:val="0"/>
        <w:pageBreakBefore w:val="0"/>
        <w:tabs>
          <w:tab w:val="left" w:pos="1039"/>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二是重点提高体现技术劳务价值的医疗服务价格，降低设备物耗占比高的检查检验和大型设备治疗项目价格，支持薄弱学科发展，支持公立医疗机构提高服务性收入占比。</w:t>
      </w:r>
    </w:p>
    <w:p>
      <w:pPr>
        <w:keepNext w:val="0"/>
        <w:keepLines w:val="0"/>
        <w:pageBreakBefore w:val="0"/>
        <w:tabs>
          <w:tab w:val="left" w:pos="1039"/>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三是继续实行分级定价。考虑医疗机构等级和功能定位、医师级别、市场需求、资源配置方向、医疗服务成本和质量等因素，保持三级、二级、一级医疗机构间的合理差价</w:t>
      </w:r>
      <w:r>
        <w:rPr>
          <w:rFonts w:hint="default" w:ascii="Times New Roman" w:hAnsi="Times New Roman" w:eastAsia="方正仿宋_GBK" w:cs="Times New Roman"/>
          <w:b w:val="0"/>
          <w:bCs w:val="0"/>
          <w:color w:val="auto"/>
          <w:kern w:val="2"/>
          <w:sz w:val="32"/>
          <w:szCs w:val="32"/>
          <w:lang w:val="en-US" w:eastAsia="zh-CN" w:bidi="ar-SA"/>
        </w:rPr>
        <w:t>梯度价格关系，引导合理就医。</w:t>
      </w:r>
    </w:p>
    <w:p>
      <w:pPr>
        <w:keepNext w:val="0"/>
        <w:keepLines w:val="0"/>
        <w:pageBreakBefore w:val="0"/>
        <w:tabs>
          <w:tab w:val="left" w:pos="1039"/>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四是保持地理区域间价格水平合理衔接，按照长三角医保一体化建设相关要求，分批调整</w:t>
      </w:r>
      <w:r>
        <w:rPr>
          <w:rFonts w:hint="eastAsia" w:ascii="Times New Roman" w:hAnsi="Times New Roman" w:eastAsia="方正仿宋_GBK" w:cs="Times New Roman"/>
          <w:b w:val="0"/>
          <w:bCs w:val="0"/>
          <w:color w:val="auto"/>
          <w:kern w:val="2"/>
          <w:sz w:val="32"/>
          <w:szCs w:val="32"/>
          <w:lang w:val="en-US" w:eastAsia="zh-CN" w:bidi="ar-SA"/>
        </w:rPr>
        <w:t>本市</w:t>
      </w:r>
      <w:r>
        <w:rPr>
          <w:rFonts w:hint="default" w:ascii="Times New Roman" w:hAnsi="Times New Roman" w:eastAsia="方正仿宋_GBK" w:cs="Times New Roman"/>
          <w:b w:val="0"/>
          <w:bCs w:val="0"/>
          <w:color w:val="auto"/>
          <w:kern w:val="2"/>
          <w:sz w:val="32"/>
          <w:szCs w:val="32"/>
          <w:lang w:val="en-US" w:eastAsia="zh-CN" w:bidi="ar-SA"/>
        </w:rPr>
        <w:t>医疗服务价格，逐步达到长三角地区平均水平，促进医疗技术均衡发展。</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六、调价程序</w:t>
      </w:r>
    </w:p>
    <w:p>
      <w:pPr>
        <w:keepNext w:val="0"/>
        <w:keepLines w:val="0"/>
        <w:pageBreakBefore w:val="0"/>
        <w:widowControl w:val="0"/>
        <w:numPr>
          <w:ilvl w:val="0"/>
          <w:numId w:val="0"/>
        </w:numPr>
        <w:tabs>
          <w:tab w:val="left" w:pos="1258"/>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color w:val="auto"/>
          <w:kern w:val="2"/>
          <w:sz w:val="32"/>
          <w:szCs w:val="32"/>
          <w:lang w:val="en-US" w:eastAsia="zh-CN" w:bidi="ar-SA"/>
        </w:rPr>
        <w:t>（一）价格和成本调查。</w:t>
      </w:r>
      <w:r>
        <w:rPr>
          <w:rFonts w:hint="default" w:ascii="Times New Roman" w:hAnsi="Times New Roman" w:eastAsia="方正仿宋_GBK" w:cs="Times New Roman"/>
          <w:sz w:val="32"/>
          <w:szCs w:val="32"/>
          <w:lang w:val="en-US" w:eastAsia="zh-CN"/>
        </w:rPr>
        <w:t>按照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总量控制、结构调整、有升有降、逐步到位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的原则，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控总量、腾空间、调结构、保衔接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的路径，审慎调整全市公立医疗机构部分医疗服务项目价格，初步</w:t>
      </w:r>
      <w:r>
        <w:rPr>
          <w:rFonts w:hint="eastAsia" w:eastAsia="方正仿宋_GBK" w:cs="Times New Roman"/>
          <w:sz w:val="32"/>
          <w:szCs w:val="32"/>
          <w:lang w:val="en-US" w:eastAsia="zh-CN"/>
        </w:rPr>
        <w:t>调查、</w:t>
      </w:r>
      <w:r>
        <w:rPr>
          <w:rFonts w:hint="default" w:ascii="Times New Roman" w:hAnsi="Times New Roman" w:eastAsia="方正仿宋_GBK" w:cs="Times New Roman"/>
          <w:sz w:val="32"/>
          <w:szCs w:val="32"/>
          <w:lang w:val="en-US" w:eastAsia="zh-CN"/>
        </w:rPr>
        <w:t>测</w:t>
      </w:r>
      <w:r>
        <w:rPr>
          <w:rFonts w:hint="default" w:ascii="Times New Roman" w:hAnsi="Times New Roman" w:eastAsia="方正仿宋_GBK" w:cs="Times New Roman"/>
          <w:spacing w:val="-6"/>
          <w:sz w:val="32"/>
          <w:szCs w:val="32"/>
          <w:lang w:val="en-US" w:eastAsia="zh-CN"/>
        </w:rPr>
        <w:t>算拟调整医疗服务项目</w:t>
      </w:r>
      <w:r>
        <w:rPr>
          <w:rFonts w:hint="eastAsia" w:eastAsia="方正仿宋_GBK" w:cs="Times New Roman"/>
          <w:spacing w:val="-6"/>
          <w:sz w:val="32"/>
          <w:szCs w:val="32"/>
          <w:lang w:val="en-US" w:eastAsia="zh-CN"/>
        </w:rPr>
        <w:t>价格及</w:t>
      </w:r>
      <w:r>
        <w:rPr>
          <w:rFonts w:hint="default" w:ascii="Times New Roman" w:hAnsi="Times New Roman" w:eastAsia="方正仿宋_GBK" w:cs="Times New Roman"/>
          <w:spacing w:val="-6"/>
          <w:sz w:val="32"/>
          <w:szCs w:val="32"/>
          <w:lang w:val="en-US" w:eastAsia="zh-CN"/>
        </w:rPr>
        <w:t>调整幅度和空间</w:t>
      </w:r>
      <w:r>
        <w:rPr>
          <w:rFonts w:hint="eastAsia" w:eastAsia="方正仿宋_GBK" w:cs="Times New Roman"/>
          <w:spacing w:val="-6"/>
          <w:sz w:val="32"/>
          <w:szCs w:val="32"/>
          <w:lang w:val="en-US" w:eastAsia="zh-CN"/>
        </w:rPr>
        <w:t>；</w:t>
      </w:r>
      <w:r>
        <w:rPr>
          <w:rFonts w:hint="eastAsia" w:ascii="Times New Roman" w:hAnsi="Times New Roman" w:eastAsia="方正仿宋_GBK" w:cs="Times New Roman"/>
          <w:b w:val="0"/>
          <w:bCs w:val="0"/>
          <w:color w:val="auto"/>
          <w:kern w:val="2"/>
          <w:sz w:val="32"/>
          <w:szCs w:val="32"/>
          <w:lang w:val="en-US" w:eastAsia="zh-CN" w:bidi="ar-SA"/>
        </w:rPr>
        <w:t>对拟调整的医疗服务项目价格的</w:t>
      </w:r>
      <w:r>
        <w:rPr>
          <w:rFonts w:hint="default" w:ascii="Times New Roman" w:hAnsi="Times New Roman" w:eastAsia="方正仿宋_GBK" w:cs="Times New Roman"/>
          <w:sz w:val="32"/>
          <w:szCs w:val="32"/>
          <w:lang w:val="en-US" w:eastAsia="zh-CN"/>
        </w:rPr>
        <w:t>基本物料消耗（一次性医用材料消耗、药品、耗材消耗和低值耗材消耗）、基本人力成本、设备和固定资产折旧等相关费用，进行成本调查、测算等。</w:t>
      </w:r>
    </w:p>
    <w:p>
      <w:pPr>
        <w:keepNext w:val="0"/>
        <w:keepLines w:val="0"/>
        <w:pageBreakBefore w:val="0"/>
        <w:widowControl w:val="0"/>
        <w:numPr>
          <w:ilvl w:val="0"/>
          <w:numId w:val="0"/>
        </w:numPr>
        <w:tabs>
          <w:tab w:val="left" w:pos="1258"/>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（二）</w:t>
      </w:r>
      <w:r>
        <w:rPr>
          <w:rFonts w:hint="eastAsia" w:ascii="Times New Roman" w:hAnsi="Times New Roman" w:eastAsia="方正仿宋_GBK" w:cs="Times New Roman"/>
          <w:b w:val="0"/>
          <w:bCs w:val="0"/>
          <w:color w:val="auto"/>
          <w:kern w:val="2"/>
          <w:sz w:val="32"/>
          <w:szCs w:val="32"/>
          <w:lang w:val="en-US" w:eastAsia="zh-CN" w:bidi="ar-SA"/>
        </w:rPr>
        <w:t>拟定调整后</w:t>
      </w:r>
      <w:r>
        <w:rPr>
          <w:rFonts w:hint="eastAsia" w:eastAsia="方正仿宋_GBK" w:cs="Times New Roman"/>
          <w:b w:val="0"/>
          <w:bCs w:val="0"/>
          <w:color w:val="auto"/>
          <w:kern w:val="2"/>
          <w:sz w:val="32"/>
          <w:szCs w:val="32"/>
          <w:lang w:val="en-US" w:eastAsia="zh-CN" w:bidi="ar-SA"/>
        </w:rPr>
        <w:t>价格。根据对拟调整医疗服务项目开展</w:t>
      </w:r>
      <w:r>
        <w:rPr>
          <w:rFonts w:hint="eastAsia" w:ascii="Times New Roman" w:hAnsi="Times New Roman" w:eastAsia="方正仿宋_GBK" w:cs="Times New Roman"/>
          <w:b w:val="0"/>
          <w:bCs w:val="0"/>
          <w:color w:val="auto"/>
          <w:kern w:val="2"/>
          <w:sz w:val="32"/>
          <w:szCs w:val="32"/>
          <w:lang w:val="en-US" w:eastAsia="zh-CN" w:bidi="ar-SA"/>
        </w:rPr>
        <w:t>价格和成本调查</w:t>
      </w:r>
      <w:r>
        <w:rPr>
          <w:rFonts w:hint="eastAsia" w:eastAsia="方正仿宋_GBK" w:cs="Times New Roman"/>
          <w:b w:val="0"/>
          <w:bCs w:val="0"/>
          <w:color w:val="auto"/>
          <w:kern w:val="2"/>
          <w:sz w:val="32"/>
          <w:szCs w:val="32"/>
          <w:lang w:val="en-US" w:eastAsia="zh-CN" w:bidi="ar-SA"/>
        </w:rPr>
        <w:t>情况，依据有关价格政策拟定调整后医疗服务项目价格征求意见稿。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eastAsia" w:eastAsia="方正仿宋_GBK" w:cs="Times New Roman"/>
          <w:b w:val="0"/>
          <w:bCs w:val="0"/>
          <w:color w:val="auto"/>
          <w:kern w:val="2"/>
          <w:sz w:val="32"/>
          <w:szCs w:val="32"/>
          <w:lang w:val="en-US" w:eastAsia="zh-CN" w:bidi="ar-SA"/>
        </w:rPr>
        <w:t>三</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eastAsia="方正仿宋_GBK" w:cs="Times New Roman"/>
          <w:b w:val="0"/>
          <w:bCs w:val="0"/>
          <w:color w:val="auto"/>
          <w:kern w:val="2"/>
          <w:sz w:val="32"/>
          <w:szCs w:val="32"/>
          <w:lang w:val="en-US" w:eastAsia="zh-CN" w:bidi="ar-SA"/>
        </w:rPr>
        <w:t>广泛</w:t>
      </w:r>
      <w:r>
        <w:rPr>
          <w:rFonts w:hint="eastAsia" w:ascii="Times New Roman" w:hAnsi="Times New Roman" w:eastAsia="方正仿宋_GBK" w:cs="Times New Roman"/>
          <w:b w:val="0"/>
          <w:bCs w:val="0"/>
          <w:color w:val="auto"/>
          <w:kern w:val="2"/>
          <w:sz w:val="32"/>
          <w:szCs w:val="32"/>
          <w:lang w:val="en-US" w:eastAsia="zh-CN" w:bidi="ar-SA"/>
        </w:rPr>
        <w:t>听取</w:t>
      </w:r>
      <w:r>
        <w:rPr>
          <w:rFonts w:hint="eastAsia" w:eastAsia="方正仿宋_GBK" w:cs="Times New Roman"/>
          <w:b w:val="0"/>
          <w:bCs w:val="0"/>
          <w:color w:val="auto"/>
          <w:kern w:val="2"/>
          <w:sz w:val="32"/>
          <w:szCs w:val="32"/>
          <w:lang w:val="en-US" w:eastAsia="zh-CN" w:bidi="ar-SA"/>
        </w:rPr>
        <w:t>社会</w:t>
      </w:r>
      <w:r>
        <w:rPr>
          <w:rFonts w:hint="eastAsia" w:ascii="Times New Roman" w:hAnsi="Times New Roman" w:eastAsia="方正仿宋_GBK" w:cs="Times New Roman"/>
          <w:b w:val="0"/>
          <w:bCs w:val="0"/>
          <w:color w:val="auto"/>
          <w:kern w:val="2"/>
          <w:sz w:val="32"/>
          <w:szCs w:val="32"/>
          <w:lang w:val="en-US" w:eastAsia="zh-CN" w:bidi="ar-SA"/>
        </w:rPr>
        <w:t>意见。通过政府官方网站向社会</w:t>
      </w:r>
      <w:r>
        <w:rPr>
          <w:rFonts w:hint="eastAsia" w:eastAsia="方正仿宋_GBK" w:cs="Times New Roman"/>
          <w:b w:val="0"/>
          <w:bCs w:val="0"/>
          <w:color w:val="auto"/>
          <w:kern w:val="2"/>
          <w:sz w:val="32"/>
          <w:szCs w:val="32"/>
          <w:lang w:val="en-US" w:eastAsia="zh-CN" w:bidi="ar-SA"/>
        </w:rPr>
        <w:t>公示和</w:t>
      </w:r>
      <w:r>
        <w:rPr>
          <w:rFonts w:hint="eastAsia" w:ascii="Times New Roman" w:hAnsi="Times New Roman" w:eastAsia="方正仿宋_GBK" w:cs="Times New Roman"/>
          <w:b w:val="0"/>
          <w:bCs w:val="0"/>
          <w:color w:val="auto"/>
          <w:kern w:val="2"/>
          <w:sz w:val="32"/>
          <w:szCs w:val="32"/>
          <w:lang w:val="en-US" w:eastAsia="zh-CN" w:bidi="ar-SA"/>
        </w:rPr>
        <w:t>书面向有关单位征求意见，广泛听取各方面</w:t>
      </w:r>
      <w:r>
        <w:rPr>
          <w:rFonts w:hint="default" w:ascii="Times New Roman" w:hAnsi="Times New Roman" w:eastAsia="方正仿宋_GBK" w:cs="Times New Roman"/>
          <w:b w:val="0"/>
          <w:bCs w:val="0"/>
          <w:color w:val="auto"/>
          <w:kern w:val="2"/>
          <w:sz w:val="32"/>
          <w:szCs w:val="32"/>
          <w:lang w:val="en-US" w:eastAsia="zh-CN" w:bidi="ar-SA"/>
        </w:rPr>
        <w:t>对所</w:t>
      </w:r>
      <w:r>
        <w:rPr>
          <w:rFonts w:hint="eastAsia" w:eastAsia="方正仿宋_GBK" w:cs="Times New Roman"/>
          <w:b w:val="0"/>
          <w:bCs w:val="0"/>
          <w:color w:val="auto"/>
          <w:kern w:val="2"/>
          <w:sz w:val="32"/>
          <w:szCs w:val="32"/>
          <w:lang w:val="en-US" w:eastAsia="zh-CN" w:bidi="ar-SA"/>
        </w:rPr>
        <w:t>拟</w:t>
      </w:r>
      <w:r>
        <w:rPr>
          <w:rFonts w:hint="eastAsia" w:ascii="Times New Roman" w:hAnsi="Times New Roman" w:eastAsia="方正仿宋_GBK" w:cs="Times New Roman"/>
          <w:b w:val="0"/>
          <w:bCs w:val="0"/>
          <w:color w:val="auto"/>
          <w:kern w:val="2"/>
          <w:sz w:val="32"/>
          <w:szCs w:val="32"/>
          <w:lang w:val="en-US" w:eastAsia="zh-CN" w:bidi="ar-SA"/>
        </w:rPr>
        <w:t>调整</w:t>
      </w:r>
      <w:r>
        <w:rPr>
          <w:rFonts w:hint="eastAsia" w:eastAsia="方正仿宋_GBK" w:cs="Times New Roman"/>
          <w:b w:val="0"/>
          <w:bCs w:val="0"/>
          <w:color w:val="auto"/>
          <w:kern w:val="2"/>
          <w:sz w:val="32"/>
          <w:szCs w:val="32"/>
          <w:lang w:val="en-US" w:eastAsia="zh-CN" w:bidi="ar-SA"/>
        </w:rPr>
        <w:t>后的医疗服务项目</w:t>
      </w:r>
      <w:r>
        <w:rPr>
          <w:rFonts w:hint="default" w:ascii="Times New Roman" w:hAnsi="Times New Roman" w:eastAsia="方正仿宋_GBK" w:cs="Times New Roman"/>
          <w:b w:val="0"/>
          <w:bCs w:val="0"/>
          <w:color w:val="auto"/>
          <w:kern w:val="2"/>
          <w:sz w:val="32"/>
          <w:szCs w:val="32"/>
          <w:lang w:val="en-US" w:eastAsia="zh-CN" w:bidi="ar-SA"/>
        </w:rPr>
        <w:t>价格</w:t>
      </w:r>
      <w:r>
        <w:rPr>
          <w:rFonts w:hint="eastAsia" w:ascii="Times New Roman" w:hAnsi="Times New Roman" w:eastAsia="方正仿宋_GBK" w:cs="Times New Roman"/>
          <w:b w:val="0"/>
          <w:bCs w:val="0"/>
          <w:color w:val="auto"/>
          <w:kern w:val="2"/>
          <w:sz w:val="32"/>
          <w:szCs w:val="32"/>
          <w:lang w:val="en-US" w:eastAsia="zh-CN" w:bidi="ar-SA"/>
        </w:rPr>
        <w:t>的意见或建议。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eastAsia" w:eastAsia="方正仿宋_GBK" w:cs="Times New Roman"/>
          <w:b w:val="0"/>
          <w:bCs w:val="0"/>
          <w:color w:val="auto"/>
          <w:kern w:val="2"/>
          <w:sz w:val="32"/>
          <w:szCs w:val="32"/>
          <w:lang w:val="en-US" w:eastAsia="zh-CN" w:bidi="ar-SA"/>
        </w:rPr>
        <w:t>四</w:t>
      </w:r>
      <w:r>
        <w:rPr>
          <w:rFonts w:hint="eastAsia" w:ascii="Times New Roman" w:hAnsi="Times New Roman" w:eastAsia="方正仿宋_GBK" w:cs="Times New Roman"/>
          <w:b w:val="0"/>
          <w:bCs w:val="0"/>
          <w:color w:val="auto"/>
          <w:kern w:val="2"/>
          <w:sz w:val="32"/>
          <w:szCs w:val="32"/>
          <w:lang w:val="en-US" w:eastAsia="zh-CN" w:bidi="ar-SA"/>
        </w:rPr>
        <w:t>）专家论证和风险评估。</w:t>
      </w:r>
      <w:r>
        <w:rPr>
          <w:rFonts w:hint="default" w:ascii="Times New Roman" w:hAnsi="Times New Roman" w:eastAsia="方正仿宋_GBK" w:cs="Times New Roman"/>
          <w:kern w:val="2"/>
          <w:sz w:val="32"/>
          <w:szCs w:val="32"/>
          <w:lang w:val="en-US" w:eastAsia="zh-CN" w:bidi="ar-SA"/>
        </w:rPr>
        <w:t>制定专业性、技术性较强的</w:t>
      </w:r>
      <w:r>
        <w:rPr>
          <w:rFonts w:hint="eastAsia" w:ascii="Times New Roman" w:hAnsi="Times New Roman" w:eastAsia="方正仿宋_GBK" w:cs="Times New Roman"/>
          <w:kern w:val="2"/>
          <w:sz w:val="32"/>
          <w:szCs w:val="32"/>
          <w:lang w:val="en-US" w:eastAsia="zh-CN" w:bidi="ar-SA"/>
        </w:rPr>
        <w:t>医疗</w:t>
      </w:r>
      <w:r>
        <w:rPr>
          <w:rFonts w:hint="default" w:ascii="Times New Roman" w:hAnsi="Times New Roman" w:eastAsia="方正仿宋_GBK" w:cs="Times New Roman"/>
          <w:kern w:val="2"/>
          <w:sz w:val="32"/>
          <w:szCs w:val="32"/>
          <w:lang w:val="en-US" w:eastAsia="zh-CN" w:bidi="ar-SA"/>
        </w:rPr>
        <w:t>服务</w:t>
      </w:r>
      <w:r>
        <w:rPr>
          <w:rFonts w:hint="eastAsia" w:ascii="Times New Roman" w:hAnsi="Times New Roman" w:eastAsia="方正仿宋_GBK" w:cs="Times New Roman"/>
          <w:kern w:val="2"/>
          <w:sz w:val="32"/>
          <w:szCs w:val="32"/>
          <w:lang w:val="en-US" w:eastAsia="zh-CN" w:bidi="ar-SA"/>
        </w:rPr>
        <w:t>项目</w:t>
      </w:r>
      <w:r>
        <w:rPr>
          <w:rFonts w:hint="default" w:ascii="Times New Roman" w:hAnsi="Times New Roman" w:eastAsia="方正仿宋_GBK" w:cs="Times New Roman"/>
          <w:kern w:val="2"/>
          <w:sz w:val="32"/>
          <w:szCs w:val="32"/>
          <w:lang w:val="en-US" w:eastAsia="zh-CN" w:bidi="ar-SA"/>
        </w:rPr>
        <w:t>价格时，邀请有关方面的专家进行论证</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对经济社会可能造成重大影响的，开展风险</w:t>
      </w:r>
      <w:r>
        <w:rPr>
          <w:rFonts w:hint="eastAsia" w:ascii="Times New Roman" w:hAnsi="Times New Roman" w:eastAsia="方正仿宋_GBK" w:cs="Times New Roman"/>
          <w:kern w:val="2"/>
          <w:sz w:val="32"/>
          <w:szCs w:val="32"/>
          <w:lang w:val="en-US" w:eastAsia="zh-CN" w:bidi="ar-SA"/>
        </w:rPr>
        <w:t>评</w:t>
      </w:r>
      <w:r>
        <w:rPr>
          <w:rFonts w:hint="default" w:ascii="Times New Roman" w:hAnsi="Times New Roman" w:eastAsia="方正仿宋_GBK" w:cs="Times New Roman"/>
          <w:kern w:val="2"/>
          <w:sz w:val="32"/>
          <w:szCs w:val="32"/>
          <w:lang w:val="en-US" w:eastAsia="zh-CN" w:bidi="ar-SA"/>
        </w:rPr>
        <w:t>估。风险评估可以单独进行，也可以结合听取社会意见、专家论证 等一并进行。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eastAsia" w:eastAsia="方正仿宋_GBK" w:cs="Times New Roman"/>
          <w:b w:val="0"/>
          <w:bCs w:val="0"/>
          <w:color w:val="auto"/>
          <w:kern w:val="2"/>
          <w:sz w:val="32"/>
          <w:szCs w:val="32"/>
          <w:lang w:val="en-US" w:eastAsia="zh-CN" w:bidi="ar-SA"/>
        </w:rPr>
        <w:t>五</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合法性</w:t>
      </w:r>
      <w:r>
        <w:rPr>
          <w:rFonts w:hint="eastAsia" w:eastAsia="方正仿宋_GBK" w:cs="Times New Roman"/>
          <w:b w:val="0"/>
          <w:bCs w:val="0"/>
          <w:color w:val="auto"/>
          <w:kern w:val="2"/>
          <w:sz w:val="32"/>
          <w:szCs w:val="32"/>
          <w:lang w:val="en-US" w:eastAsia="zh-CN" w:bidi="ar-SA"/>
        </w:rPr>
        <w:t>和公平竞争</w:t>
      </w:r>
      <w:r>
        <w:rPr>
          <w:rFonts w:hint="default" w:ascii="Times New Roman" w:hAnsi="Times New Roman" w:eastAsia="方正仿宋_GBK" w:cs="Times New Roman"/>
          <w:b w:val="0"/>
          <w:bCs w:val="0"/>
          <w:color w:val="auto"/>
          <w:kern w:val="2"/>
          <w:sz w:val="32"/>
          <w:szCs w:val="32"/>
          <w:lang w:val="en-US" w:eastAsia="zh-CN" w:bidi="ar-SA"/>
        </w:rPr>
        <w:t>审查</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合法性审查内容包括：制定价格事项是否符合定价目录规定的权限和范围；制定价格的程序是否符合法定程序；需要审查的其他事项。公平竞争审查</w:t>
      </w:r>
      <w:r>
        <w:rPr>
          <w:rFonts w:hint="eastAsia" w:eastAsia="方正仿宋_GBK" w:cs="Times New Roman"/>
          <w:b w:val="0"/>
          <w:bCs w:val="0"/>
          <w:color w:val="auto"/>
          <w:kern w:val="2"/>
          <w:sz w:val="32"/>
          <w:szCs w:val="32"/>
          <w:lang w:val="en-US" w:eastAsia="zh-CN" w:bidi="ar-SA"/>
        </w:rPr>
        <w:t>包括</w:t>
      </w:r>
      <w:r>
        <w:rPr>
          <w:rFonts w:hint="default" w:ascii="Times New Roman" w:hAnsi="Times New Roman" w:eastAsia="方正仿宋_GBK" w:cs="Times New Roman"/>
          <w:b w:val="0"/>
          <w:bCs w:val="0"/>
          <w:color w:val="auto"/>
          <w:kern w:val="2"/>
          <w:sz w:val="32"/>
          <w:szCs w:val="32"/>
          <w:lang w:val="en-US" w:eastAsia="zh-CN" w:bidi="ar-SA"/>
        </w:rPr>
        <w:t>评估对市场竞争的影响，防止排除、限制市场竞争。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eastAsia" w:eastAsia="方正仿宋_GBK" w:cs="Times New Roman"/>
          <w:b w:val="0"/>
          <w:bCs w:val="0"/>
          <w:color w:val="auto"/>
          <w:kern w:val="2"/>
          <w:sz w:val="32"/>
          <w:szCs w:val="32"/>
          <w:lang w:val="en-US" w:eastAsia="zh-CN" w:bidi="ar-SA"/>
        </w:rPr>
        <w:t>六</w:t>
      </w:r>
      <w:r>
        <w:rPr>
          <w:rFonts w:hint="eastAsia" w:ascii="Times New Roman" w:hAnsi="Times New Roman" w:eastAsia="方正仿宋_GBK" w:cs="Times New Roman"/>
          <w:b w:val="0"/>
          <w:bCs w:val="0"/>
          <w:color w:val="auto"/>
          <w:kern w:val="2"/>
          <w:sz w:val="32"/>
          <w:szCs w:val="32"/>
          <w:lang w:val="en-US" w:eastAsia="zh-CN" w:bidi="ar-SA"/>
        </w:rPr>
        <w:t>）集体审议</w:t>
      </w:r>
      <w:r>
        <w:rPr>
          <w:rFonts w:hint="eastAsia" w:eastAsia="方正仿宋_GBK" w:cs="Times New Roman"/>
          <w:b w:val="0"/>
          <w:bCs w:val="0"/>
          <w:color w:val="auto"/>
          <w:kern w:val="2"/>
          <w:sz w:val="32"/>
          <w:szCs w:val="32"/>
          <w:lang w:val="en-US" w:eastAsia="zh-CN" w:bidi="ar-SA"/>
        </w:rPr>
        <w:t>和政府批准</w:t>
      </w:r>
      <w:r>
        <w:rPr>
          <w:rFonts w:hint="eastAsia" w:ascii="Times New Roman" w:hAnsi="Times New Roman" w:eastAsia="方正仿宋_GBK" w:cs="Times New Roman"/>
          <w:b w:val="0"/>
          <w:bCs w:val="0"/>
          <w:color w:val="auto"/>
          <w:kern w:val="2"/>
          <w:sz w:val="32"/>
          <w:szCs w:val="32"/>
          <w:lang w:val="en-US" w:eastAsia="zh-CN" w:bidi="ar-SA"/>
        </w:rPr>
        <w:t>。经局长办公会</w:t>
      </w:r>
      <w:r>
        <w:rPr>
          <w:rFonts w:hint="eastAsia" w:eastAsia="方正仿宋_GBK" w:cs="Times New Roman"/>
          <w:b w:val="0"/>
          <w:bCs w:val="0"/>
          <w:color w:val="auto"/>
          <w:kern w:val="2"/>
          <w:sz w:val="32"/>
          <w:szCs w:val="32"/>
          <w:lang w:val="en-US" w:eastAsia="zh-CN" w:bidi="ar-SA"/>
        </w:rPr>
        <w:t>集体</w:t>
      </w:r>
      <w:r>
        <w:rPr>
          <w:rFonts w:hint="eastAsia" w:ascii="Times New Roman" w:hAnsi="Times New Roman" w:eastAsia="方正仿宋_GBK" w:cs="Times New Roman"/>
          <w:b w:val="0"/>
          <w:bCs w:val="0"/>
          <w:color w:val="auto"/>
          <w:kern w:val="2"/>
          <w:sz w:val="32"/>
          <w:szCs w:val="32"/>
          <w:lang w:val="en-US" w:eastAsia="zh-CN" w:bidi="ar-SA"/>
        </w:rPr>
        <w:t>研究通过，报</w:t>
      </w:r>
      <w:r>
        <w:rPr>
          <w:rFonts w:hint="default" w:ascii="Times New Roman" w:hAnsi="Times New Roman" w:eastAsia="方正仿宋_GBK" w:cs="Times New Roman"/>
          <w:b w:val="0"/>
          <w:bCs w:val="0"/>
          <w:color w:val="auto"/>
          <w:kern w:val="2"/>
          <w:sz w:val="32"/>
          <w:szCs w:val="32"/>
          <w:lang w:val="en-US" w:eastAsia="zh-CN" w:bidi="ar-SA"/>
        </w:rPr>
        <w:t>经</w:t>
      </w:r>
      <w:r>
        <w:rPr>
          <w:rFonts w:hint="eastAsia" w:eastAsia="方正仿宋_GBK" w:cs="Times New Roman"/>
          <w:b w:val="0"/>
          <w:bCs w:val="0"/>
          <w:color w:val="auto"/>
          <w:kern w:val="2"/>
          <w:sz w:val="32"/>
          <w:szCs w:val="32"/>
          <w:lang w:val="en-US" w:eastAsia="zh-CN" w:bidi="ar-SA"/>
        </w:rPr>
        <w:t>同级</w:t>
      </w:r>
      <w:r>
        <w:rPr>
          <w:rFonts w:hint="default" w:ascii="Times New Roman" w:hAnsi="Times New Roman" w:eastAsia="方正仿宋_GBK" w:cs="Times New Roman"/>
          <w:b w:val="0"/>
          <w:bCs w:val="0"/>
          <w:color w:val="auto"/>
          <w:kern w:val="2"/>
          <w:sz w:val="32"/>
          <w:szCs w:val="32"/>
          <w:lang w:val="en-US" w:eastAsia="zh-CN" w:bidi="ar-SA"/>
        </w:rPr>
        <w:t>人民政府批准，</w:t>
      </w:r>
      <w:r>
        <w:rPr>
          <w:rFonts w:hint="eastAsia" w:eastAsia="方正仿宋_GBK" w:cs="Times New Roman"/>
          <w:b w:val="0"/>
          <w:bCs w:val="0"/>
          <w:color w:val="auto"/>
          <w:kern w:val="2"/>
          <w:sz w:val="32"/>
          <w:szCs w:val="32"/>
          <w:lang w:val="en-US" w:eastAsia="zh-CN" w:bidi="ar-SA"/>
        </w:rPr>
        <w:t>联合市卫生健康委</w:t>
      </w:r>
      <w:r>
        <w:rPr>
          <w:rFonts w:hint="eastAsia" w:ascii="Times New Roman" w:hAnsi="Times New Roman" w:eastAsia="方正仿宋_GBK" w:cs="Times New Roman"/>
          <w:b w:val="0"/>
          <w:bCs w:val="0"/>
          <w:color w:val="auto"/>
          <w:kern w:val="2"/>
          <w:sz w:val="32"/>
          <w:szCs w:val="32"/>
          <w:lang w:val="en-US" w:eastAsia="zh-CN" w:bidi="ar-SA"/>
        </w:rPr>
        <w:t>制发调整</w:t>
      </w:r>
      <w:r>
        <w:rPr>
          <w:rFonts w:hint="default" w:ascii="Times New Roman" w:hAnsi="Times New Roman" w:eastAsia="方正仿宋_GBK" w:cs="Times New Roman"/>
          <w:b w:val="0"/>
          <w:bCs w:val="0"/>
          <w:color w:val="auto"/>
          <w:kern w:val="2"/>
          <w:sz w:val="32"/>
          <w:szCs w:val="32"/>
          <w:lang w:val="en-US" w:eastAsia="zh-CN" w:bidi="ar-SA"/>
        </w:rPr>
        <w:t>价格的决定。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eastAsia="方正仿宋_GBK" w:cs="Times New Roman"/>
          <w:b w:val="0"/>
          <w:bCs w:val="0"/>
          <w:color w:val="auto"/>
          <w:kern w:val="2"/>
          <w:sz w:val="32"/>
          <w:szCs w:val="32"/>
          <w:lang w:val="en-US" w:eastAsia="zh-CN" w:bidi="ar-SA"/>
        </w:rPr>
        <w:t>（七）价格卷宗存档。</w:t>
      </w:r>
      <w:r>
        <w:rPr>
          <w:rFonts w:hint="default" w:ascii="Times New Roman" w:hAnsi="Times New Roman" w:eastAsia="方正仿宋_GBK" w:cs="Times New Roman"/>
          <w:b w:val="0"/>
          <w:bCs w:val="0"/>
          <w:color w:val="auto"/>
          <w:kern w:val="2"/>
          <w:sz w:val="32"/>
          <w:szCs w:val="32"/>
          <w:lang w:val="en-US" w:eastAsia="zh-CN" w:bidi="ar-SA"/>
        </w:rPr>
        <w:t>按照档案管理制度建立制定价格的 卷宗并存档。卷宗应当实行“一价一卷宗”，内容包括：制定价格的方案、制定价格的决定及相关材料。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eastAsia" w:eastAsia="方正仿宋_GBK" w:cs="Times New Roman"/>
          <w:b w:val="0"/>
          <w:bCs w:val="0"/>
          <w:color w:val="auto"/>
          <w:kern w:val="2"/>
          <w:sz w:val="32"/>
          <w:szCs w:val="32"/>
          <w:lang w:val="en-US" w:eastAsia="zh-CN" w:bidi="ar-SA"/>
        </w:rPr>
        <w:t>八</w:t>
      </w:r>
      <w:r>
        <w:rPr>
          <w:rFonts w:hint="eastAsia" w:ascii="Times New Roman" w:hAnsi="Times New Roman" w:eastAsia="方正仿宋_GBK" w:cs="Times New Roman"/>
          <w:b w:val="0"/>
          <w:bCs w:val="0"/>
          <w:color w:val="auto"/>
          <w:kern w:val="2"/>
          <w:sz w:val="32"/>
          <w:szCs w:val="32"/>
          <w:lang w:val="en-US" w:eastAsia="zh-CN" w:bidi="ar-SA"/>
        </w:rPr>
        <w:t>）动态监测评估。调整</w:t>
      </w:r>
      <w:r>
        <w:rPr>
          <w:rFonts w:hint="default" w:ascii="Times New Roman" w:hAnsi="Times New Roman" w:eastAsia="方正仿宋_GBK" w:cs="Times New Roman"/>
          <w:b w:val="0"/>
          <w:bCs w:val="0"/>
          <w:color w:val="auto"/>
          <w:kern w:val="2"/>
          <w:sz w:val="32"/>
          <w:szCs w:val="32"/>
          <w:lang w:val="en-US" w:eastAsia="zh-CN" w:bidi="ar-SA"/>
        </w:rPr>
        <w:t>价格的决定实施后，</w:t>
      </w:r>
      <w:r>
        <w:rPr>
          <w:rFonts w:hint="eastAsia" w:ascii="Times New Roman" w:hAnsi="Times New Roman" w:eastAsia="方正仿宋_GBK" w:cs="Times New Roman"/>
          <w:b w:val="0"/>
          <w:bCs w:val="0"/>
          <w:color w:val="auto"/>
          <w:kern w:val="2"/>
          <w:sz w:val="32"/>
          <w:szCs w:val="32"/>
          <w:lang w:val="en-US" w:eastAsia="zh-CN" w:bidi="ar-SA"/>
        </w:rPr>
        <w:t>应</w:t>
      </w:r>
      <w:r>
        <w:rPr>
          <w:rFonts w:hint="default" w:ascii="Times New Roman" w:hAnsi="Times New Roman" w:eastAsia="方正仿宋_GBK" w:cs="Times New Roman"/>
          <w:b w:val="0"/>
          <w:bCs w:val="0"/>
          <w:color w:val="auto"/>
          <w:kern w:val="2"/>
          <w:sz w:val="32"/>
          <w:szCs w:val="32"/>
          <w:lang w:val="en-US" w:eastAsia="zh-CN" w:bidi="ar-SA"/>
        </w:rPr>
        <w:t>对决定的执行情况进行跟踪调查和监测，并适时进行后评估</w:t>
      </w:r>
      <w:r>
        <w:rPr>
          <w:rFonts w:hint="eastAsia" w:ascii="Times New Roman" w:hAnsi="Times New Roman" w:eastAsia="方正仿宋_GBK" w:cs="Times New Roman"/>
          <w:b w:val="0"/>
          <w:bCs w:val="0"/>
          <w:color w:val="auto"/>
          <w:kern w:val="2"/>
          <w:sz w:val="32"/>
          <w:szCs w:val="32"/>
          <w:lang w:val="en-US" w:eastAsia="zh-CN" w:bidi="ar-SA"/>
        </w:rPr>
        <w:t>，根据评估结果需要进一步修订完善</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numPr>
          <w:ilvl w:val="0"/>
          <w:numId w:val="0"/>
        </w:numPr>
        <w:tabs>
          <w:tab w:val="left" w:pos="1039"/>
        </w:tabs>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七、工作要求</w:t>
      </w:r>
    </w:p>
    <w:p>
      <w:pPr>
        <w:keepNext w:val="0"/>
        <w:keepLines w:val="0"/>
        <w:pageBreakBefore w:val="0"/>
        <w:tabs>
          <w:tab w:val="left" w:pos="973"/>
        </w:tabs>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color w:val="auto"/>
          <w:kern w:val="2"/>
          <w:sz w:val="32"/>
          <w:szCs w:val="32"/>
          <w:lang w:val="en-US" w:eastAsia="zh-CN" w:bidi="ar-SA"/>
        </w:rPr>
        <w:t xml:space="preserve">    （一）</w:t>
      </w:r>
      <w:r>
        <w:rPr>
          <w:rFonts w:hint="default" w:ascii="Times New Roman" w:hAnsi="Times New Roman" w:eastAsia="方正仿宋_GBK" w:cs="Times New Roman"/>
          <w:sz w:val="32"/>
          <w:szCs w:val="32"/>
          <w:lang w:val="en-US" w:eastAsia="zh-CN"/>
        </w:rPr>
        <w:t>各有关医疗机构要</w:t>
      </w:r>
      <w:r>
        <w:rPr>
          <w:rFonts w:hint="eastAsia" w:eastAsia="方正仿宋_GBK" w:cs="Times New Roman"/>
          <w:sz w:val="32"/>
          <w:szCs w:val="32"/>
          <w:lang w:val="en-US" w:eastAsia="zh-CN"/>
        </w:rPr>
        <w:t>依据</w:t>
      </w:r>
      <w:r>
        <w:rPr>
          <w:rFonts w:hint="default" w:ascii="Times New Roman" w:hAnsi="Times New Roman" w:eastAsia="方正仿宋_GBK" w:cs="Times New Roman"/>
          <w:sz w:val="32"/>
          <w:szCs w:val="32"/>
          <w:lang w:val="en-US" w:eastAsia="zh-CN"/>
        </w:rPr>
        <w:t>《全国医疗服务项目价格规范（2012年版）》</w:t>
      </w:r>
      <w:r>
        <w:rPr>
          <w:rFonts w:hint="eastAsia" w:ascii="Times New Roman" w:hAnsi="Times New Roman" w:eastAsia="方正仿宋_GBK" w:cs="Times New Roman"/>
          <w:sz w:val="32"/>
          <w:szCs w:val="32"/>
          <w:lang w:val="en-US" w:eastAsia="zh-CN"/>
        </w:rPr>
        <w:t>《宿州市医疗服务价格目录（2020）》</w:t>
      </w:r>
      <w:r>
        <w:rPr>
          <w:rFonts w:hint="default" w:ascii="Times New Roman" w:hAnsi="Times New Roman" w:eastAsia="方正仿宋_GBK" w:cs="Times New Roman"/>
          <w:sz w:val="32"/>
          <w:szCs w:val="32"/>
          <w:lang w:val="en-US" w:eastAsia="zh-CN"/>
        </w:rPr>
        <w:t>，积极配合开展</w:t>
      </w:r>
      <w:r>
        <w:rPr>
          <w:rFonts w:hint="eastAsia" w:eastAsia="方正仿宋_GBK" w:cs="Times New Roman"/>
          <w:sz w:val="32"/>
          <w:szCs w:val="32"/>
          <w:lang w:val="en-US" w:eastAsia="zh-CN"/>
        </w:rPr>
        <w:t>价格和</w:t>
      </w:r>
      <w:r>
        <w:rPr>
          <w:rFonts w:hint="default" w:ascii="Times New Roman" w:hAnsi="Times New Roman" w:eastAsia="方正仿宋_GBK" w:cs="Times New Roman"/>
          <w:sz w:val="32"/>
          <w:szCs w:val="32"/>
          <w:lang w:val="en-US" w:eastAsia="zh-CN"/>
        </w:rPr>
        <w:t>成本调查</w:t>
      </w:r>
      <w:r>
        <w:rPr>
          <w:rFonts w:hint="eastAsia" w:eastAsia="方正仿宋_GBK" w:cs="Times New Roman"/>
          <w:sz w:val="32"/>
          <w:szCs w:val="32"/>
          <w:lang w:val="en-US" w:eastAsia="zh-CN"/>
        </w:rPr>
        <w:t>、专家评审等</w:t>
      </w:r>
      <w:r>
        <w:rPr>
          <w:rFonts w:hint="default" w:ascii="Times New Roman" w:hAnsi="Times New Roman" w:eastAsia="方正仿宋_GBK" w:cs="Times New Roman"/>
          <w:sz w:val="32"/>
          <w:szCs w:val="32"/>
          <w:lang w:val="en-US" w:eastAsia="zh-CN"/>
        </w:rPr>
        <w:t>工作，并对上报数据的准确性和真实性负责。</w:t>
      </w:r>
    </w:p>
    <w:p>
      <w:pPr>
        <w:keepNext w:val="0"/>
        <w:keepLines w:val="0"/>
        <w:pageBreakBefore w:val="0"/>
        <w:widowControl w:val="0"/>
        <w:numPr>
          <w:ilvl w:val="0"/>
          <w:numId w:val="0"/>
        </w:numPr>
        <w:tabs>
          <w:tab w:val="left" w:pos="1258"/>
        </w:tabs>
        <w:kinsoku/>
        <w:wordWrap/>
        <w:overflowPunct/>
        <w:topLinePunct w:val="0"/>
        <w:autoSpaceDE/>
        <w:autoSpaceDN/>
        <w:bidi w:val="0"/>
        <w:adjustRightInd/>
        <w:snapToGrid/>
        <w:spacing w:line="560" w:lineRule="exact"/>
        <w:jc w:val="both"/>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 xml:space="preserve">    （二）各级医疗保障、卫生健康等部门要根据工作职责，</w:t>
      </w:r>
      <w:r>
        <w:rPr>
          <w:rFonts w:hint="default" w:ascii="Times New Roman" w:hAnsi="Times New Roman" w:eastAsia="方正仿宋_GBK" w:cs="Times New Roman"/>
          <w:sz w:val="32"/>
          <w:szCs w:val="32"/>
          <w:lang w:val="en-US" w:eastAsia="zh-CN"/>
        </w:rPr>
        <w:t>指导、督促所辖医疗机构及时准确报送相关材料</w:t>
      </w:r>
      <w:r>
        <w:rPr>
          <w:rFonts w:hint="eastAsia" w:eastAsia="方正仿宋_GBK" w:cs="Times New Roman"/>
          <w:sz w:val="32"/>
          <w:szCs w:val="32"/>
          <w:lang w:val="en-US" w:eastAsia="zh-CN"/>
        </w:rPr>
        <w:t>，协同配合做好价格调整有关工作。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eastAsia="方正仿宋_GBK" w:cs="Times New Roman"/>
          <w:sz w:val="32"/>
          <w:szCs w:val="32"/>
          <w:lang w:val="en-US" w:eastAsia="zh-CN"/>
        </w:rPr>
        <w:t>（三）市医保局应</w:t>
      </w:r>
      <w:r>
        <w:rPr>
          <w:rFonts w:hint="default" w:eastAsia="方正仿宋_GBK" w:cs="Times New Roman"/>
          <w:sz w:val="32"/>
          <w:szCs w:val="32"/>
          <w:lang w:val="en-US" w:eastAsia="zh-CN"/>
        </w:rPr>
        <w:t>按照档案管理制度建立制定</w:t>
      </w:r>
      <w:r>
        <w:rPr>
          <w:rFonts w:hint="eastAsia" w:eastAsia="方正仿宋_GBK" w:cs="Times New Roman"/>
          <w:sz w:val="32"/>
          <w:szCs w:val="32"/>
          <w:lang w:val="en-US" w:eastAsia="zh-CN"/>
        </w:rPr>
        <w:t>（调整）</w:t>
      </w:r>
      <w:r>
        <w:rPr>
          <w:rFonts w:hint="default" w:eastAsia="方正仿宋_GBK" w:cs="Times New Roman"/>
          <w:sz w:val="32"/>
          <w:szCs w:val="32"/>
          <w:lang w:val="en-US" w:eastAsia="zh-CN"/>
        </w:rPr>
        <w:t>价格的</w:t>
      </w:r>
      <w:r>
        <w:rPr>
          <w:rFonts w:hint="eastAsia" w:eastAsia="方正仿宋_GBK" w:cs="Times New Roman"/>
          <w:sz w:val="32"/>
          <w:szCs w:val="32"/>
          <w:lang w:val="en-US" w:eastAsia="zh-CN"/>
        </w:rPr>
        <w:t>的</w:t>
      </w:r>
      <w:r>
        <w:rPr>
          <w:rFonts w:hint="default" w:eastAsia="方正仿宋_GBK" w:cs="Times New Roman"/>
          <w:sz w:val="32"/>
          <w:szCs w:val="32"/>
          <w:lang w:val="en-US" w:eastAsia="zh-CN"/>
        </w:rPr>
        <w:t>卷宗并存档。</w:t>
      </w:r>
      <w:r>
        <w:rPr>
          <w:rFonts w:hint="eastAsia" w:eastAsia="方正仿宋_GBK" w:cs="Times New Roman"/>
          <w:sz w:val="32"/>
          <w:szCs w:val="32"/>
          <w:lang w:val="en-US" w:eastAsia="zh-CN"/>
        </w:rPr>
        <w:t>协同市卫生健康委</w:t>
      </w:r>
      <w:r>
        <w:rPr>
          <w:rFonts w:hint="default" w:ascii="Times New Roman" w:hAnsi="Times New Roman" w:eastAsia="方正仿宋_GBK" w:cs="Times New Roman"/>
          <w:b w:val="0"/>
          <w:bCs w:val="0"/>
          <w:color w:val="auto"/>
          <w:kern w:val="2"/>
          <w:sz w:val="32"/>
          <w:szCs w:val="32"/>
          <w:lang w:val="en-US" w:eastAsia="zh-CN" w:bidi="ar-SA"/>
        </w:rPr>
        <w:t>对</w:t>
      </w:r>
      <w:r>
        <w:rPr>
          <w:rFonts w:hint="eastAsia" w:eastAsia="方正仿宋_GBK" w:cs="Times New Roman"/>
          <w:b w:val="0"/>
          <w:bCs w:val="0"/>
          <w:color w:val="auto"/>
          <w:kern w:val="2"/>
          <w:sz w:val="32"/>
          <w:szCs w:val="32"/>
          <w:lang w:val="en-US" w:eastAsia="zh-CN" w:bidi="ar-SA"/>
        </w:rPr>
        <w:t>调整后的医疗服务项目价格</w:t>
      </w:r>
      <w:r>
        <w:rPr>
          <w:rFonts w:hint="default" w:ascii="Times New Roman" w:hAnsi="Times New Roman" w:eastAsia="方正仿宋_GBK" w:cs="Times New Roman"/>
          <w:b w:val="0"/>
          <w:bCs w:val="0"/>
          <w:color w:val="auto"/>
          <w:kern w:val="2"/>
          <w:sz w:val="32"/>
          <w:szCs w:val="32"/>
          <w:lang w:val="en-US" w:eastAsia="zh-CN" w:bidi="ar-SA"/>
        </w:rPr>
        <w:t>执行情况进行跟踪调查和监测，并适时进行后评估</w:t>
      </w:r>
      <w:r>
        <w:rPr>
          <w:rFonts w:hint="eastAsia" w:ascii="Times New Roman" w:hAnsi="Times New Roman" w:eastAsia="方正仿宋_GBK" w:cs="Times New Roman"/>
          <w:b w:val="0"/>
          <w:bCs w:val="0"/>
          <w:color w:val="auto"/>
          <w:kern w:val="2"/>
          <w:sz w:val="32"/>
          <w:szCs w:val="32"/>
          <w:lang w:val="en-US" w:eastAsia="zh-CN" w:bidi="ar-SA"/>
        </w:rPr>
        <w:t>，根据需要进一步修订完善</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numPr>
          <w:ilvl w:val="0"/>
          <w:numId w:val="0"/>
        </w:numPr>
        <w:tabs>
          <w:tab w:val="left" w:pos="1258"/>
        </w:tabs>
        <w:kinsoku/>
        <w:wordWrap/>
        <w:overflowPunct/>
        <w:topLinePunct w:val="0"/>
        <w:autoSpaceDE/>
        <w:autoSpaceDN/>
        <w:bidi w:val="0"/>
        <w:adjustRightInd/>
        <w:snapToGrid/>
        <w:spacing w:line="560" w:lineRule="exact"/>
        <w:jc w:val="both"/>
        <w:textAlignment w:val="auto"/>
        <w:rPr>
          <w:rFonts w:hint="eastAsia" w:eastAsia="方正仿宋_GBK" w:cs="Times New Roman"/>
          <w:sz w:val="32"/>
          <w:szCs w:val="32"/>
          <w:lang w:val="en-US"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eastAsia="方正仿宋_GBK" w:cs="Times New Roman"/>
          <w:sz w:val="32"/>
          <w:szCs w:val="32"/>
          <w:lang w:val="en-US" w:eastAsia="zh-CN"/>
        </w:rPr>
      </w:pPr>
      <w:r>
        <w:rPr>
          <w:rFonts w:hint="eastAsia" w:eastAsia="方正仿宋_GBK" w:cs="Times New Roman"/>
          <w:kern w:val="2"/>
          <w:sz w:val="32"/>
          <w:szCs w:val="32"/>
          <w:lang w:val="en-US" w:eastAsia="zh-CN" w:bidi="ar-SA"/>
        </w:rPr>
        <w:t>附</w:t>
      </w:r>
      <w:r>
        <w:rPr>
          <w:rFonts w:hint="eastAsia" w:eastAsia="方正仿宋_GBK" w:cs="Times New Roman"/>
          <w:sz w:val="32"/>
          <w:szCs w:val="32"/>
          <w:lang w:val="en-US" w:eastAsia="zh-CN"/>
        </w:rPr>
        <w:t>件1：宿州市</w:t>
      </w:r>
      <w:r>
        <w:rPr>
          <w:rFonts w:hint="default" w:eastAsia="方正仿宋_GBK" w:cs="Times New Roman"/>
          <w:sz w:val="32"/>
          <w:szCs w:val="32"/>
          <w:lang w:val="en-US" w:eastAsia="zh-CN"/>
        </w:rPr>
        <w:t>医疗服务项目价格调整</w:t>
      </w:r>
      <w:r>
        <w:rPr>
          <w:rFonts w:hint="eastAsia" w:eastAsia="方正仿宋_GBK" w:cs="Times New Roman"/>
          <w:sz w:val="32"/>
          <w:szCs w:val="32"/>
          <w:lang w:val="en-US" w:eastAsia="zh-CN"/>
        </w:rPr>
        <w:t>流程图</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eastAsia="方正仿宋_GBK" w:cs="Times New Roman"/>
          <w:sz w:val="32"/>
          <w:szCs w:val="32"/>
          <w:lang w:val="en-US" w:eastAsia="zh-CN"/>
        </w:rPr>
      </w:pPr>
      <w:r>
        <w:rPr>
          <w:rFonts w:hint="eastAsia" w:eastAsia="方正仿宋_GBK" w:cs="Times New Roman"/>
          <w:kern w:val="2"/>
          <w:sz w:val="32"/>
          <w:szCs w:val="32"/>
          <w:lang w:val="en-US" w:eastAsia="zh-CN" w:bidi="ar-SA"/>
        </w:rPr>
        <w:t>附</w:t>
      </w:r>
      <w:r>
        <w:rPr>
          <w:rFonts w:hint="eastAsia" w:eastAsia="方正仿宋_GBK" w:cs="Times New Roman"/>
          <w:sz w:val="32"/>
          <w:szCs w:val="32"/>
          <w:lang w:val="en-US" w:eastAsia="zh-CN"/>
        </w:rPr>
        <w:t>件2：调整后（宿州市）公立医疗机构雾化吸入等8个医疗服务项目价格表</w:t>
      </w:r>
    </w:p>
    <w:p>
      <w:pPr>
        <w:jc w:val="both"/>
        <w:rPr>
          <w:rFonts w:hint="eastAsia" w:ascii="Times New Roman" w:hAnsi="Times New Roman" w:eastAsia="方正仿宋_GBK" w:cs="Times New Roman"/>
          <w:kern w:val="2"/>
          <w:sz w:val="32"/>
          <w:szCs w:val="32"/>
          <w:lang w:val="en-US" w:eastAsia="zh-CN" w:bidi="ar-SA"/>
        </w:rPr>
      </w:pPr>
    </w:p>
    <w:p>
      <w:pPr>
        <w:jc w:val="both"/>
        <w:rPr>
          <w:rFonts w:hint="eastAsia" w:ascii="Times New Roman" w:hAnsi="Times New Roman" w:eastAsia="方正仿宋_GBK" w:cs="Times New Roman"/>
          <w:kern w:val="2"/>
          <w:sz w:val="32"/>
          <w:szCs w:val="32"/>
          <w:lang w:val="en-US" w:eastAsia="zh-CN" w:bidi="ar-SA"/>
        </w:rPr>
      </w:pPr>
    </w:p>
    <w:p>
      <w:pPr>
        <w:jc w:val="both"/>
        <w:rPr>
          <w:rFonts w:hint="eastAsia" w:ascii="Times New Roman" w:hAnsi="Times New Roman" w:eastAsia="方正仿宋_GBK" w:cs="Times New Roman"/>
          <w:kern w:val="2"/>
          <w:sz w:val="32"/>
          <w:szCs w:val="32"/>
          <w:lang w:val="en-US" w:eastAsia="zh-CN" w:bidi="ar-SA"/>
        </w:rPr>
      </w:pPr>
    </w:p>
    <w:p>
      <w:pPr>
        <w:jc w:val="both"/>
        <w:rPr>
          <w:rFonts w:hint="eastAsia" w:ascii="Times New Roman" w:hAnsi="Times New Roman" w:eastAsia="方正仿宋_GBK" w:cs="Times New Roman"/>
          <w:kern w:val="2"/>
          <w:sz w:val="32"/>
          <w:szCs w:val="32"/>
          <w:lang w:val="en-US" w:eastAsia="zh-CN" w:bidi="ar-SA"/>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jc w:val="left"/>
        <w:textAlignment w:val="auto"/>
        <w:outlineLvl w:val="9"/>
        <w:rPr>
          <w:rFonts w:hint="eastAsia" w:ascii="黑体" w:hAnsi="黑体" w:eastAsia="黑体" w:cs="黑体"/>
          <w:b w:val="0"/>
          <w:bCs w:val="0"/>
          <w:sz w:val="32"/>
          <w:szCs w:val="32"/>
          <w:lang w:val="en-US"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jc w:val="left"/>
        <w:textAlignment w:val="auto"/>
        <w:outlineLvl w:val="9"/>
        <w:rPr>
          <w:rFonts w:hint="eastAsia" w:ascii="黑体" w:hAnsi="黑体" w:eastAsia="黑体" w:cs="黑体"/>
          <w:b w:val="0"/>
          <w:bCs w:val="0"/>
          <w:sz w:val="32"/>
          <w:szCs w:val="32"/>
          <w:lang w:val="en-US"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jc w:val="left"/>
        <w:textAlignment w:val="auto"/>
        <w:outlineLvl w:val="9"/>
        <w:rPr>
          <w:rFonts w:hint="eastAsia" w:ascii="黑体" w:hAnsi="黑体" w:eastAsia="黑体" w:cs="黑体"/>
          <w:b w:val="0"/>
          <w:bCs w:val="0"/>
          <w:sz w:val="32"/>
          <w:szCs w:val="32"/>
          <w:lang w:val="en-US"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jc w:val="left"/>
        <w:textAlignment w:val="auto"/>
        <w:outlineLvl w:val="9"/>
        <w:rPr>
          <w:rFonts w:hint="eastAsia" w:ascii="黑体" w:hAnsi="黑体" w:eastAsia="黑体" w:cs="黑体"/>
          <w:b w:val="0"/>
          <w:bCs w:val="0"/>
          <w:sz w:val="32"/>
          <w:szCs w:val="32"/>
          <w:lang w:val="en-US"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jc w:val="left"/>
        <w:textAlignment w:val="auto"/>
        <w:outlineLvl w:val="9"/>
        <w:rPr>
          <w:rFonts w:hint="eastAsia" w:ascii="黑体" w:hAnsi="黑体" w:eastAsia="黑体" w:cs="黑体"/>
          <w:b w:val="0"/>
          <w:bCs w:val="0"/>
          <w:sz w:val="32"/>
          <w:szCs w:val="32"/>
          <w:lang w:val="en-US"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jc w:val="left"/>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bookmarkStart w:id="1" w:name="_GoBack"/>
      <w:bookmarkEnd w:id="1"/>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jc w:val="center"/>
        <w:textAlignment w:val="auto"/>
        <w:outlineLvl w:val="9"/>
        <w:rPr>
          <w:rFonts w:hint="eastAsia" w:ascii="Times New Roman" w:hAnsi="Times New Roman" w:eastAsia="方正仿宋_GBK" w:cs="Times New Roman"/>
          <w:b/>
          <w:bCs/>
          <w:sz w:val="44"/>
          <w:szCs w:val="44"/>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574675</wp:posOffset>
                </wp:positionV>
                <wp:extent cx="5204460" cy="405130"/>
                <wp:effectExtent l="4445" t="4445" r="10795" b="9525"/>
                <wp:wrapNone/>
                <wp:docPr id="2" name="文本框 2"/>
                <wp:cNvGraphicFramePr/>
                <a:graphic xmlns:a="http://schemas.openxmlformats.org/drawingml/2006/main">
                  <a:graphicData uri="http://schemas.microsoft.com/office/word/2010/wordprocessingShape">
                    <wps:wsp>
                      <wps:cNvSpPr txBox="1"/>
                      <wps:spPr>
                        <a:xfrm>
                          <a:off x="0" y="0"/>
                          <a:ext cx="5204460" cy="405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实施价格调查、</w:t>
                            </w:r>
                            <w:r>
                              <w:rPr>
                                <w:rFonts w:hint="default" w:ascii="Times New Roman" w:hAnsi="Times New Roman" w:eastAsia="方正仿宋_GBK" w:cs="Times New Roman"/>
                                <w:b w:val="0"/>
                                <w:bCs w:val="0"/>
                                <w:color w:val="auto"/>
                                <w:kern w:val="2"/>
                                <w:sz w:val="32"/>
                                <w:szCs w:val="32"/>
                                <w:lang w:val="en-US" w:eastAsia="zh-CN" w:bidi="ar-SA"/>
                              </w:rPr>
                              <w:t>成本监审或者成本调查</w:t>
                            </w:r>
                          </w:p>
                          <w:p>
                            <w:pPr>
                              <w:jc w:val="center"/>
                            </w:pPr>
                          </w:p>
                        </w:txbxContent>
                      </wps:txbx>
                      <wps:bodyPr upright="1"/>
                    </wps:wsp>
                  </a:graphicData>
                </a:graphic>
              </wp:anchor>
            </w:drawing>
          </mc:Choice>
          <mc:Fallback>
            <w:pict>
              <v:shape id="_x0000_s1026" o:spid="_x0000_s1026" o:spt="202" type="#_x0000_t202" style="position:absolute;left:0pt;margin-left:3.55pt;margin-top:45.25pt;height:31.9pt;width:409.8pt;z-index:251659264;mso-width-relative:page;mso-height-relative:page;" fillcolor="#FFFFFF" filled="t" stroked="t" coordsize="21600,21600" o:gfxdata="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ZeNdtgAAAAIAQAADwAAAAAAAAABACAAAAAiAAAAZHJzL2Rvd25yZXYueG1sUEsBAhQA&#10;FAAAAAgAh07iQEdQYMryAQAA6AMAAA4AAAAAAAAAAQAgAAAAJwEAAGRycy9lMm9Eb2MueG1sUEsF&#10;BgAAAAAGAAYAWQEAAIsFAAAAAA==&#10;">
                <v:fill on="t" focussize="0,0"/>
                <v:stroke color="#000000" joinstyle="miter"/>
                <v:imagedata o:title=""/>
                <o:lock v:ext="edit" aspectratio="f"/>
                <v:textbox>
                  <w:txbxContent>
                    <w:p>
                      <w:pPr>
                        <w:jc w:val="center"/>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实施价格调查、</w:t>
                      </w:r>
                      <w:r>
                        <w:rPr>
                          <w:rFonts w:hint="default" w:ascii="Times New Roman" w:hAnsi="Times New Roman" w:eastAsia="方正仿宋_GBK" w:cs="Times New Roman"/>
                          <w:b w:val="0"/>
                          <w:bCs w:val="0"/>
                          <w:color w:val="auto"/>
                          <w:kern w:val="2"/>
                          <w:sz w:val="32"/>
                          <w:szCs w:val="32"/>
                          <w:lang w:val="en-US" w:eastAsia="zh-CN" w:bidi="ar-SA"/>
                        </w:rPr>
                        <w:t>成本监审或者成本调查</w:t>
                      </w:r>
                    </w:p>
                    <w:p>
                      <w:pPr>
                        <w:jc w:val="center"/>
                      </w:pPr>
                    </w:p>
                  </w:txbxContent>
                </v:textbox>
              </v:shape>
            </w:pict>
          </mc:Fallback>
        </mc:AlternateContent>
      </w:r>
      <w:r>
        <w:rPr>
          <w:rFonts w:hint="eastAsia" w:ascii="Times New Roman" w:hAnsi="Times New Roman" w:eastAsia="方正仿宋_GBK" w:cs="Times New Roman"/>
          <w:b/>
          <w:bCs/>
          <w:sz w:val="44"/>
          <w:szCs w:val="44"/>
          <w:lang w:val="en-US" w:eastAsia="zh-CN"/>
        </w:rPr>
        <w:t>宿州市</w:t>
      </w:r>
      <w:r>
        <w:rPr>
          <w:rFonts w:hint="default" w:ascii="Times New Roman" w:hAnsi="Times New Roman" w:eastAsia="方正仿宋_GBK" w:cs="Times New Roman"/>
          <w:b/>
          <w:bCs/>
          <w:sz w:val="44"/>
          <w:szCs w:val="44"/>
          <w:lang w:val="en-US" w:eastAsia="zh-CN"/>
        </w:rPr>
        <w:t>医疗服务项目价格调整</w:t>
      </w:r>
      <w:r>
        <w:rPr>
          <w:rFonts w:hint="eastAsia" w:ascii="Times New Roman" w:hAnsi="Times New Roman" w:eastAsia="方正仿宋_GBK" w:cs="Times New Roman"/>
          <w:b/>
          <w:bCs/>
          <w:sz w:val="44"/>
          <w:szCs w:val="44"/>
          <w:lang w:val="en-US" w:eastAsia="zh-CN"/>
        </w:rPr>
        <w:t>流程图</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jc w:val="center"/>
        <w:textAlignment w:val="auto"/>
        <w:outlineLvl w:val="9"/>
        <w:rPr>
          <w:rFonts w:hint="eastAsia" w:ascii="Times New Roman" w:hAnsi="Times New Roman" w:eastAsia="方正仿宋_GBK" w:cs="Times New Roman"/>
          <w:b/>
          <w:bCs/>
          <w:sz w:val="44"/>
          <w:szCs w:val="44"/>
          <w:lang w:val="en-US"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eastAsia" w:eastAsia="方正仿宋_GBK" w:cs="Times New Roman"/>
          <w:color w:val="auto"/>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355600</wp:posOffset>
                </wp:positionV>
                <wp:extent cx="5252085" cy="440055"/>
                <wp:effectExtent l="4445" t="4445" r="20320" b="12700"/>
                <wp:wrapNone/>
                <wp:docPr id="1" name="文本框 1"/>
                <wp:cNvGraphicFramePr/>
                <a:graphic xmlns:a="http://schemas.openxmlformats.org/drawingml/2006/main">
                  <a:graphicData uri="http://schemas.microsoft.com/office/word/2010/wordprocessingShape">
                    <wps:wsp>
                      <wps:cNvSpPr txBox="1"/>
                      <wps:spPr>
                        <a:xfrm>
                          <a:off x="0" y="0"/>
                          <a:ext cx="5252085" cy="440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拟定调整后医疗服务项目价格征求意见稿</w:t>
                            </w:r>
                          </w:p>
                        </w:txbxContent>
                      </wps:txbx>
                      <wps:bodyPr upright="1"/>
                    </wps:wsp>
                  </a:graphicData>
                </a:graphic>
              </wp:anchor>
            </w:drawing>
          </mc:Choice>
          <mc:Fallback>
            <w:pict>
              <v:shape id="_x0000_s1026" o:spid="_x0000_s1026" o:spt="202" type="#_x0000_t202" style="position:absolute;left:0pt;margin-left:2.5pt;margin-top:28pt;height:34.65pt;width:413.55pt;z-index:251661312;mso-width-relative:page;mso-height-relative:page;" fillcolor="#FFFFFF" filled="t" stroked="t" coordsize="21600,21600" o:gfxdata="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hEfF1wAAAAgBAAAPAAAAAAAAAAEAIAAAACIAAABkcnMvZG93bnJldi54bWxQSwECFAAUAAAA&#10;CACHTuJAhE3/ku8BAADoAwAADgAAAAAAAAABACAAAAAmAQAAZHJzL2Uyb0RvYy54bWxQSwUGAAAA&#10;AAYABgBZAQAAhwUAAAAA&#10;">
                <v:fill on="t" focussize="0,0"/>
                <v:stroke color="#000000" joinstyle="miter"/>
                <v:imagedata o:title=""/>
                <o:lock v:ext="edit" aspectratio="f"/>
                <v:textbox>
                  <w:txbxContent>
                    <w:p>
                      <w:pPr>
                        <w:jc w:val="center"/>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拟定调整后医疗服务项目价格征求意见稿</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2597150</wp:posOffset>
                </wp:positionH>
                <wp:positionV relativeFrom="paragraph">
                  <wp:posOffset>76200</wp:posOffset>
                </wp:positionV>
                <wp:extent cx="635" cy="232410"/>
                <wp:effectExtent l="48895" t="0" r="64770" b="15240"/>
                <wp:wrapNone/>
                <wp:docPr id="10" name="直接连接符 10"/>
                <wp:cNvGraphicFramePr/>
                <a:graphic xmlns:a="http://schemas.openxmlformats.org/drawingml/2006/main">
                  <a:graphicData uri="http://schemas.microsoft.com/office/word/2010/wordprocessingShape">
                    <wps:wsp>
                      <wps:cNvCnPr/>
                      <wps:spPr>
                        <a:xfrm>
                          <a:off x="0" y="0"/>
                          <a:ext cx="635" cy="2324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4.5pt;margin-top:6pt;height:18.3pt;width:0.05pt;z-index:251665408;mso-width-relative:page;mso-height-relative:page;" filled="f" stroked="t" coordsize="21600,21600" o:gfxdata="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2XjR91gAAAAkBAAAP&#10;AAAAAAAAAAEAIAAAACIAAABkcnMvZG93bnJldi54bWxQSwECFAAUAAAACACHTuJAL/ZaZOEBAACa&#10;AwAADgAAAAAAAAABACAAAAAlAQAAZHJzL2Uyb0RvYy54bWxQSwUGAAAAAAYABgBZAQAAeAUAAAAA&#10;">
                <v:fill on="f" focussize="0,0"/>
                <v:stroke color="#000000" joinstyle="round" endarrow="open"/>
                <v:imagedata o:title=""/>
                <o:lock v:ext="edit" aspectratio="f"/>
              </v:line>
            </w:pict>
          </mc:Fallback>
        </mc:AlternateConten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firstLine="640" w:firstLineChars="200"/>
        <w:jc w:val="center"/>
        <w:textAlignment w:val="auto"/>
        <w:outlineLvl w:val="9"/>
        <w:rPr>
          <w:rFonts w:hint="eastAsia" w:eastAsia="方正仿宋_GBK" w:cs="Times New Roman"/>
          <w:color w:val="auto"/>
          <w:sz w:val="32"/>
          <w:szCs w:val="32"/>
          <w:lang w:eastAsia="zh-CN"/>
        </w:rPr>
      </w:pPr>
      <w:r>
        <w:rPr>
          <w:sz w:val="32"/>
        </w:rPr>
        <mc:AlternateContent>
          <mc:Choice Requires="wps">
            <w:drawing>
              <wp:anchor distT="0" distB="0" distL="114300" distR="114300" simplePos="0" relativeHeight="251666432" behindDoc="0" locked="0" layoutInCell="1" allowOverlap="1">
                <wp:simplePos x="0" y="0"/>
                <wp:positionH relativeFrom="column">
                  <wp:posOffset>2573020</wp:posOffset>
                </wp:positionH>
                <wp:positionV relativeFrom="paragraph">
                  <wp:posOffset>389255</wp:posOffset>
                </wp:positionV>
                <wp:extent cx="635" cy="232410"/>
                <wp:effectExtent l="48895" t="0" r="64770" b="15240"/>
                <wp:wrapNone/>
                <wp:docPr id="4" name="直接连接符 4"/>
                <wp:cNvGraphicFramePr/>
                <a:graphic xmlns:a="http://schemas.openxmlformats.org/drawingml/2006/main">
                  <a:graphicData uri="http://schemas.microsoft.com/office/word/2010/wordprocessingShape">
                    <wps:wsp>
                      <wps:cNvCnPr/>
                      <wps:spPr>
                        <a:xfrm>
                          <a:off x="0" y="0"/>
                          <a:ext cx="635" cy="2324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2.6pt;margin-top:30.65pt;height:18.3pt;width:0.05pt;z-index:251666432;mso-width-relative:page;mso-height-relative:page;" filled="f" stroked="t" coordsize="21600,21600" o:gfxdata="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2LyG/2QAAAAkB&#10;AAAPAAAAAAAAAAEAIAAAACIAAABkcnMvZG93bnJldi54bWxQSwECFAAUAAAACACHTuJANHSK8eEB&#10;AACYAwAADgAAAAAAAAABACAAAAAoAQAAZHJzL2Uyb0RvYy54bWxQSwUGAAAAAAYABgBZAQAAewUA&#10;AAAA&#10;">
                <v:fill on="f" focussize="0,0"/>
                <v:stroke color="#000000" joinstyle="round" endarrow="open"/>
                <v:imagedata o:title=""/>
                <o:lock v:ext="edit" aspectratio="f"/>
              </v:line>
            </w:pict>
          </mc:Fallback>
        </mc:AlternateConten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eastAsia" w:eastAsia="方正仿宋_GBK" w:cs="Times New Roman"/>
          <w:color w:val="auto"/>
          <w:sz w:val="32"/>
          <w:szCs w:val="32"/>
          <w:lang w:eastAsia="zh-CN"/>
        </w:rPr>
      </w:pPr>
      <w:r>
        <w:rPr>
          <w:sz w:val="32"/>
        </w:rPr>
        <mc:AlternateContent>
          <mc:Choice Requires="wps">
            <w:drawing>
              <wp:anchor distT="0" distB="0" distL="114300" distR="114300" simplePos="0" relativeHeight="251674624" behindDoc="0" locked="0" layoutInCell="1" allowOverlap="1">
                <wp:simplePos x="0" y="0"/>
                <wp:positionH relativeFrom="column">
                  <wp:posOffset>13335</wp:posOffset>
                </wp:positionH>
                <wp:positionV relativeFrom="paragraph">
                  <wp:posOffset>323215</wp:posOffset>
                </wp:positionV>
                <wp:extent cx="5290185" cy="478155"/>
                <wp:effectExtent l="4445" t="4445" r="20320" b="12700"/>
                <wp:wrapNone/>
                <wp:docPr id="5" name="文本框 5"/>
                <wp:cNvGraphicFramePr/>
                <a:graphic xmlns:a="http://schemas.openxmlformats.org/drawingml/2006/main">
                  <a:graphicData uri="http://schemas.microsoft.com/office/word/2010/wordprocessingShape">
                    <wps:wsp>
                      <wps:cNvSpPr txBox="1"/>
                      <wps:spPr>
                        <a:xfrm>
                          <a:off x="0" y="0"/>
                          <a:ext cx="5290185" cy="478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通过政府网站向社会公示和书面向有关单位广泛征求意见</w:t>
                            </w:r>
                          </w:p>
                          <w:p>
                            <w:pPr>
                              <w:jc w:val="center"/>
                              <w:rPr>
                                <w:rFonts w:hint="eastAsia" w:ascii="Times New Roman" w:hAnsi="Times New Roman" w:eastAsia="方正仿宋_GBK" w:cs="Times New Roman"/>
                                <w:b w:val="0"/>
                                <w:bCs w:val="0"/>
                                <w:color w:val="auto"/>
                                <w:kern w:val="2"/>
                                <w:sz w:val="32"/>
                                <w:szCs w:val="32"/>
                                <w:lang w:val="en-US" w:eastAsia="zh-CN" w:bidi="ar-SA"/>
                              </w:rPr>
                            </w:pPr>
                          </w:p>
                        </w:txbxContent>
                      </wps:txbx>
                      <wps:bodyPr upright="1"/>
                    </wps:wsp>
                  </a:graphicData>
                </a:graphic>
              </wp:anchor>
            </w:drawing>
          </mc:Choice>
          <mc:Fallback>
            <w:pict>
              <v:shape id="_x0000_s1026" o:spid="_x0000_s1026" o:spt="202" type="#_x0000_t202" style="position:absolute;left:0pt;margin-left:1.05pt;margin-top:25.45pt;height:37.65pt;width:416.55pt;z-index:251674624;mso-width-relative:page;mso-height-relative:page;" fillcolor="#FFFFFF" filled="t" stroked="t" coordsize="21600,21600" o:gfxdata="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RGpjdgAAAAIAQAADwAAAAAAAAABACAAAAAiAAAAZHJzL2Rvd25yZXYueG1sUEsBAhQA&#10;FAAAAAgAh07iQAnRpSvyAQAA6AMAAA4AAAAAAAAAAQAgAAAAJwEAAGRycy9lMm9Eb2MueG1sUEsF&#10;BgAAAAAGAAYAWQEAAIsFAAAAAA==&#10;">
                <v:fill on="t" focussize="0,0"/>
                <v:stroke color="#000000" joinstyle="miter"/>
                <v:imagedata o:title=""/>
                <o:lock v:ext="edit" aspectratio="f"/>
                <v:textbox>
                  <w:txbxContent>
                    <w:p>
                      <w:pPr>
                        <w:jc w:val="center"/>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通过政府网站向社会公示和书面向有关单位广泛征求意见</w:t>
                      </w:r>
                    </w:p>
                    <w:p>
                      <w:pPr>
                        <w:jc w:val="center"/>
                        <w:rPr>
                          <w:rFonts w:hint="eastAsia" w:ascii="Times New Roman" w:hAnsi="Times New Roman" w:eastAsia="方正仿宋_GBK" w:cs="Times New Roman"/>
                          <w:b w:val="0"/>
                          <w:bCs w:val="0"/>
                          <w:color w:val="auto"/>
                          <w:kern w:val="2"/>
                          <w:sz w:val="32"/>
                          <w:szCs w:val="32"/>
                          <w:lang w:val="en-US" w:eastAsia="zh-CN" w:bidi="ar-SA"/>
                        </w:rPr>
                      </w:pPr>
                    </w:p>
                  </w:txbxContent>
                </v:textbox>
              </v:shape>
            </w:pict>
          </mc:Fallback>
        </mc:AlternateContent>
      </w:r>
    </w:p>
    <w:p>
      <w:pPr>
        <w:jc w:val="center"/>
        <w:rPr>
          <w:rFonts w:hint="eastAsia" w:ascii="Times New Roman" w:hAnsi="Times New Roman" w:eastAsia="方正仿宋_GBK" w:cs="Times New Roman"/>
          <w:b w:val="0"/>
          <w:bCs w:val="0"/>
          <w:color w:val="auto"/>
          <w:kern w:val="2"/>
          <w:sz w:val="32"/>
          <w:szCs w:val="32"/>
          <w:lang w:val="en-US" w:eastAsia="zh-CN" w:bidi="ar-SA"/>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sz w:val="32"/>
        </w:rPr>
        <mc:AlternateContent>
          <mc:Choice Requires="wps">
            <w:drawing>
              <wp:anchor distT="0" distB="0" distL="114300" distR="114300" simplePos="0" relativeHeight="251677696" behindDoc="0" locked="0" layoutInCell="1" allowOverlap="1">
                <wp:simplePos x="0" y="0"/>
                <wp:positionH relativeFrom="column">
                  <wp:posOffset>2573020</wp:posOffset>
                </wp:positionH>
                <wp:positionV relativeFrom="paragraph">
                  <wp:posOffset>95885</wp:posOffset>
                </wp:positionV>
                <wp:extent cx="635" cy="232410"/>
                <wp:effectExtent l="48895" t="0" r="64770" b="15240"/>
                <wp:wrapNone/>
                <wp:docPr id="21" name="直接连接符 21"/>
                <wp:cNvGraphicFramePr/>
                <a:graphic xmlns:a="http://schemas.openxmlformats.org/drawingml/2006/main">
                  <a:graphicData uri="http://schemas.microsoft.com/office/word/2010/wordprocessingShape">
                    <wps:wsp>
                      <wps:cNvCnPr/>
                      <wps:spPr>
                        <a:xfrm>
                          <a:off x="0" y="0"/>
                          <a:ext cx="635" cy="2324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2.6pt;margin-top:7.55pt;height:18.3pt;width:0.05pt;z-index:251677696;mso-width-relative:page;mso-height-relative:page;" filled="f" stroked="t" coordsize="21600,21600" o:gfxdata="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re8R2AAAAAkB&#10;AAAPAAAAAAAAAAEAIAAAACIAAABkcnMvZG93bnJldi54bWxQSwECFAAUAAAACACHTuJA8ur+FOIB&#10;AACaAwAADgAAAAAAAAABACAAAAAnAQAAZHJzL2Uyb0RvYy54bWxQSwUGAAAAAAYABgBZAQAAewUA&#10;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370205</wp:posOffset>
                </wp:positionV>
                <wp:extent cx="5260340" cy="447675"/>
                <wp:effectExtent l="4445" t="4445" r="12065" b="5080"/>
                <wp:wrapNone/>
                <wp:docPr id="7" name="文本框 7"/>
                <wp:cNvGraphicFramePr/>
                <a:graphic xmlns:a="http://schemas.openxmlformats.org/drawingml/2006/main">
                  <a:graphicData uri="http://schemas.microsoft.com/office/word/2010/wordprocessingShape">
                    <wps:wsp>
                      <wps:cNvSpPr txBox="1"/>
                      <wps:spPr>
                        <a:xfrm>
                          <a:off x="0" y="0"/>
                          <a:ext cx="5260340"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ascii="Times New Roman" w:hAnsi="Times New Roman" w:eastAsia="方正仿宋_GBK" w:cs="Times New Roman"/>
                                <w:kern w:val="2"/>
                                <w:sz w:val="32"/>
                                <w:szCs w:val="32"/>
                                <w:lang w:val="en-US" w:eastAsia="zh-CN" w:bidi="ar-SA"/>
                              </w:rPr>
                              <w:t>组织</w:t>
                            </w:r>
                            <w:r>
                              <w:rPr>
                                <w:rFonts w:hint="default" w:ascii="Times New Roman" w:hAnsi="Times New Roman" w:eastAsia="方正仿宋_GBK" w:cs="Times New Roman"/>
                                <w:kern w:val="2"/>
                                <w:sz w:val="32"/>
                                <w:szCs w:val="32"/>
                                <w:lang w:val="en-US" w:eastAsia="zh-CN" w:bidi="ar-SA"/>
                              </w:rPr>
                              <w:t>专家论证</w:t>
                            </w:r>
                            <w:r>
                              <w:rPr>
                                <w:rFonts w:hint="eastAsia" w:ascii="Times New Roman" w:hAnsi="Times New Roman" w:eastAsia="方正仿宋_GBK" w:cs="Times New Roman"/>
                                <w:kern w:val="2"/>
                                <w:sz w:val="32"/>
                                <w:szCs w:val="32"/>
                                <w:lang w:val="en-US" w:eastAsia="zh-CN" w:bidi="ar-SA"/>
                              </w:rPr>
                              <w:t>和风险评估</w:t>
                            </w:r>
                          </w:p>
                        </w:txbxContent>
                      </wps:txbx>
                      <wps:bodyPr upright="1"/>
                    </wps:wsp>
                  </a:graphicData>
                </a:graphic>
              </wp:anchor>
            </w:drawing>
          </mc:Choice>
          <mc:Fallback>
            <w:pict>
              <v:shape id="_x0000_s1026" o:spid="_x0000_s1026" o:spt="202" type="#_x0000_t202" style="position:absolute;left:0pt;margin-left:3.45pt;margin-top:29.15pt;height:35.25pt;width:414.2pt;z-index:251660288;mso-width-relative:page;mso-height-relative:page;" fillcolor="#FFFFFF" filled="t" stroked="t" coordsize="21600,21600" o:gfxdata="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76FmHXAAAACAEAAA8AAAAAAAAAAQAgAAAAIgAAAGRycy9kb3ducmV2LnhtbFBLAQIUABQA&#10;AAAIAIdO4kC1VtJD8QEAAOgDAAAOAAAAAAAAAAEAIAAAACYBAABkcnMvZTJvRG9jLnhtbFBLBQYA&#10;AAAABgAGAFkBAACJBQAAAAA=&#10;">
                <v:fill on="t" focussize="0,0"/>
                <v:stroke color="#000000" joinstyle="miter"/>
                <v:imagedata o:title=""/>
                <o:lock v:ext="edit" aspectratio="f"/>
                <v:textbox>
                  <w:txbxContent>
                    <w:p>
                      <w:pPr>
                        <w:jc w:val="center"/>
                        <w:rPr>
                          <w:rFonts w:hint="eastAsia"/>
                          <w:lang w:val="en-US" w:eastAsia="zh-CN"/>
                        </w:rPr>
                      </w:pPr>
                      <w:r>
                        <w:rPr>
                          <w:rFonts w:hint="eastAsia" w:ascii="Times New Roman" w:hAnsi="Times New Roman" w:eastAsia="方正仿宋_GBK" w:cs="Times New Roman"/>
                          <w:kern w:val="2"/>
                          <w:sz w:val="32"/>
                          <w:szCs w:val="32"/>
                          <w:lang w:val="en-US" w:eastAsia="zh-CN" w:bidi="ar-SA"/>
                        </w:rPr>
                        <w:t>组织</w:t>
                      </w:r>
                      <w:r>
                        <w:rPr>
                          <w:rFonts w:hint="default" w:ascii="Times New Roman" w:hAnsi="Times New Roman" w:eastAsia="方正仿宋_GBK" w:cs="Times New Roman"/>
                          <w:kern w:val="2"/>
                          <w:sz w:val="32"/>
                          <w:szCs w:val="32"/>
                          <w:lang w:val="en-US" w:eastAsia="zh-CN" w:bidi="ar-SA"/>
                        </w:rPr>
                        <w:t>专家论证</w:t>
                      </w:r>
                      <w:r>
                        <w:rPr>
                          <w:rFonts w:hint="eastAsia" w:ascii="Times New Roman" w:hAnsi="Times New Roman" w:eastAsia="方正仿宋_GBK" w:cs="Times New Roman"/>
                          <w:kern w:val="2"/>
                          <w:sz w:val="32"/>
                          <w:szCs w:val="32"/>
                          <w:lang w:val="en-US" w:eastAsia="zh-CN" w:bidi="ar-SA"/>
                        </w:rPr>
                        <w:t>和风险评估</w:t>
                      </w:r>
                    </w:p>
                  </w:txbxContent>
                </v:textbox>
              </v:shape>
            </w:pict>
          </mc:Fallback>
        </mc:AlternateConten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p>
    <w:p>
      <w:pPr>
        <w:pStyle w:val="3"/>
        <w:keepNext w:val="0"/>
        <w:keepLines w:val="0"/>
        <w:pageBreakBefore w:val="0"/>
        <w:widowControl w:val="0"/>
        <w:shd w:val="clear" w:color="auto" w:fill="FFFFFF"/>
        <w:tabs>
          <w:tab w:val="left" w:pos="4851"/>
        </w:tabs>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sz w:val="32"/>
        </w:rPr>
        <mc:AlternateContent>
          <mc:Choice Requires="wps">
            <w:drawing>
              <wp:anchor distT="0" distB="0" distL="114300" distR="114300" simplePos="0" relativeHeight="251664384" behindDoc="0" locked="0" layoutInCell="1" allowOverlap="1">
                <wp:simplePos x="0" y="0"/>
                <wp:positionH relativeFrom="column">
                  <wp:posOffset>111125</wp:posOffset>
                </wp:positionH>
                <wp:positionV relativeFrom="paragraph">
                  <wp:posOffset>334645</wp:posOffset>
                </wp:positionV>
                <wp:extent cx="5207635" cy="462915"/>
                <wp:effectExtent l="5080" t="4445" r="6985" b="8890"/>
                <wp:wrapNone/>
                <wp:docPr id="9" name="文本框 9"/>
                <wp:cNvGraphicFramePr/>
                <a:graphic xmlns:a="http://schemas.openxmlformats.org/drawingml/2006/main">
                  <a:graphicData uri="http://schemas.microsoft.com/office/word/2010/wordprocessingShape">
                    <wps:wsp>
                      <wps:cNvSpPr txBox="1"/>
                      <wps:spPr>
                        <a:xfrm>
                          <a:off x="0" y="0"/>
                          <a:ext cx="5207635" cy="462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default" w:ascii="Times New Roman" w:hAnsi="Times New Roman" w:eastAsia="方正仿宋_GBK" w:cs="Times New Roman"/>
                                <w:b w:val="0"/>
                                <w:bCs w:val="0"/>
                                <w:color w:val="auto"/>
                                <w:kern w:val="2"/>
                                <w:sz w:val="32"/>
                                <w:szCs w:val="32"/>
                                <w:lang w:val="en-US" w:eastAsia="zh-CN" w:bidi="ar-SA"/>
                              </w:rPr>
                              <w:t>合法性</w:t>
                            </w:r>
                            <w:r>
                              <w:rPr>
                                <w:rFonts w:hint="eastAsia" w:ascii="Times New Roman" w:hAnsi="Times New Roman" w:eastAsia="方正仿宋_GBK" w:cs="Times New Roman"/>
                                <w:b w:val="0"/>
                                <w:bCs w:val="0"/>
                                <w:color w:val="auto"/>
                                <w:kern w:val="2"/>
                                <w:sz w:val="32"/>
                                <w:szCs w:val="32"/>
                                <w:lang w:val="en-US" w:eastAsia="zh-CN" w:bidi="ar-SA"/>
                              </w:rPr>
                              <w:t>和公平竞争</w:t>
                            </w:r>
                            <w:r>
                              <w:rPr>
                                <w:rFonts w:hint="default" w:ascii="Times New Roman" w:hAnsi="Times New Roman" w:eastAsia="方正仿宋_GBK" w:cs="Times New Roman"/>
                                <w:b w:val="0"/>
                                <w:bCs w:val="0"/>
                                <w:color w:val="auto"/>
                                <w:kern w:val="2"/>
                                <w:sz w:val="32"/>
                                <w:szCs w:val="32"/>
                                <w:lang w:val="en-US" w:eastAsia="zh-CN" w:bidi="ar-SA"/>
                              </w:rPr>
                              <w:t>审查</w:t>
                            </w:r>
                          </w:p>
                          <w:p>
                            <w:pPr>
                              <w:jc w:val="center"/>
                              <w:rPr>
                                <w:rFonts w:hint="default" w:ascii="Times New Roman" w:hAnsi="Times New Roman" w:eastAsia="方正仿宋_GBK" w:cs="Times New Roman"/>
                                <w:b w:val="0"/>
                                <w:bCs w:val="0"/>
                                <w:color w:val="auto"/>
                                <w:kern w:val="2"/>
                                <w:sz w:val="32"/>
                                <w:szCs w:val="32"/>
                                <w:lang w:val="en-US" w:eastAsia="zh-CN" w:bidi="ar-SA"/>
                              </w:rPr>
                            </w:pPr>
                          </w:p>
                        </w:txbxContent>
                      </wps:txbx>
                      <wps:bodyPr upright="1"/>
                    </wps:wsp>
                  </a:graphicData>
                </a:graphic>
              </wp:anchor>
            </w:drawing>
          </mc:Choice>
          <mc:Fallback>
            <w:pict>
              <v:shape id="_x0000_s1026" o:spid="_x0000_s1026" o:spt="202" type="#_x0000_t202" style="position:absolute;left:0pt;margin-left:8.75pt;margin-top:26.35pt;height:36.45pt;width:410.05pt;z-index:251664384;mso-width-relative:page;mso-height-relative:page;" fillcolor="#FFFFFF" filled="t" stroked="t" coordsize="21600,21600" o:gfxdata="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VsroNgAAAAJAQAADwAAAAAAAAABACAAAAAiAAAAZHJzL2Rvd25yZXYueG1sUEsBAhQAFAAA&#10;AAgAh07iQArA6SjvAQAA6AMAAA4AAAAAAAAAAQAgAAAAJwEAAGRycy9lMm9Eb2MueG1sUEsFBgAA&#10;AAAGAAYAWQEAAIgFAAAAAA==&#10;">
                <v:fill on="t" focussize="0,0"/>
                <v:stroke color="#000000" joinstyle="miter"/>
                <v:imagedata o:title=""/>
                <o:lock v:ext="edit" aspectratio="f"/>
                <v:textbox>
                  <w:txbxContent>
                    <w:p>
                      <w:pPr>
                        <w:jc w:val="center"/>
                      </w:pPr>
                      <w:r>
                        <w:rPr>
                          <w:rFonts w:hint="default" w:ascii="Times New Roman" w:hAnsi="Times New Roman" w:eastAsia="方正仿宋_GBK" w:cs="Times New Roman"/>
                          <w:b w:val="0"/>
                          <w:bCs w:val="0"/>
                          <w:color w:val="auto"/>
                          <w:kern w:val="2"/>
                          <w:sz w:val="32"/>
                          <w:szCs w:val="32"/>
                          <w:lang w:val="en-US" w:eastAsia="zh-CN" w:bidi="ar-SA"/>
                        </w:rPr>
                        <w:t>合法性</w:t>
                      </w:r>
                      <w:r>
                        <w:rPr>
                          <w:rFonts w:hint="eastAsia" w:ascii="Times New Roman" w:hAnsi="Times New Roman" w:eastAsia="方正仿宋_GBK" w:cs="Times New Roman"/>
                          <w:b w:val="0"/>
                          <w:bCs w:val="0"/>
                          <w:color w:val="auto"/>
                          <w:kern w:val="2"/>
                          <w:sz w:val="32"/>
                          <w:szCs w:val="32"/>
                          <w:lang w:val="en-US" w:eastAsia="zh-CN" w:bidi="ar-SA"/>
                        </w:rPr>
                        <w:t>和公平竞争</w:t>
                      </w:r>
                      <w:r>
                        <w:rPr>
                          <w:rFonts w:hint="default" w:ascii="Times New Roman" w:hAnsi="Times New Roman" w:eastAsia="方正仿宋_GBK" w:cs="Times New Roman"/>
                          <w:b w:val="0"/>
                          <w:bCs w:val="0"/>
                          <w:color w:val="auto"/>
                          <w:kern w:val="2"/>
                          <w:sz w:val="32"/>
                          <w:szCs w:val="32"/>
                          <w:lang w:val="en-US" w:eastAsia="zh-CN" w:bidi="ar-SA"/>
                        </w:rPr>
                        <w:t>审查</w:t>
                      </w:r>
                    </w:p>
                    <w:p>
                      <w:pPr>
                        <w:jc w:val="center"/>
                        <w:rPr>
                          <w:rFonts w:hint="default" w:ascii="Times New Roman" w:hAnsi="Times New Roman" w:eastAsia="方正仿宋_GBK" w:cs="Times New Roman"/>
                          <w:b w:val="0"/>
                          <w:bCs w:val="0"/>
                          <w:color w:val="auto"/>
                          <w:kern w:val="2"/>
                          <w:sz w:val="32"/>
                          <w:szCs w:val="32"/>
                          <w:lang w:val="en-US" w:eastAsia="zh-CN" w:bidi="ar-SA"/>
                        </w:rPr>
                      </w:pP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2600960</wp:posOffset>
                </wp:positionH>
                <wp:positionV relativeFrom="paragraph">
                  <wp:posOffset>56515</wp:posOffset>
                </wp:positionV>
                <wp:extent cx="635" cy="232410"/>
                <wp:effectExtent l="48895" t="0" r="64770" b="15240"/>
                <wp:wrapNone/>
                <wp:docPr id="8" name="直接连接符 8"/>
                <wp:cNvGraphicFramePr/>
                <a:graphic xmlns:a="http://schemas.openxmlformats.org/drawingml/2006/main">
                  <a:graphicData uri="http://schemas.microsoft.com/office/word/2010/wordprocessingShape">
                    <wps:wsp>
                      <wps:cNvCnPr/>
                      <wps:spPr>
                        <a:xfrm>
                          <a:off x="0" y="0"/>
                          <a:ext cx="635" cy="2324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4.8pt;margin-top:4.45pt;height:18.3pt;width:0.05pt;z-index:251667456;mso-width-relative:page;mso-height-relative:page;" filled="f" stroked="t" coordsize="21600,21600" o:gfxdata="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8rgm/YAAAACAEA&#10;AA8AAAAAAAAAAQAgAAAAIgAAAGRycy9kb3ducmV2LnhtbFBLAQIUABQAAAAIAIdO4kDBBBcs4QEA&#10;AJgDAAAOAAAAAAAAAAEAIAAAACcBAABkcnMvZTJvRG9jLnhtbFBLBQYAAAAABgAGAFkBAAB6BQAA&#10;AAA=&#10;">
                <v:fill on="f" focussize="0,0"/>
                <v:stroke color="#000000" joinstyle="round" endarrow="open"/>
                <v:imagedata o:title=""/>
                <o:lock v:ext="edit" aspectratio="f"/>
              </v:line>
            </w:pict>
          </mc:Fallback>
        </mc:AlternateContent>
      </w:r>
      <w:r>
        <w:rPr>
          <w:rFonts w:hint="eastAsia" w:ascii="Times New Roman" w:hAnsi="Times New Roman" w:eastAsia="方正仿宋_GBK" w:cs="Times New Roman"/>
          <w:b w:val="0"/>
          <w:bCs w:val="0"/>
          <w:color w:val="auto"/>
          <w:kern w:val="2"/>
          <w:sz w:val="32"/>
          <w:szCs w:val="32"/>
          <w:lang w:val="en-US" w:eastAsia="zh-CN" w:bidi="ar-SA"/>
        </w:rPr>
        <w:tab/>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sz w:val="32"/>
        </w:rPr>
        <mc:AlternateContent>
          <mc:Choice Requires="wps">
            <w:drawing>
              <wp:anchor distT="0" distB="0" distL="114300" distR="114300" simplePos="0" relativeHeight="251662336" behindDoc="0" locked="0" layoutInCell="1" allowOverlap="1">
                <wp:simplePos x="0" y="0"/>
                <wp:positionH relativeFrom="column">
                  <wp:posOffset>94615</wp:posOffset>
                </wp:positionH>
                <wp:positionV relativeFrom="paragraph">
                  <wp:posOffset>374015</wp:posOffset>
                </wp:positionV>
                <wp:extent cx="5273675" cy="412115"/>
                <wp:effectExtent l="4445" t="4445" r="17780" b="21590"/>
                <wp:wrapNone/>
                <wp:docPr id="20" name="文本框 20"/>
                <wp:cNvGraphicFramePr/>
                <a:graphic xmlns:a="http://schemas.openxmlformats.org/drawingml/2006/main">
                  <a:graphicData uri="http://schemas.microsoft.com/office/word/2010/wordprocessingShape">
                    <wps:wsp>
                      <wps:cNvSpPr txBox="1"/>
                      <wps:spPr>
                        <a:xfrm>
                          <a:off x="0" y="0"/>
                          <a:ext cx="5273675" cy="412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经集体审议通过</w:t>
                            </w:r>
                          </w:p>
                          <w:p>
                            <w:pPr>
                              <w:rPr>
                                <w:rFonts w:hint="default" w:eastAsia="宋体"/>
                                <w:lang w:val="en-US" w:eastAsia="zh-CN"/>
                              </w:rPr>
                            </w:pPr>
                          </w:p>
                        </w:txbxContent>
                      </wps:txbx>
                      <wps:bodyPr upright="1"/>
                    </wps:wsp>
                  </a:graphicData>
                </a:graphic>
              </wp:anchor>
            </w:drawing>
          </mc:Choice>
          <mc:Fallback>
            <w:pict>
              <v:shape id="_x0000_s1026" o:spid="_x0000_s1026" o:spt="202" type="#_x0000_t202" style="position:absolute;left:0pt;margin-left:7.45pt;margin-top:29.45pt;height:32.45pt;width:415.25pt;z-index:251662336;mso-width-relative:page;mso-height-relative:page;" fillcolor="#FFFFFF" filled="t" stroked="t" coordsize="21600,21600" o:gfxdata="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AsyGg2AAAAAkBAAAPAAAAAAAAAAEAIAAAACIAAABkcnMvZG93bnJldi54bWxQSwECFAAU&#10;AAAACACHTuJAgISCEvEBAADqAwAADgAAAAAAAAABACAAAAAnAQAAZHJzL2Uyb0RvYy54bWxQSwUG&#10;AAAAAAYABgBZAQAAigUAAAAA&#10;">
                <v:fill on="t" focussize="0,0"/>
                <v:stroke color="#000000" joinstyle="miter"/>
                <v:imagedata o:title=""/>
                <o:lock v:ext="edit" aspectratio="f"/>
                <v:textbox>
                  <w:txbxContent>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经集体审议通过</w:t>
                      </w:r>
                    </w:p>
                    <w:p>
                      <w:pPr>
                        <w:rPr>
                          <w:rFonts w:hint="default" w:eastAsia="宋体"/>
                          <w:lang w:val="en-US" w:eastAsia="zh-CN"/>
                        </w:rPr>
                      </w:pP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2620645</wp:posOffset>
                </wp:positionH>
                <wp:positionV relativeFrom="paragraph">
                  <wp:posOffset>88900</wp:posOffset>
                </wp:positionV>
                <wp:extent cx="635" cy="232410"/>
                <wp:effectExtent l="48895" t="0" r="64770" b="15240"/>
                <wp:wrapNone/>
                <wp:docPr id="15" name="直接连接符 15"/>
                <wp:cNvGraphicFramePr/>
                <a:graphic xmlns:a="http://schemas.openxmlformats.org/drawingml/2006/main">
                  <a:graphicData uri="http://schemas.microsoft.com/office/word/2010/wordprocessingShape">
                    <wps:wsp>
                      <wps:cNvCnPr/>
                      <wps:spPr>
                        <a:xfrm>
                          <a:off x="0" y="0"/>
                          <a:ext cx="635" cy="2324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35pt;margin-top:7pt;height:18.3pt;width:0.05pt;z-index:251668480;mso-width-relative:page;mso-height-relative:page;" filled="f" stroked="t" coordsize="21600,21600" o:gfxdata="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1k7OB2AAAAAkB&#10;AAAPAAAAAAAAAAEAIAAAACIAAABkcnMvZG93bnJldi54bWxQSwECFAAUAAAACACHTuJAi/zhpeIB&#10;AACaAwAADgAAAAAAAAABACAAAAAnAQAAZHJzL2Uyb0RvYy54bWxQSwUGAAAAAAYABgBZAQAAewUA&#10;AAAA&#10;">
                <v:fill on="f" focussize="0,0"/>
                <v:stroke color="#000000" joinstyle="round" endarrow="open"/>
                <v:imagedata o:title=""/>
                <o:lock v:ext="edit" aspectratio="f"/>
              </v:line>
            </w:pict>
          </mc:Fallback>
        </mc:AlternateConten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sz w:val="32"/>
        </w:rPr>
        <mc:AlternateContent>
          <mc:Choice Requires="wps">
            <w:drawing>
              <wp:anchor distT="0" distB="0" distL="114300" distR="114300" simplePos="0" relativeHeight="251670528" behindDoc="0" locked="0" layoutInCell="1" allowOverlap="1">
                <wp:simplePos x="0" y="0"/>
                <wp:positionH relativeFrom="column">
                  <wp:posOffset>109220</wp:posOffset>
                </wp:positionH>
                <wp:positionV relativeFrom="paragraph">
                  <wp:posOffset>375285</wp:posOffset>
                </wp:positionV>
                <wp:extent cx="5278755" cy="460375"/>
                <wp:effectExtent l="4445" t="4445" r="12700" b="11430"/>
                <wp:wrapNone/>
                <wp:docPr id="17" name="文本框 17"/>
                <wp:cNvGraphicFramePr/>
                <a:graphic xmlns:a="http://schemas.openxmlformats.org/drawingml/2006/main">
                  <a:graphicData uri="http://schemas.microsoft.com/office/word/2010/wordprocessingShape">
                    <wps:wsp>
                      <wps:cNvSpPr txBox="1"/>
                      <wps:spPr>
                        <a:xfrm>
                          <a:off x="0" y="0"/>
                          <a:ext cx="5278755" cy="460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ascii="Times New Roman" w:hAnsi="Times New Roman" w:eastAsia="方正仿宋_GBK" w:cs="Times New Roman"/>
                                <w:b w:val="0"/>
                                <w:bCs w:val="0"/>
                                <w:color w:val="auto"/>
                                <w:kern w:val="2"/>
                                <w:sz w:val="32"/>
                                <w:szCs w:val="32"/>
                                <w:lang w:val="en-US" w:eastAsia="zh-CN" w:bidi="ar-SA"/>
                              </w:rPr>
                              <w:t>报同级</w:t>
                            </w:r>
                            <w:r>
                              <w:rPr>
                                <w:rFonts w:hint="default" w:ascii="Times New Roman" w:hAnsi="Times New Roman" w:eastAsia="方正仿宋_GBK" w:cs="Times New Roman"/>
                                <w:b w:val="0"/>
                                <w:bCs w:val="0"/>
                                <w:color w:val="auto"/>
                                <w:kern w:val="2"/>
                                <w:sz w:val="32"/>
                                <w:szCs w:val="32"/>
                                <w:lang w:val="en-US" w:eastAsia="zh-CN" w:bidi="ar-SA"/>
                              </w:rPr>
                              <w:t>人民政府</w:t>
                            </w:r>
                            <w:r>
                              <w:rPr>
                                <w:rFonts w:hint="eastAsia" w:ascii="Times New Roman" w:hAnsi="Times New Roman" w:eastAsia="方正仿宋_GBK" w:cs="Times New Roman"/>
                                <w:b w:val="0"/>
                                <w:bCs w:val="0"/>
                                <w:color w:val="auto"/>
                                <w:kern w:val="2"/>
                                <w:sz w:val="32"/>
                                <w:szCs w:val="32"/>
                                <w:lang w:val="en-US" w:eastAsia="zh-CN" w:bidi="ar-SA"/>
                              </w:rPr>
                              <w:t>批准</w:t>
                            </w:r>
                          </w:p>
                        </w:txbxContent>
                      </wps:txbx>
                      <wps:bodyPr upright="1"/>
                    </wps:wsp>
                  </a:graphicData>
                </a:graphic>
              </wp:anchor>
            </w:drawing>
          </mc:Choice>
          <mc:Fallback>
            <w:pict>
              <v:shape id="_x0000_s1026" o:spid="_x0000_s1026" o:spt="202" type="#_x0000_t202" style="position:absolute;left:0pt;margin-left:8.6pt;margin-top:29.55pt;height:36.25pt;width:415.65pt;z-index:251670528;mso-width-relative:page;mso-height-relative:page;" fillcolor="#FFFFFF" filled="t" stroked="t" coordsize="21600,21600" o:gfxdata="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ABEI2AAAAAkBAAAPAAAAAAAAAAEAIAAAACIAAABkcnMvZG93bnJldi54bWxQSwECFAAU&#10;AAAACACHTuJAzURbQvEBAADqAwAADgAAAAAAAAABACAAAAAnAQAAZHJzL2Uyb0RvYy54bWxQSwUG&#10;AAAAAAYABgBZAQAAigUAAAAA&#10;">
                <v:fill on="t" focussize="0,0"/>
                <v:stroke color="#000000" joinstyle="miter"/>
                <v:imagedata o:title=""/>
                <o:lock v:ext="edit" aspectratio="f"/>
                <v:textbox>
                  <w:txbxContent>
                    <w:p>
                      <w:pPr>
                        <w:jc w:val="center"/>
                        <w:rPr>
                          <w:rFonts w:hint="default" w:eastAsia="宋体"/>
                          <w:lang w:val="en-US" w:eastAsia="zh-CN"/>
                        </w:rPr>
                      </w:pPr>
                      <w:r>
                        <w:rPr>
                          <w:rFonts w:hint="eastAsia" w:ascii="Times New Roman" w:hAnsi="Times New Roman" w:eastAsia="方正仿宋_GBK" w:cs="Times New Roman"/>
                          <w:b w:val="0"/>
                          <w:bCs w:val="0"/>
                          <w:color w:val="auto"/>
                          <w:kern w:val="2"/>
                          <w:sz w:val="32"/>
                          <w:szCs w:val="32"/>
                          <w:lang w:val="en-US" w:eastAsia="zh-CN" w:bidi="ar-SA"/>
                        </w:rPr>
                        <w:t>报同级</w:t>
                      </w:r>
                      <w:r>
                        <w:rPr>
                          <w:rFonts w:hint="default" w:ascii="Times New Roman" w:hAnsi="Times New Roman" w:eastAsia="方正仿宋_GBK" w:cs="Times New Roman"/>
                          <w:b w:val="0"/>
                          <w:bCs w:val="0"/>
                          <w:color w:val="auto"/>
                          <w:kern w:val="2"/>
                          <w:sz w:val="32"/>
                          <w:szCs w:val="32"/>
                          <w:lang w:val="en-US" w:eastAsia="zh-CN" w:bidi="ar-SA"/>
                        </w:rPr>
                        <w:t>人民政府</w:t>
                      </w:r>
                      <w:r>
                        <w:rPr>
                          <w:rFonts w:hint="eastAsia" w:ascii="Times New Roman" w:hAnsi="Times New Roman" w:eastAsia="方正仿宋_GBK" w:cs="Times New Roman"/>
                          <w:b w:val="0"/>
                          <w:bCs w:val="0"/>
                          <w:color w:val="auto"/>
                          <w:kern w:val="2"/>
                          <w:sz w:val="32"/>
                          <w:szCs w:val="32"/>
                          <w:lang w:val="en-US" w:eastAsia="zh-CN" w:bidi="ar-SA"/>
                        </w:rPr>
                        <w:t>批准</w:t>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2612390</wp:posOffset>
                </wp:positionH>
                <wp:positionV relativeFrom="paragraph">
                  <wp:posOffset>69850</wp:posOffset>
                </wp:positionV>
                <wp:extent cx="635" cy="232410"/>
                <wp:effectExtent l="48895" t="0" r="64770" b="15240"/>
                <wp:wrapNone/>
                <wp:docPr id="19" name="直接连接符 19"/>
                <wp:cNvGraphicFramePr/>
                <a:graphic xmlns:a="http://schemas.openxmlformats.org/drawingml/2006/main">
                  <a:graphicData uri="http://schemas.microsoft.com/office/word/2010/wordprocessingShape">
                    <wps:wsp>
                      <wps:cNvCnPr/>
                      <wps:spPr>
                        <a:xfrm>
                          <a:off x="0" y="0"/>
                          <a:ext cx="635" cy="2324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5.7pt;margin-top:5.5pt;height:18.3pt;width:0.05pt;z-index:251669504;mso-width-relative:page;mso-height-relative:page;" filled="f" stroked="t" coordsize="21600,21600" o:gfxdata="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mCsn9gAAAAJ&#10;AQAADwAAAAAAAAABACAAAAAiAAAAZHJzL2Rvd25yZXYueG1sUEsBAhQAFAAAAAgAh07iQLocy3zj&#10;AQAAmgMAAA4AAAAAAAAAAQAgAAAAJwEAAGRycy9lMm9Eb2MueG1sUEsFBgAAAAAGAAYAWQEAAHwF&#10;AAAAAA==&#10;">
                <v:fill on="f" focussize="0,0"/>
                <v:stroke color="#000000" joinstyle="round" endarrow="open"/>
                <v:imagedata o:title=""/>
                <o:lock v:ext="edit" aspectratio="f"/>
              </v:line>
            </w:pict>
          </mc:Fallback>
        </mc:AlternateConten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Times New Roman" w:hAnsi="Times New Roman" w:eastAsia="方正仿宋_GBK" w:cs="Times New Roman"/>
          <w:b w:val="0"/>
          <w:bCs w:val="0"/>
          <w:color w:val="auto"/>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Times New Roman" w:hAnsi="Times New Roman" w:eastAsia="方正仿宋_GBK" w:cs="Times New Roman"/>
          <w:b w:val="0"/>
          <w:bCs w:val="0"/>
          <w:color w:val="auto"/>
          <w:kern w:val="2"/>
          <w:sz w:val="32"/>
          <w:szCs w:val="32"/>
          <w:lang w:val="en-US" w:eastAsia="zh-CN" w:bidi="ar-SA"/>
        </w:rPr>
      </w:pPr>
      <w:r>
        <w:rPr>
          <w:sz w:val="32"/>
        </w:rPr>
        <mc:AlternateContent>
          <mc:Choice Requires="wps">
            <w:drawing>
              <wp:anchor distT="0" distB="0" distL="114300" distR="114300" simplePos="0" relativeHeight="251663360" behindDoc="0" locked="0" layoutInCell="1" allowOverlap="1">
                <wp:simplePos x="0" y="0"/>
                <wp:positionH relativeFrom="column">
                  <wp:posOffset>107315</wp:posOffset>
                </wp:positionH>
                <wp:positionV relativeFrom="paragraph">
                  <wp:posOffset>381635</wp:posOffset>
                </wp:positionV>
                <wp:extent cx="5328285" cy="460375"/>
                <wp:effectExtent l="4445" t="4445" r="20320" b="11430"/>
                <wp:wrapNone/>
                <wp:docPr id="18" name="文本框 18"/>
                <wp:cNvGraphicFramePr/>
                <a:graphic xmlns:a="http://schemas.openxmlformats.org/drawingml/2006/main">
                  <a:graphicData uri="http://schemas.microsoft.com/office/word/2010/wordprocessingShape">
                    <wps:wsp>
                      <wps:cNvSpPr txBox="1"/>
                      <wps:spPr>
                        <a:xfrm>
                          <a:off x="0" y="0"/>
                          <a:ext cx="5328285" cy="460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Times New Roman" w:hAnsi="Times New Roman" w:eastAsia="方正仿宋_GBK" w:cs="Times New Roman"/>
                                <w:b w:val="0"/>
                                <w:bCs w:val="0"/>
                                <w:color w:val="auto"/>
                                <w:kern w:val="2"/>
                                <w:sz w:val="32"/>
                                <w:szCs w:val="32"/>
                                <w:lang w:val="en-US" w:eastAsia="zh-CN" w:bidi="ar-SA"/>
                              </w:rPr>
                            </w:pPr>
                            <w:r>
                              <w:rPr>
                                <w:rFonts w:hint="eastAsia" w:eastAsia="方正仿宋_GBK" w:cs="Times New Roman"/>
                                <w:b w:val="0"/>
                                <w:bCs w:val="0"/>
                                <w:color w:val="auto"/>
                                <w:kern w:val="2"/>
                                <w:sz w:val="32"/>
                                <w:szCs w:val="32"/>
                                <w:lang w:val="en-US" w:eastAsia="zh-CN" w:bidi="ar-SA"/>
                              </w:rPr>
                              <w:t>会签市卫生健康委</w:t>
                            </w:r>
                            <w:r>
                              <w:rPr>
                                <w:rFonts w:hint="eastAsia" w:ascii="Times New Roman" w:hAnsi="Times New Roman" w:eastAsia="方正仿宋_GBK" w:cs="Times New Roman"/>
                                <w:b w:val="0"/>
                                <w:bCs w:val="0"/>
                                <w:color w:val="auto"/>
                                <w:kern w:val="2"/>
                                <w:sz w:val="32"/>
                                <w:szCs w:val="32"/>
                                <w:lang w:val="en-US" w:eastAsia="zh-CN" w:bidi="ar-SA"/>
                              </w:rPr>
                              <w:t>制发调整</w:t>
                            </w:r>
                            <w:r>
                              <w:rPr>
                                <w:rFonts w:hint="default" w:ascii="Times New Roman" w:hAnsi="Times New Roman" w:eastAsia="方正仿宋_GBK" w:cs="Times New Roman"/>
                                <w:b w:val="0"/>
                                <w:bCs w:val="0"/>
                                <w:color w:val="auto"/>
                                <w:kern w:val="2"/>
                                <w:sz w:val="32"/>
                                <w:szCs w:val="32"/>
                                <w:lang w:val="en-US" w:eastAsia="zh-CN" w:bidi="ar-SA"/>
                              </w:rPr>
                              <w:t>价格的决定</w:t>
                            </w:r>
                          </w:p>
                          <w:p>
                            <w:pPr>
                              <w:rPr>
                                <w:rFonts w:hint="default" w:eastAsia="宋体"/>
                                <w:lang w:val="en-US" w:eastAsia="zh-CN"/>
                              </w:rPr>
                            </w:pPr>
                          </w:p>
                        </w:txbxContent>
                      </wps:txbx>
                      <wps:bodyPr upright="1"/>
                    </wps:wsp>
                  </a:graphicData>
                </a:graphic>
              </wp:anchor>
            </w:drawing>
          </mc:Choice>
          <mc:Fallback>
            <w:pict>
              <v:shape id="_x0000_s1026" o:spid="_x0000_s1026" o:spt="202" type="#_x0000_t202" style="position:absolute;left:0pt;margin-left:8.45pt;margin-top:30.05pt;height:36.25pt;width:419.55pt;z-index:251663360;mso-width-relative:page;mso-height-relative:page;" fillcolor="#FFFFFF" filled="t" stroked="t" coordsize="21600,21600" o:gfxdata="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HZEW1gAAAAkBAAAPAAAAAAAAAAEAIAAAACIAAABkcnMvZG93bnJldi54bWxQSwECFAAUAAAA&#10;CACHTuJAAiut9/ABAADqAwAADgAAAAAAAAABACAAAAAlAQAAZHJzL2Uyb0RvYy54bWxQSwUGAAAA&#10;AAYABgBZAQAAhwUAAAAA&#10;">
                <v:fill on="t" focussize="0,0"/>
                <v:stroke color="#000000" joinstyle="miter"/>
                <v:imagedata o:title=""/>
                <o:lock v:ext="edit" aspectratio="f"/>
                <v:textbox>
                  <w:txbxContent>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Times New Roman" w:hAnsi="Times New Roman" w:eastAsia="方正仿宋_GBK" w:cs="Times New Roman"/>
                          <w:b w:val="0"/>
                          <w:bCs w:val="0"/>
                          <w:color w:val="auto"/>
                          <w:kern w:val="2"/>
                          <w:sz w:val="32"/>
                          <w:szCs w:val="32"/>
                          <w:lang w:val="en-US" w:eastAsia="zh-CN" w:bidi="ar-SA"/>
                        </w:rPr>
                      </w:pPr>
                      <w:r>
                        <w:rPr>
                          <w:rFonts w:hint="eastAsia" w:eastAsia="方正仿宋_GBK" w:cs="Times New Roman"/>
                          <w:b w:val="0"/>
                          <w:bCs w:val="0"/>
                          <w:color w:val="auto"/>
                          <w:kern w:val="2"/>
                          <w:sz w:val="32"/>
                          <w:szCs w:val="32"/>
                          <w:lang w:val="en-US" w:eastAsia="zh-CN" w:bidi="ar-SA"/>
                        </w:rPr>
                        <w:t>会签市卫生健康委</w:t>
                      </w:r>
                      <w:r>
                        <w:rPr>
                          <w:rFonts w:hint="eastAsia" w:ascii="Times New Roman" w:hAnsi="Times New Roman" w:eastAsia="方正仿宋_GBK" w:cs="Times New Roman"/>
                          <w:b w:val="0"/>
                          <w:bCs w:val="0"/>
                          <w:color w:val="auto"/>
                          <w:kern w:val="2"/>
                          <w:sz w:val="32"/>
                          <w:szCs w:val="32"/>
                          <w:lang w:val="en-US" w:eastAsia="zh-CN" w:bidi="ar-SA"/>
                        </w:rPr>
                        <w:t>制发调整</w:t>
                      </w:r>
                      <w:r>
                        <w:rPr>
                          <w:rFonts w:hint="default" w:ascii="Times New Roman" w:hAnsi="Times New Roman" w:eastAsia="方正仿宋_GBK" w:cs="Times New Roman"/>
                          <w:b w:val="0"/>
                          <w:bCs w:val="0"/>
                          <w:color w:val="auto"/>
                          <w:kern w:val="2"/>
                          <w:sz w:val="32"/>
                          <w:szCs w:val="32"/>
                          <w:lang w:val="en-US" w:eastAsia="zh-CN" w:bidi="ar-SA"/>
                        </w:rPr>
                        <w:t>价格的决定</w:t>
                      </w:r>
                    </w:p>
                    <w:p>
                      <w:pPr>
                        <w:rPr>
                          <w:rFonts w:hint="default" w:eastAsia="宋体"/>
                          <w:lang w:val="en-US" w:eastAsia="zh-CN"/>
                        </w:rPr>
                      </w:pPr>
                    </w:p>
                  </w:txbxContent>
                </v:textbox>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2616200</wp:posOffset>
                </wp:positionH>
                <wp:positionV relativeFrom="paragraph">
                  <wp:posOffset>69850</wp:posOffset>
                </wp:positionV>
                <wp:extent cx="635" cy="232410"/>
                <wp:effectExtent l="48895" t="0" r="64770" b="15240"/>
                <wp:wrapNone/>
                <wp:docPr id="12" name="直接连接符 12"/>
                <wp:cNvGraphicFramePr/>
                <a:graphic xmlns:a="http://schemas.openxmlformats.org/drawingml/2006/main">
                  <a:graphicData uri="http://schemas.microsoft.com/office/word/2010/wordprocessingShape">
                    <wps:wsp>
                      <wps:cNvCnPr/>
                      <wps:spPr>
                        <a:xfrm>
                          <a:off x="0" y="0"/>
                          <a:ext cx="635" cy="2324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pt;margin-top:5.5pt;height:18.3pt;width:0.05pt;z-index:251671552;mso-width-relative:page;mso-height-relative:page;" filled="f" stroked="t" coordsize="21600,21600" o:gfxdata="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ZNYa9YAAAAJAQAA&#10;DwAAAAAAAAABACAAAAAiAAAAZHJzL2Rvd25yZXYueG1sUEsBAhQAFAAAAAgAh07iQPhaka3iAQAA&#10;mgMAAA4AAAAAAAAAAQAgAAAAJQEAAGRycy9lMm9Eb2MueG1sUEsFBgAAAAAGAAYAWQEAAHkFAAAA&#10;AA==&#10;">
                <v:fill on="f" focussize="0,0"/>
                <v:stroke color="#000000" joinstyle="round" endarrow="open"/>
                <v:imagedata o:title=""/>
                <o:lock v:ext="edit" aspectratio="f"/>
              </v:line>
            </w:pict>
          </mc:Fallback>
        </mc:AlternateConten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Times New Roman" w:hAnsi="Times New Roman" w:eastAsia="方正仿宋_GBK" w:cs="Times New Roman"/>
          <w:b w:val="0"/>
          <w:bCs w:val="0"/>
          <w:color w:val="auto"/>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Times New Roman" w:hAnsi="Times New Roman" w:eastAsia="方正仿宋_GBK" w:cs="Times New Roman"/>
          <w:b w:val="0"/>
          <w:bCs w:val="0"/>
          <w:color w:val="auto"/>
          <w:kern w:val="2"/>
          <w:sz w:val="32"/>
          <w:szCs w:val="32"/>
          <w:lang w:val="en-US" w:eastAsia="zh-CN" w:bidi="ar-SA"/>
        </w:rPr>
      </w:pPr>
      <w:r>
        <w:rPr>
          <w:sz w:val="32"/>
        </w:rPr>
        <mc:AlternateContent>
          <mc:Choice Requires="wps">
            <w:drawing>
              <wp:anchor distT="0" distB="0" distL="114300" distR="114300" simplePos="0" relativeHeight="251675648" behindDoc="0" locked="0" layoutInCell="1" allowOverlap="1">
                <wp:simplePos x="0" y="0"/>
                <wp:positionH relativeFrom="column">
                  <wp:posOffset>61595</wp:posOffset>
                </wp:positionH>
                <wp:positionV relativeFrom="paragraph">
                  <wp:posOffset>369570</wp:posOffset>
                </wp:positionV>
                <wp:extent cx="5403850" cy="499110"/>
                <wp:effectExtent l="4445" t="4445" r="20955" b="10795"/>
                <wp:wrapNone/>
                <wp:docPr id="14" name="文本框 14"/>
                <wp:cNvGraphicFramePr/>
                <a:graphic xmlns:a="http://schemas.openxmlformats.org/drawingml/2006/main">
                  <a:graphicData uri="http://schemas.microsoft.com/office/word/2010/wordprocessingShape">
                    <wps:wsp>
                      <wps:cNvSpPr txBox="1"/>
                      <wps:spPr>
                        <a:xfrm>
                          <a:off x="0" y="0"/>
                          <a:ext cx="5403850" cy="499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default" w:ascii="PingFang SC" w:hAnsi="PingFang SC" w:eastAsia="PingFang SC" w:cs="PingFang SC"/>
                                <w:i w:val="0"/>
                                <w:caps w:val="0"/>
                                <w:color w:val="191919"/>
                                <w:spacing w:val="0"/>
                                <w:sz w:val="30"/>
                                <w:szCs w:val="30"/>
                                <w:shd w:val="clear" w:color="auto" w:fill="FFFFFF"/>
                              </w:rPr>
                              <w:t>“一价一卷宗”</w:t>
                            </w:r>
                            <w:r>
                              <w:rPr>
                                <w:rFonts w:hint="eastAsia" w:ascii="PingFang SC" w:hAnsi="PingFang SC" w:cs="PingFang SC"/>
                                <w:i w:val="0"/>
                                <w:caps w:val="0"/>
                                <w:color w:val="191919"/>
                                <w:spacing w:val="0"/>
                                <w:sz w:val="30"/>
                                <w:szCs w:val="30"/>
                                <w:shd w:val="clear" w:color="auto" w:fill="FFFFFF"/>
                                <w:lang w:eastAsia="zh-CN"/>
                              </w:rPr>
                              <w:t>存档备案</w:t>
                            </w:r>
                          </w:p>
                        </w:txbxContent>
                      </wps:txbx>
                      <wps:bodyPr upright="1"/>
                    </wps:wsp>
                  </a:graphicData>
                </a:graphic>
              </wp:anchor>
            </w:drawing>
          </mc:Choice>
          <mc:Fallback>
            <w:pict>
              <v:shape id="_x0000_s1026" o:spid="_x0000_s1026" o:spt="202" type="#_x0000_t202" style="position:absolute;left:0pt;margin-left:4.85pt;margin-top:29.1pt;height:39.3pt;width:425.5pt;z-index:251675648;mso-width-relative:page;mso-height-relative:page;" fillcolor="#FFFFFF" filled="t" stroked="t" coordsize="21600,21600" o:gfxdata="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r1KF9cAAAAIAQAADwAAAAAAAAABACAAAAAiAAAAZHJzL2Rvd25yZXYueG1sUEsBAhQA&#10;FAAAAAgAh07iQK7WFE3zAQAA6gMAAA4AAAAAAAAAAQAgAAAAJgEAAGRycy9lMm9Eb2MueG1sUEsF&#10;BgAAAAAGAAYAWQEAAIsFAAAAAA==&#10;">
                <v:fill on="t" focussize="0,0"/>
                <v:stroke color="#000000" joinstyle="miter"/>
                <v:imagedata o:title=""/>
                <o:lock v:ext="edit" aspectratio="f"/>
                <v:textbox>
                  <w:txbxContent>
                    <w:p>
                      <w:pPr>
                        <w:jc w:val="center"/>
                        <w:rPr>
                          <w:rFonts w:hint="eastAsia" w:eastAsia="宋体"/>
                          <w:lang w:val="en-US" w:eastAsia="zh-CN"/>
                        </w:rPr>
                      </w:pPr>
                      <w:r>
                        <w:rPr>
                          <w:rFonts w:hint="default" w:ascii="PingFang SC" w:hAnsi="PingFang SC" w:eastAsia="PingFang SC" w:cs="PingFang SC"/>
                          <w:i w:val="0"/>
                          <w:caps w:val="0"/>
                          <w:color w:val="191919"/>
                          <w:spacing w:val="0"/>
                          <w:sz w:val="30"/>
                          <w:szCs w:val="30"/>
                          <w:shd w:val="clear" w:color="auto" w:fill="FFFFFF"/>
                        </w:rPr>
                        <w:t>“一价一卷宗”</w:t>
                      </w:r>
                      <w:r>
                        <w:rPr>
                          <w:rFonts w:hint="eastAsia" w:ascii="PingFang SC" w:hAnsi="PingFang SC" w:cs="PingFang SC"/>
                          <w:i w:val="0"/>
                          <w:caps w:val="0"/>
                          <w:color w:val="191919"/>
                          <w:spacing w:val="0"/>
                          <w:sz w:val="30"/>
                          <w:szCs w:val="30"/>
                          <w:shd w:val="clear" w:color="auto" w:fill="FFFFFF"/>
                          <w:lang w:eastAsia="zh-CN"/>
                        </w:rPr>
                        <w:t>存档备案</w:t>
                      </w:r>
                    </w:p>
                  </w:txbxContent>
                </v:textbox>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2677160</wp:posOffset>
                </wp:positionH>
                <wp:positionV relativeFrom="paragraph">
                  <wp:posOffset>83185</wp:posOffset>
                </wp:positionV>
                <wp:extent cx="635" cy="232410"/>
                <wp:effectExtent l="48895" t="0" r="64770" b="15240"/>
                <wp:wrapNone/>
                <wp:docPr id="11" name="直接连接符 11"/>
                <wp:cNvGraphicFramePr/>
                <a:graphic xmlns:a="http://schemas.openxmlformats.org/drawingml/2006/main">
                  <a:graphicData uri="http://schemas.microsoft.com/office/word/2010/wordprocessingShape">
                    <wps:wsp>
                      <wps:cNvCnPr/>
                      <wps:spPr>
                        <a:xfrm>
                          <a:off x="0" y="0"/>
                          <a:ext cx="635" cy="2324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8pt;margin-top:6.55pt;height:18.3pt;width:0.05pt;z-index:251673600;mso-width-relative:page;mso-height-relative:page;" filled="f" stroked="t" coordsize="21600,21600" o:gfxdata="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NZNstkAAAAJ&#10;AQAADwAAAAAAAAABACAAAAAiAAAAZHJzL2Rvd25yZXYueG1sUEsBAhQAFAAAAAgAh07iQGSjB+3i&#10;AQAAmgMAAA4AAAAAAAAAAQAgAAAAKAEAAGRycy9lMm9Eb2MueG1sUEsFBgAAAAAGAAYAWQEAAHwF&#10;AAAAAA==&#10;">
                <v:fill on="f" focussize="0,0"/>
                <v:stroke color="#000000" joinstyle="round" endarrow="open"/>
                <v:imagedata o:title=""/>
                <o:lock v:ext="edit" aspectratio="f"/>
              </v:line>
            </w:pict>
          </mc:Fallback>
        </mc:AlternateConten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Times New Roman" w:hAnsi="Times New Roman" w:eastAsia="方正仿宋_GBK" w:cs="Times New Roman"/>
          <w:kern w:val="2"/>
          <w:sz w:val="32"/>
          <w:szCs w:val="32"/>
          <w:lang w:val="en-US" w:eastAsia="zh-CN" w:bidi="ar-SA"/>
        </w:rPr>
      </w:pPr>
      <w:r>
        <w:rPr>
          <w:sz w:val="32"/>
        </w:rPr>
        <mc:AlternateContent>
          <mc:Choice Requires="wps">
            <w:drawing>
              <wp:anchor distT="0" distB="0" distL="114300" distR="114300" simplePos="0" relativeHeight="251672576" behindDoc="0" locked="0" layoutInCell="1" allowOverlap="1">
                <wp:simplePos x="0" y="0"/>
                <wp:positionH relativeFrom="column">
                  <wp:posOffset>65405</wp:posOffset>
                </wp:positionH>
                <wp:positionV relativeFrom="paragraph">
                  <wp:posOffset>415290</wp:posOffset>
                </wp:positionV>
                <wp:extent cx="5402580" cy="469900"/>
                <wp:effectExtent l="4445" t="4445" r="22225" b="20955"/>
                <wp:wrapNone/>
                <wp:docPr id="16" name="文本框 16"/>
                <wp:cNvGraphicFramePr/>
                <a:graphic xmlns:a="http://schemas.openxmlformats.org/drawingml/2006/main">
                  <a:graphicData uri="http://schemas.microsoft.com/office/word/2010/wordprocessingShape">
                    <wps:wsp>
                      <wps:cNvSpPr txBox="1"/>
                      <wps:spPr>
                        <a:xfrm>
                          <a:off x="0" y="0"/>
                          <a:ext cx="5402580" cy="469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跟踪调查和监测，适时进行后评估</w:t>
                            </w:r>
                            <w:r>
                              <w:rPr>
                                <w:rFonts w:hint="eastAsia" w:ascii="Times New Roman" w:hAnsi="Times New Roman" w:eastAsia="方正仿宋_GBK" w:cs="Times New Roman"/>
                                <w:b w:val="0"/>
                                <w:bCs w:val="0"/>
                                <w:color w:val="auto"/>
                                <w:kern w:val="2"/>
                                <w:sz w:val="32"/>
                                <w:szCs w:val="32"/>
                                <w:lang w:val="en-US" w:eastAsia="zh-CN" w:bidi="ar-SA"/>
                              </w:rPr>
                              <w:t>，根据需要修订完善</w:t>
                            </w:r>
                          </w:p>
                          <w:p>
                            <w:pPr>
                              <w:rPr>
                                <w:rFonts w:hint="default" w:eastAsia="宋体"/>
                                <w:lang w:val="en-US" w:eastAsia="zh-CN"/>
                              </w:rPr>
                            </w:pPr>
                          </w:p>
                        </w:txbxContent>
                      </wps:txbx>
                      <wps:bodyPr upright="1"/>
                    </wps:wsp>
                  </a:graphicData>
                </a:graphic>
              </wp:anchor>
            </w:drawing>
          </mc:Choice>
          <mc:Fallback>
            <w:pict>
              <v:shape id="_x0000_s1026" o:spid="_x0000_s1026" o:spt="202" type="#_x0000_t202" style="position:absolute;left:0pt;margin-left:5.15pt;margin-top:32.7pt;height:37pt;width:425.4pt;z-index:251672576;mso-width-relative:page;mso-height-relative:page;" fillcolor="#FFFFFF" filled="t" stroked="t" coordsize="21600,21600" o:gfxdata="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kjBhNcAAAAJAQAADwAAAAAAAAABACAAAAAiAAAAZHJzL2Rvd25yZXYueG1sUEsBAhQA&#10;FAAAAAgAh07iQFedDrzzAQAA6gMAAA4AAAAAAAAAAQAgAAAAJgEAAGRycy9lMm9Eb2MueG1sUEsF&#10;BgAAAAAGAAYAWQEAAIsFAAAAAA==&#10;">
                <v:fill on="t" focussize="0,0"/>
                <v:stroke color="#000000" joinstyle="miter"/>
                <v:imagedata o:title=""/>
                <o:lock v:ext="edit" aspectratio="f"/>
                <v:textbox>
                  <w:txbxContent>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跟踪调查和监测，适时进行后评估</w:t>
                      </w:r>
                      <w:r>
                        <w:rPr>
                          <w:rFonts w:hint="eastAsia" w:ascii="Times New Roman" w:hAnsi="Times New Roman" w:eastAsia="方正仿宋_GBK" w:cs="Times New Roman"/>
                          <w:b w:val="0"/>
                          <w:bCs w:val="0"/>
                          <w:color w:val="auto"/>
                          <w:kern w:val="2"/>
                          <w:sz w:val="32"/>
                          <w:szCs w:val="32"/>
                          <w:lang w:val="en-US" w:eastAsia="zh-CN" w:bidi="ar-SA"/>
                        </w:rPr>
                        <w:t>，根据需要修订完善</w:t>
                      </w:r>
                    </w:p>
                    <w:p>
                      <w:pPr>
                        <w:rPr>
                          <w:rFonts w:hint="default" w:eastAsia="宋体"/>
                          <w:lang w:val="en-US" w:eastAsia="zh-CN"/>
                        </w:rPr>
                      </w:pPr>
                    </w:p>
                  </w:txbxContent>
                </v:textbox>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2734310</wp:posOffset>
                </wp:positionH>
                <wp:positionV relativeFrom="paragraph">
                  <wp:posOffset>109855</wp:posOffset>
                </wp:positionV>
                <wp:extent cx="635" cy="232410"/>
                <wp:effectExtent l="48895" t="0" r="64770" b="15240"/>
                <wp:wrapNone/>
                <wp:docPr id="13" name="直接连接符 13"/>
                <wp:cNvGraphicFramePr/>
                <a:graphic xmlns:a="http://schemas.openxmlformats.org/drawingml/2006/main">
                  <a:graphicData uri="http://schemas.microsoft.com/office/word/2010/wordprocessingShape">
                    <wps:wsp>
                      <wps:cNvCnPr/>
                      <wps:spPr>
                        <a:xfrm>
                          <a:off x="0" y="0"/>
                          <a:ext cx="635" cy="2324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3pt;margin-top:8.65pt;height:18.3pt;width:0.05pt;z-index:251676672;mso-width-relative:page;mso-height-relative:page;" filled="f" stroked="t" coordsize="21600,21600" o:gfxdata="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I3Rz9kAAAAJ&#10;AQAADwAAAAAAAAABACAAAAAiAAAAZHJzL2Rvd25yZXYueG1sUEsBAhQAFAAAAAgAh07iQLMPzCTi&#10;AQAAmgMAAA4AAAAAAAAAAQAgAAAAKAEAAGRycy9lMm9Eb2MueG1sUEsFBgAAAAAGAAYAWQEAAHwF&#10;AAAAAA==&#10;">
                <v:fill on="f" focussize="0,0"/>
                <v:stroke color="#000000" joinstyle="round" endarrow="open"/>
                <v:imagedata o:title=""/>
                <o:lock v:ext="edit" aspectratio="f"/>
              </v:line>
            </w:pict>
          </mc:Fallback>
        </mc:AlternateContent>
      </w:r>
    </w:p>
    <w:p>
      <w:pPr>
        <w:tabs>
          <w:tab w:val="left" w:pos="1039"/>
        </w:tabs>
        <w:bidi w:val="0"/>
        <w:ind w:firstLine="640" w:firstLineChars="200"/>
        <w:rPr>
          <w:rFonts w:hint="default" w:ascii="Times New Roman" w:hAnsi="Times New Roman" w:eastAsia="方正仿宋_GBK"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color w:val="auto"/>
          <w:sz w:val="32"/>
          <w:szCs w:val="32"/>
        </w:rPr>
      </w:pPr>
    </w:p>
    <w:p>
      <w:pPr>
        <w:sectPr>
          <w:pgSz w:w="11906" w:h="16838"/>
          <w:pgMar w:top="1440" w:right="1800" w:bottom="1440" w:left="1800" w:header="851" w:footer="992" w:gutter="0"/>
          <w:cols w:space="425" w:num="1"/>
          <w:docGrid w:type="lines" w:linePitch="312" w:charSpace="0"/>
        </w:sectPr>
      </w:pPr>
    </w:p>
    <w:p>
      <w:pPr>
        <w:tabs>
          <w:tab w:val="left" w:pos="729"/>
        </w:tabs>
        <w:spacing w:beforeLines="0" w:afterLines="0"/>
        <w:jc w:val="left"/>
        <w:rPr>
          <w:rFonts w:hint="eastAsia" w:ascii="方正黑体_GBK" w:hAnsi="方正黑体_GBK" w:eastAsia="方正黑体_GBK" w:cs="方正黑体_GBK"/>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pacing w:val="0"/>
          <w:sz w:val="32"/>
          <w:szCs w:val="32"/>
          <w14:textFill>
            <w14:solidFill>
              <w14:schemeClr w14:val="tx1"/>
            </w14:solidFill>
          </w14:textFill>
        </w:rPr>
        <w:t>附件</w:t>
      </w:r>
      <w:r>
        <w:rPr>
          <w:rFonts w:hint="eastAsia" w:ascii="方正黑体_GBK" w:hAnsi="方正黑体_GBK" w:eastAsia="方正黑体_GBK" w:cs="方正黑体_GBK"/>
          <w:color w:val="000000" w:themeColor="text1"/>
          <w:spacing w:val="0"/>
          <w:sz w:val="32"/>
          <w:szCs w:val="32"/>
          <w:lang w:val="en-US" w:eastAsia="zh-CN"/>
          <w14:textFill>
            <w14:solidFill>
              <w14:schemeClr w14:val="tx1"/>
            </w14:solidFill>
          </w14:textFill>
        </w:rPr>
        <w:t>2</w:t>
      </w:r>
    </w:p>
    <w:p>
      <w:pPr>
        <w:spacing w:beforeLines="0" w:afterLines="0"/>
        <w:jc w:val="center"/>
        <w:outlineLvl w:val="0"/>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调整后（宿州市）公立医疗机构雾化吸入等8个医疗服务项目价格表</w:t>
      </w:r>
    </w:p>
    <w:tbl>
      <w:tblPr>
        <w:tblStyle w:val="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3"/>
        <w:gridCol w:w="1407"/>
        <w:gridCol w:w="1880"/>
        <w:gridCol w:w="2572"/>
        <w:gridCol w:w="1398"/>
        <w:gridCol w:w="947"/>
        <w:gridCol w:w="760"/>
        <w:gridCol w:w="783"/>
        <w:gridCol w:w="740"/>
        <w:gridCol w:w="2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blHeader/>
          <w:jc w:val="center"/>
        </w:trPr>
        <w:tc>
          <w:tcPr>
            <w:tcW w:w="262"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t>序号</w:t>
            </w:r>
          </w:p>
        </w:tc>
        <w:tc>
          <w:tcPr>
            <w:tcW w:w="496"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t>项目编码</w:t>
            </w:r>
          </w:p>
        </w:tc>
        <w:tc>
          <w:tcPr>
            <w:tcW w:w="66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t>项目名称</w:t>
            </w:r>
          </w:p>
        </w:tc>
        <w:tc>
          <w:tcPr>
            <w:tcW w:w="90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t>项目内涵</w:t>
            </w:r>
          </w:p>
        </w:tc>
        <w:tc>
          <w:tcPr>
            <w:tcW w:w="49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t>除外内容</w:t>
            </w:r>
          </w:p>
        </w:tc>
        <w:tc>
          <w:tcPr>
            <w:tcW w:w="334"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t>计价</w:t>
            </w:r>
          </w:p>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t>单位</w:t>
            </w:r>
          </w:p>
        </w:tc>
        <w:tc>
          <w:tcPr>
            <w:tcW w:w="805" w:type="pct"/>
            <w:gridSpan w:val="3"/>
            <w:tcBorders>
              <w:top w:val="single" w:color="000000" w:sz="4" w:space="0"/>
              <w:left w:val="single" w:color="000000" w:sz="4" w:space="0"/>
              <w:bottom w:val="single" w:color="auto"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t>价格（元）</w:t>
            </w:r>
          </w:p>
        </w:tc>
        <w:tc>
          <w:tcPr>
            <w:tcW w:w="1036"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黑体" w:hAnsi="黑体" w:eastAsia="黑体" w:cs="黑体"/>
                <w:color w:val="000000" w:themeColor="text1"/>
                <w:spacing w:val="0"/>
                <w:sz w:val="21"/>
                <w:szCs w:val="21"/>
                <w14:textFill>
                  <w14:solidFill>
                    <w14:schemeClr w14:val="tx1"/>
                  </w14:solidFill>
                </w14:textFill>
              </w:rPr>
            </w:pPr>
            <w:r>
              <w:rPr>
                <w:rFonts w:hint="eastAsia" w:ascii="方正黑体_GBK" w:hAnsi="方正黑体_GBK" w:eastAsia="方正黑体_GBK" w:cs="方正黑体_GBK"/>
                <w:color w:val="000000" w:themeColor="text1"/>
                <w:spacing w:val="0"/>
                <w:sz w:val="24"/>
                <w:szCs w:val="24"/>
                <w14:textFill>
                  <w14:solidFill>
                    <w14:schemeClr w14:val="tx1"/>
                  </w14:solidFill>
                </w14:textFill>
              </w:rPr>
              <w:t>计价说明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blHeader/>
          <w:jc w:val="center"/>
        </w:trPr>
        <w:tc>
          <w:tcPr>
            <w:tcW w:w="26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p>
        </w:tc>
        <w:tc>
          <w:tcPr>
            <w:tcW w:w="49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p>
        </w:tc>
        <w:tc>
          <w:tcPr>
            <w:tcW w:w="66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p>
        </w:tc>
        <w:tc>
          <w:tcPr>
            <w:tcW w:w="49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p>
        </w:tc>
        <w:tc>
          <w:tcPr>
            <w:tcW w:w="334"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p>
        </w:tc>
        <w:tc>
          <w:tcPr>
            <w:tcW w:w="268" w:type="pct"/>
            <w:tcBorders>
              <w:top w:val="single" w:color="auto" w:sz="4" w:space="0"/>
              <w:left w:val="single" w:color="000000" w:sz="4" w:space="0"/>
              <w:bottom w:val="single" w:color="auto" w:sz="4" w:space="0"/>
              <w:right w:val="single" w:color="auto"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t>一级</w:t>
            </w:r>
            <w:r>
              <w:rPr>
                <w:rFonts w:hint="eastAsia" w:ascii="方正黑体_GBK" w:hAnsi="方正黑体_GBK" w:eastAsia="方正黑体_GBK" w:cs="方正黑体_GBK"/>
                <w:b w:val="0"/>
                <w:bCs w:val="0"/>
                <w:color w:val="000000" w:themeColor="text1"/>
                <w:spacing w:val="0"/>
                <w:sz w:val="24"/>
                <w:szCs w:val="24"/>
                <w:lang w:eastAsia="zh-CN"/>
                <w14:textFill>
                  <w14:solidFill>
                    <w14:schemeClr w14:val="tx1"/>
                  </w14:solidFill>
                </w14:textFill>
              </w:rPr>
              <w:t>医疗机构</w:t>
            </w:r>
          </w:p>
        </w:tc>
        <w:tc>
          <w:tcPr>
            <w:tcW w:w="276" w:type="pc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t>二</w:t>
            </w:r>
            <w:r>
              <w:rPr>
                <w:rFonts w:hint="eastAsia" w:ascii="方正黑体_GBK" w:hAnsi="方正黑体_GBK" w:eastAsia="方正黑体_GBK" w:cs="方正黑体_GBK"/>
                <w:b w:val="0"/>
                <w:bCs w:val="0"/>
                <w:color w:val="000000" w:themeColor="text1"/>
                <w:spacing w:val="0"/>
                <w:sz w:val="24"/>
                <w:szCs w:val="24"/>
                <w:lang w:eastAsia="zh-CN"/>
                <w14:textFill>
                  <w14:solidFill>
                    <w14:schemeClr w14:val="tx1"/>
                  </w14:solidFill>
                </w14:textFill>
              </w:rPr>
              <w:t>级医疗机构</w:t>
            </w:r>
          </w:p>
        </w:tc>
        <w:tc>
          <w:tcPr>
            <w:tcW w:w="260" w:type="pct"/>
            <w:tcBorders>
              <w:top w:val="single" w:color="auto" w:sz="4" w:space="0"/>
              <w:left w:val="single" w:color="auto" w:sz="4" w:space="0"/>
              <w:bottom w:val="single" w:color="auto" w:sz="4" w:space="0"/>
              <w:right w:val="single" w:color="000000" w:sz="4" w:space="0"/>
              <w:tl2br w:val="nil"/>
              <w:tr2bl w:val="nil"/>
            </w:tcBorders>
            <w:vAlign w:val="center"/>
          </w:tcPr>
          <w:p>
            <w:pPr>
              <w:spacing w:beforeLines="0" w:afterLines="0" w:line="280" w:lineRule="exact"/>
              <w:jc w:val="cente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24"/>
                <w:szCs w:val="24"/>
                <w14:textFill>
                  <w14:solidFill>
                    <w14:schemeClr w14:val="tx1"/>
                  </w14:solidFill>
                </w14:textFill>
              </w:rPr>
              <w:t>三级</w:t>
            </w:r>
            <w:r>
              <w:rPr>
                <w:rFonts w:hint="eastAsia" w:ascii="方正黑体_GBK" w:hAnsi="方正黑体_GBK" w:eastAsia="方正黑体_GBK" w:cs="方正黑体_GBK"/>
                <w:b w:val="0"/>
                <w:bCs w:val="0"/>
                <w:color w:val="000000" w:themeColor="text1"/>
                <w:spacing w:val="0"/>
                <w:sz w:val="24"/>
                <w:szCs w:val="24"/>
                <w:lang w:eastAsia="zh-CN"/>
                <w14:textFill>
                  <w14:solidFill>
                    <w14:schemeClr w14:val="tx1"/>
                  </w14:solidFill>
                </w14:textFill>
              </w:rPr>
              <w:t>医疗机构</w:t>
            </w:r>
          </w:p>
        </w:tc>
        <w:tc>
          <w:tcPr>
            <w:tcW w:w="103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Times New Roman" w:hAnsi="Times New Roman" w:eastAsia="Times New Roman"/>
                <w:color w:val="000000" w:themeColor="text1"/>
                <w:spacing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jc w:val="center"/>
        </w:trPr>
        <w:tc>
          <w:tcPr>
            <w:tcW w:w="262" w:type="pc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Times New Roman" w:hAnsi="Times New Roman" w:eastAsia="Times New Roman"/>
                <w:color w:val="000000" w:themeColor="text1"/>
                <w:spacing w:val="0"/>
                <w:sz w:val="21"/>
                <w:szCs w:val="21"/>
                <w14:textFill>
                  <w14:solidFill>
                    <w14:schemeClr w14:val="tx1"/>
                  </w14:solidFill>
                </w14:textFill>
              </w:rPr>
            </w:pPr>
            <w:r>
              <w:rPr>
                <w:rFonts w:hint="eastAsia" w:ascii="Times New Roman" w:hAnsi="Times New Roman" w:eastAsia="Times New Roman"/>
                <w:color w:val="000000" w:themeColor="text1"/>
                <w:spacing w:val="0"/>
                <w:sz w:val="21"/>
                <w:szCs w:val="21"/>
                <w14:textFill>
                  <w14:solidFill>
                    <w14:schemeClr w14:val="tx1"/>
                  </w14:solidFill>
                </w14:textFill>
              </w:rPr>
              <w:t>1</w:t>
            </w:r>
          </w:p>
        </w:tc>
        <w:tc>
          <w:tcPr>
            <w:tcW w:w="49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21"/>
                <w:szCs w:val="21"/>
                <w14:textFill>
                  <w14:solidFill>
                    <w14:schemeClr w14:val="tx1"/>
                  </w14:solidFill>
                </w14:textFill>
              </w:rPr>
              <w:t>120700001</w:t>
            </w:r>
          </w:p>
        </w:tc>
        <w:tc>
          <w:tcPr>
            <w:tcW w:w="66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雾化吸入</w:t>
            </w:r>
          </w:p>
        </w:tc>
        <w:tc>
          <w:tcPr>
            <w:tcW w:w="90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包括超声、高压泵、氧化雾化、蒸气雾化吸入及机械通气经呼吸机管道雾化给药。</w:t>
            </w: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药品、一次性使用雾化吸入器</w:t>
            </w: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次</w:t>
            </w:r>
          </w:p>
        </w:tc>
        <w:tc>
          <w:tcPr>
            <w:tcW w:w="268" w:type="pct"/>
            <w:tcBorders>
              <w:top w:val="single" w:color="auto" w:sz="4" w:space="0"/>
              <w:left w:val="single" w:color="000000"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5.3</w:t>
            </w:r>
          </w:p>
        </w:tc>
        <w:tc>
          <w:tcPr>
            <w:tcW w:w="276" w:type="pct"/>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5.6</w:t>
            </w:r>
          </w:p>
        </w:tc>
        <w:tc>
          <w:tcPr>
            <w:tcW w:w="260" w:type="pct"/>
            <w:tcBorders>
              <w:top w:val="single" w:color="auto" w:sz="4" w:space="0"/>
              <w:left w:val="single" w:color="auto"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6.2</w:t>
            </w:r>
          </w:p>
        </w:tc>
        <w:tc>
          <w:tcPr>
            <w:tcW w:w="103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小儿上浮30%；一次性使用雾化吸入器收费不超过</w:t>
            </w:r>
            <w:r>
              <w:rPr>
                <w:rFonts w:hint="eastAsia" w:ascii="Times New Roman" w:hAnsi="Times New Roman" w:eastAsia="Times New Roman"/>
                <w:color w:val="000000" w:themeColor="text1"/>
                <w:spacing w:val="0"/>
                <w:kern w:val="0"/>
                <w:sz w:val="21"/>
                <w:szCs w:val="21"/>
                <w14:textFill>
                  <w14:solidFill>
                    <w14:schemeClr w14:val="tx1"/>
                  </w14:solidFill>
                </w14:textFill>
              </w:rPr>
              <w:t>20</w:t>
            </w:r>
            <w:r>
              <w:rPr>
                <w:rFonts w:hint="eastAsia" w:ascii="Times New Roman" w:hAnsi="Times New Roman" w:eastAsia="方正仿宋_GBK"/>
                <w:color w:val="000000" w:themeColor="text1"/>
                <w:spacing w:val="0"/>
                <w:kern w:val="0"/>
                <w:sz w:val="21"/>
                <w:szCs w:val="21"/>
                <w14:textFill>
                  <w14:solidFill>
                    <w14:schemeClr w14:val="tx1"/>
                  </w14:solidFill>
                </w14:textFill>
              </w:rPr>
              <w:t>元,患者一次住院期间只能收取一次耗材费用.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Times New Roman" w:hAnsi="Times New Roman" w:eastAsia="Times New Roman"/>
                <w:color w:val="000000" w:themeColor="text1"/>
                <w:spacing w:val="0"/>
                <w:sz w:val="21"/>
                <w:szCs w:val="21"/>
                <w14:textFill>
                  <w14:solidFill>
                    <w14:schemeClr w14:val="tx1"/>
                  </w14:solidFill>
                </w14:textFill>
              </w:rPr>
            </w:pPr>
            <w:r>
              <w:rPr>
                <w:rFonts w:hint="eastAsia" w:ascii="Times New Roman" w:hAnsi="Times New Roman" w:eastAsia="Times New Roman"/>
                <w:color w:val="000000" w:themeColor="text1"/>
                <w:spacing w:val="0"/>
                <w:sz w:val="21"/>
                <w:szCs w:val="21"/>
                <w14:textFill>
                  <w14:solidFill>
                    <w14:schemeClr w14:val="tx1"/>
                  </w14:solidFill>
                </w14:textFill>
              </w:rPr>
              <w:t>2</w:t>
            </w:r>
          </w:p>
        </w:tc>
        <w:tc>
          <w:tcPr>
            <w:tcW w:w="49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21"/>
                <w:szCs w:val="21"/>
                <w14:textFill>
                  <w14:solidFill>
                    <w14:schemeClr w14:val="tx1"/>
                  </w14:solidFill>
                </w14:textFill>
              </w:rPr>
              <w:t>250309005</w:t>
            </w:r>
          </w:p>
        </w:tc>
        <w:tc>
          <w:tcPr>
            <w:tcW w:w="66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方正仿宋_GBK"/>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血清药物浓度</w:t>
            </w:r>
          </w:p>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测定</w:t>
            </w:r>
          </w:p>
        </w:tc>
        <w:tc>
          <w:tcPr>
            <w:tcW w:w="90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每种</w:t>
            </w:r>
          </w:p>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药物</w:t>
            </w:r>
          </w:p>
        </w:tc>
        <w:tc>
          <w:tcPr>
            <w:tcW w:w="268" w:type="pct"/>
            <w:tcBorders>
              <w:top w:val="single" w:color="000000" w:sz="4" w:space="0"/>
              <w:left w:val="single" w:color="000000"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方正仿宋_GBK"/>
                <w:color w:val="000000" w:themeColor="text1"/>
                <w:spacing w:val="0"/>
                <w:kern w:val="0"/>
                <w:sz w:val="21"/>
                <w:szCs w:val="21"/>
                <w:lang w:val="en-US" w:eastAsia="zh-CN"/>
                <w14:textFill>
                  <w14:solidFill>
                    <w14:schemeClr w14:val="tx1"/>
                  </w14:solidFill>
                </w14:textFill>
              </w:rPr>
            </w:pPr>
            <w:r>
              <w:rPr>
                <w:rFonts w:hint="eastAsia" w:ascii="Times New Roman" w:hAnsi="Times New Roman" w:eastAsia="方正仿宋_GBK"/>
                <w:color w:val="000000" w:themeColor="text1"/>
                <w:spacing w:val="0"/>
                <w:kern w:val="0"/>
                <w:sz w:val="18"/>
                <w:szCs w:val="18"/>
                <w:lang w:bidi="ar"/>
                <w14:textFill>
                  <w14:solidFill>
                    <w14:schemeClr w14:val="tx1"/>
                  </w14:solidFill>
                </w14:textFill>
              </w:rPr>
              <w:t>2</w:t>
            </w:r>
            <w:r>
              <w:rPr>
                <w:rFonts w:hint="eastAsia" w:eastAsia="方正仿宋_GBK"/>
                <w:color w:val="000000" w:themeColor="text1"/>
                <w:spacing w:val="0"/>
                <w:kern w:val="0"/>
                <w:sz w:val="18"/>
                <w:szCs w:val="18"/>
                <w:lang w:val="en-US" w:eastAsia="zh-CN" w:bidi="ar"/>
                <w14:textFill>
                  <w14:solidFill>
                    <w14:schemeClr w14:val="tx1"/>
                  </w14:solidFill>
                </w14:textFill>
              </w:rPr>
              <w:t>9</w:t>
            </w:r>
          </w:p>
        </w:tc>
        <w:tc>
          <w:tcPr>
            <w:tcW w:w="276" w:type="pct"/>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方正仿宋_GBK"/>
                <w:color w:val="000000" w:themeColor="text1"/>
                <w:spacing w:val="0"/>
                <w:kern w:val="0"/>
                <w:sz w:val="21"/>
                <w:szCs w:val="21"/>
                <w:lang w:val="en-US" w:eastAsia="zh-CN"/>
                <w14:textFill>
                  <w14:solidFill>
                    <w14:schemeClr w14:val="tx1"/>
                  </w14:solidFill>
                </w14:textFill>
              </w:rPr>
            </w:pPr>
            <w:r>
              <w:rPr>
                <w:rFonts w:hint="eastAsia" w:ascii="Times New Roman" w:hAnsi="Times New Roman" w:eastAsia="方正仿宋_GBK"/>
                <w:color w:val="000000" w:themeColor="text1"/>
                <w:spacing w:val="0"/>
                <w:kern w:val="0"/>
                <w:sz w:val="18"/>
                <w:szCs w:val="18"/>
                <w:lang w:bidi="ar"/>
                <w14:textFill>
                  <w14:solidFill>
                    <w14:schemeClr w14:val="tx1"/>
                  </w14:solidFill>
                </w14:textFill>
              </w:rPr>
              <w:t>2</w:t>
            </w:r>
            <w:r>
              <w:rPr>
                <w:rFonts w:hint="eastAsia" w:eastAsia="方正仿宋_GBK"/>
                <w:color w:val="000000" w:themeColor="text1"/>
                <w:spacing w:val="0"/>
                <w:kern w:val="0"/>
                <w:sz w:val="18"/>
                <w:szCs w:val="18"/>
                <w:lang w:val="en-US" w:eastAsia="zh-CN" w:bidi="ar"/>
                <w14:textFill>
                  <w14:solidFill>
                    <w14:schemeClr w14:val="tx1"/>
                  </w14:solidFill>
                </w14:textFill>
              </w:rPr>
              <w:t>9</w:t>
            </w:r>
          </w:p>
        </w:tc>
        <w:tc>
          <w:tcPr>
            <w:tcW w:w="260"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Times New Roman" w:hAnsi="Times New Roman" w:eastAsia="方正仿宋_GBK"/>
                <w:color w:val="000000" w:themeColor="text1"/>
                <w:spacing w:val="0"/>
                <w:kern w:val="0"/>
                <w:sz w:val="21"/>
                <w:szCs w:val="21"/>
                <w:lang w:val="en-US" w:eastAsia="zh-CN"/>
                <w14:textFill>
                  <w14:solidFill>
                    <w14:schemeClr w14:val="tx1"/>
                  </w14:solidFill>
                </w14:textFill>
              </w:rPr>
            </w:pPr>
            <w:r>
              <w:rPr>
                <w:rFonts w:hint="eastAsia" w:ascii="Times New Roman" w:hAnsi="Times New Roman" w:eastAsia="方正仿宋_GBK"/>
                <w:color w:val="000000" w:themeColor="text1"/>
                <w:spacing w:val="0"/>
                <w:kern w:val="0"/>
                <w:sz w:val="18"/>
                <w:szCs w:val="18"/>
                <w:lang w:bidi="ar"/>
                <w14:textFill>
                  <w14:solidFill>
                    <w14:schemeClr w14:val="tx1"/>
                  </w14:solidFill>
                </w14:textFill>
              </w:rPr>
              <w:t>2</w:t>
            </w:r>
            <w:r>
              <w:rPr>
                <w:rFonts w:hint="eastAsia" w:eastAsia="方正仿宋_GBK"/>
                <w:color w:val="000000" w:themeColor="text1"/>
                <w:spacing w:val="0"/>
                <w:kern w:val="0"/>
                <w:sz w:val="18"/>
                <w:szCs w:val="18"/>
                <w:lang w:val="en-US" w:eastAsia="zh-CN" w:bidi="ar"/>
                <w14:textFill>
                  <w14:solidFill>
                    <w14:schemeClr w14:val="tx1"/>
                  </w14:solidFill>
                </w14:textFill>
              </w:rPr>
              <w:t>9</w:t>
            </w:r>
          </w:p>
        </w:tc>
        <w:tc>
          <w:tcPr>
            <w:tcW w:w="103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荧光偏振法100元；免疫抑制药物浓度测定</w:t>
            </w:r>
            <w:r>
              <w:rPr>
                <w:rFonts w:hint="eastAsia" w:ascii="Times New Roman" w:hAnsi="Times New Roman" w:eastAsia="Times New Roman"/>
                <w:color w:val="000000" w:themeColor="text1"/>
                <w:spacing w:val="0"/>
                <w:kern w:val="0"/>
                <w:sz w:val="21"/>
                <w:szCs w:val="21"/>
                <w14:textFill>
                  <w14:solidFill>
                    <w14:schemeClr w14:val="tx1"/>
                  </w14:solidFill>
                </w14:textFill>
              </w:rPr>
              <w:t>255</w:t>
            </w:r>
            <w:r>
              <w:rPr>
                <w:rFonts w:hint="eastAsia" w:ascii="Times New Roman" w:hAnsi="Times New Roman" w:eastAsia="方正仿宋_GBK"/>
                <w:color w:val="000000" w:themeColor="text1"/>
                <w:spacing w:val="0"/>
                <w:kern w:val="0"/>
                <w:sz w:val="21"/>
                <w:szCs w:val="21"/>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262" w:type="pc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Times New Roman" w:hAnsi="Times New Roman" w:eastAsia="Times New Roman"/>
                <w:color w:val="000000" w:themeColor="text1"/>
                <w:spacing w:val="0"/>
                <w:sz w:val="21"/>
                <w:szCs w:val="21"/>
                <w14:textFill>
                  <w14:solidFill>
                    <w14:schemeClr w14:val="tx1"/>
                  </w14:solidFill>
                </w14:textFill>
              </w:rPr>
            </w:pPr>
            <w:r>
              <w:rPr>
                <w:rFonts w:hint="eastAsia" w:ascii="Times New Roman" w:hAnsi="Times New Roman" w:eastAsia="Times New Roman"/>
                <w:color w:val="000000" w:themeColor="text1"/>
                <w:spacing w:val="0"/>
                <w:sz w:val="21"/>
                <w:szCs w:val="21"/>
                <w14:textFill>
                  <w14:solidFill>
                    <w14:schemeClr w14:val="tx1"/>
                  </w14:solidFill>
                </w14:textFill>
              </w:rPr>
              <w:t>3</w:t>
            </w:r>
          </w:p>
        </w:tc>
        <w:tc>
          <w:tcPr>
            <w:tcW w:w="49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21"/>
                <w:szCs w:val="21"/>
                <w14:textFill>
                  <w14:solidFill>
                    <w14:schemeClr w14:val="tx1"/>
                  </w14:solidFill>
                </w14:textFill>
              </w:rPr>
              <w:t>311000011</w:t>
            </w:r>
          </w:p>
        </w:tc>
        <w:tc>
          <w:tcPr>
            <w:tcW w:w="66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连续性血液净化</w:t>
            </w:r>
          </w:p>
        </w:tc>
        <w:tc>
          <w:tcPr>
            <w:tcW w:w="90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包括人工法、机器法、含置换液、透析液、</w:t>
            </w: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滤器、管道</w:t>
            </w: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小时</w:t>
            </w:r>
          </w:p>
        </w:tc>
        <w:tc>
          <w:tcPr>
            <w:tcW w:w="268" w:type="pct"/>
            <w:tcBorders>
              <w:top w:val="single" w:color="000000" w:sz="4" w:space="0"/>
              <w:left w:val="single" w:color="000000"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65</w:t>
            </w:r>
          </w:p>
        </w:tc>
        <w:tc>
          <w:tcPr>
            <w:tcW w:w="276" w:type="pct"/>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68</w:t>
            </w:r>
          </w:p>
        </w:tc>
        <w:tc>
          <w:tcPr>
            <w:tcW w:w="260"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76</w:t>
            </w:r>
          </w:p>
        </w:tc>
        <w:tc>
          <w:tcPr>
            <w:tcW w:w="103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5" w:hRule="atLeast"/>
          <w:jc w:val="center"/>
        </w:trPr>
        <w:tc>
          <w:tcPr>
            <w:tcW w:w="262" w:type="pc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Times New Roman" w:hAnsi="Times New Roman" w:eastAsia="Times New Roman"/>
                <w:color w:val="000000" w:themeColor="text1"/>
                <w:spacing w:val="0"/>
                <w:sz w:val="21"/>
                <w:szCs w:val="21"/>
                <w14:textFill>
                  <w14:solidFill>
                    <w14:schemeClr w14:val="tx1"/>
                  </w14:solidFill>
                </w14:textFill>
              </w:rPr>
            </w:pPr>
            <w:r>
              <w:rPr>
                <w:rFonts w:hint="eastAsia" w:ascii="Times New Roman" w:hAnsi="Times New Roman" w:eastAsia="Times New Roman"/>
                <w:color w:val="000000" w:themeColor="text1"/>
                <w:spacing w:val="0"/>
                <w:sz w:val="21"/>
                <w:szCs w:val="21"/>
                <w14:textFill>
                  <w14:solidFill>
                    <w14:schemeClr w14:val="tx1"/>
                  </w14:solidFill>
                </w14:textFill>
              </w:rPr>
              <w:t>4</w:t>
            </w:r>
          </w:p>
        </w:tc>
        <w:tc>
          <w:tcPr>
            <w:tcW w:w="49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21"/>
                <w:szCs w:val="21"/>
                <w14:textFill>
                  <w14:solidFill>
                    <w14:schemeClr w14:val="tx1"/>
                  </w14:solidFill>
                </w14:textFill>
              </w:rPr>
              <w:t>310607001</w:t>
            </w:r>
          </w:p>
        </w:tc>
        <w:tc>
          <w:tcPr>
            <w:tcW w:w="66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高压氧舱治疗</w:t>
            </w:r>
          </w:p>
        </w:tc>
        <w:tc>
          <w:tcPr>
            <w:tcW w:w="90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含治疗压力为2个大气压以上（超高压除外）、舱内吸氧用面罩、头罩和安全防护措施、舱内医护人员监护和指导；不含舱内心电、呼吸监护和药物雾化吸入等</w:t>
            </w: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次</w:t>
            </w:r>
          </w:p>
        </w:tc>
        <w:tc>
          <w:tcPr>
            <w:tcW w:w="268" w:type="pct"/>
            <w:tcBorders>
              <w:top w:val="single" w:color="000000" w:sz="4" w:space="0"/>
              <w:left w:val="single" w:color="000000"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81</w:t>
            </w:r>
          </w:p>
        </w:tc>
        <w:tc>
          <w:tcPr>
            <w:tcW w:w="276" w:type="pct"/>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86</w:t>
            </w:r>
          </w:p>
        </w:tc>
        <w:tc>
          <w:tcPr>
            <w:tcW w:w="260"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95</w:t>
            </w:r>
          </w:p>
        </w:tc>
        <w:tc>
          <w:tcPr>
            <w:tcW w:w="103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262" w:type="pc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Times New Roman" w:hAnsi="Times New Roman" w:eastAsia="Times New Roman"/>
                <w:color w:val="000000" w:themeColor="text1"/>
                <w:spacing w:val="0"/>
                <w:sz w:val="21"/>
                <w:szCs w:val="21"/>
                <w14:textFill>
                  <w14:solidFill>
                    <w14:schemeClr w14:val="tx1"/>
                  </w14:solidFill>
                </w14:textFill>
              </w:rPr>
            </w:pPr>
            <w:r>
              <w:rPr>
                <w:rFonts w:hint="eastAsia" w:ascii="Times New Roman" w:hAnsi="Times New Roman" w:eastAsia="Times New Roman"/>
                <w:color w:val="000000" w:themeColor="text1"/>
                <w:spacing w:val="0"/>
                <w:sz w:val="21"/>
                <w:szCs w:val="21"/>
                <w14:textFill>
                  <w14:solidFill>
                    <w14:schemeClr w14:val="tx1"/>
                  </w14:solidFill>
                </w14:textFill>
              </w:rPr>
              <w:t>5</w:t>
            </w:r>
          </w:p>
        </w:tc>
        <w:tc>
          <w:tcPr>
            <w:tcW w:w="49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21"/>
                <w:szCs w:val="21"/>
                <w14:textFill>
                  <w14:solidFill>
                    <w14:schemeClr w14:val="tx1"/>
                  </w14:solidFill>
                </w14:textFill>
              </w:rPr>
              <w:t>310607002</w:t>
            </w:r>
          </w:p>
        </w:tc>
        <w:tc>
          <w:tcPr>
            <w:tcW w:w="66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单人舱治疗</w:t>
            </w:r>
          </w:p>
        </w:tc>
        <w:tc>
          <w:tcPr>
            <w:tcW w:w="90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包括纯氧舱</w:t>
            </w: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次</w:t>
            </w:r>
          </w:p>
        </w:tc>
        <w:tc>
          <w:tcPr>
            <w:tcW w:w="268" w:type="pct"/>
            <w:tcBorders>
              <w:top w:val="single" w:color="000000" w:sz="4" w:space="0"/>
              <w:left w:val="single" w:color="000000"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89</w:t>
            </w:r>
          </w:p>
        </w:tc>
        <w:tc>
          <w:tcPr>
            <w:tcW w:w="276" w:type="pct"/>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95</w:t>
            </w:r>
          </w:p>
        </w:tc>
        <w:tc>
          <w:tcPr>
            <w:tcW w:w="260"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105</w:t>
            </w:r>
          </w:p>
        </w:tc>
        <w:tc>
          <w:tcPr>
            <w:tcW w:w="103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3" w:hRule="atLeast"/>
          <w:jc w:val="center"/>
        </w:trPr>
        <w:tc>
          <w:tcPr>
            <w:tcW w:w="262" w:type="pc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Times New Roman" w:hAnsi="Times New Roman" w:eastAsia="Times New Roman"/>
                <w:color w:val="000000" w:themeColor="text1"/>
                <w:spacing w:val="0"/>
                <w:sz w:val="21"/>
                <w:szCs w:val="21"/>
                <w14:textFill>
                  <w14:solidFill>
                    <w14:schemeClr w14:val="tx1"/>
                  </w14:solidFill>
                </w14:textFill>
              </w:rPr>
            </w:pPr>
            <w:r>
              <w:rPr>
                <w:rFonts w:hint="eastAsia" w:ascii="Times New Roman" w:hAnsi="Times New Roman" w:eastAsia="Times New Roman"/>
                <w:color w:val="000000" w:themeColor="text1"/>
                <w:spacing w:val="0"/>
                <w:sz w:val="21"/>
                <w:szCs w:val="21"/>
                <w14:textFill>
                  <w14:solidFill>
                    <w14:schemeClr w14:val="tx1"/>
                  </w14:solidFill>
                </w14:textFill>
              </w:rPr>
              <w:t>6</w:t>
            </w:r>
          </w:p>
        </w:tc>
        <w:tc>
          <w:tcPr>
            <w:tcW w:w="49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21"/>
                <w:szCs w:val="21"/>
                <w14:textFill>
                  <w14:solidFill>
                    <w14:schemeClr w14:val="tx1"/>
                  </w14:solidFill>
                </w14:textFill>
              </w:rPr>
              <w:t>250306012</w:t>
            </w:r>
          </w:p>
        </w:tc>
        <w:tc>
          <w:tcPr>
            <w:tcW w:w="66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21"/>
                <w:szCs w:val="21"/>
                <w14:textFill>
                  <w14:solidFill>
                    <w14:schemeClr w14:val="tx1"/>
                  </w14:solidFill>
                </w14:textFill>
              </w:rPr>
              <w:t>B</w:t>
            </w:r>
            <w:r>
              <w:rPr>
                <w:rFonts w:hint="eastAsia" w:ascii="Times New Roman" w:hAnsi="Times New Roman" w:eastAsia="方正仿宋_GBK"/>
                <w:color w:val="000000" w:themeColor="text1"/>
                <w:spacing w:val="0"/>
                <w:kern w:val="0"/>
                <w:sz w:val="21"/>
                <w:szCs w:val="21"/>
                <w14:textFill>
                  <w14:solidFill>
                    <w14:schemeClr w14:val="tx1"/>
                  </w14:solidFill>
                </w14:textFill>
              </w:rPr>
              <w:t>型钠尿肽（BNP）</w:t>
            </w:r>
          </w:p>
        </w:tc>
        <w:tc>
          <w:tcPr>
            <w:tcW w:w="90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使用TRIAGE心梗、心衰测定诊断仪，使用TRIAGE专用测试板和双抗夹心免疫荧光法（POCT）定量，血样随到随做，15分钟出结果，心梗检测参照此项目</w:t>
            </w: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次</w:t>
            </w:r>
          </w:p>
        </w:tc>
        <w:tc>
          <w:tcPr>
            <w:tcW w:w="268" w:type="pct"/>
            <w:tcBorders>
              <w:top w:val="single" w:color="000000" w:sz="4" w:space="0"/>
              <w:left w:val="single" w:color="000000"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2</w:t>
            </w:r>
            <w:r>
              <w:rPr>
                <w:rFonts w:hint="eastAsia" w:ascii="Times New Roman" w:hAnsi="Times New Roman" w:eastAsia="方正仿宋_GBK"/>
                <w:color w:val="000000" w:themeColor="text1"/>
                <w:spacing w:val="0"/>
                <w:kern w:val="0"/>
                <w:sz w:val="18"/>
                <w:szCs w:val="18"/>
                <w:lang w:bidi="ar"/>
                <w14:textFill>
                  <w14:solidFill>
                    <w14:schemeClr w14:val="tx1"/>
                  </w14:solidFill>
                </w14:textFill>
              </w:rPr>
              <w:t>0</w:t>
            </w: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0</w:t>
            </w:r>
          </w:p>
        </w:tc>
        <w:tc>
          <w:tcPr>
            <w:tcW w:w="276" w:type="pct"/>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2</w:t>
            </w:r>
            <w:r>
              <w:rPr>
                <w:rFonts w:hint="eastAsia" w:ascii="Times New Roman" w:hAnsi="Times New Roman" w:eastAsia="方正仿宋_GBK"/>
                <w:color w:val="000000" w:themeColor="text1"/>
                <w:spacing w:val="0"/>
                <w:kern w:val="0"/>
                <w:sz w:val="18"/>
                <w:szCs w:val="18"/>
                <w:lang w:bidi="ar"/>
                <w14:textFill>
                  <w14:solidFill>
                    <w14:schemeClr w14:val="tx1"/>
                  </w14:solidFill>
                </w14:textFill>
              </w:rPr>
              <w:t>0</w:t>
            </w: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0</w:t>
            </w:r>
          </w:p>
        </w:tc>
        <w:tc>
          <w:tcPr>
            <w:tcW w:w="260"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2</w:t>
            </w:r>
            <w:r>
              <w:rPr>
                <w:rFonts w:hint="eastAsia" w:ascii="Times New Roman" w:hAnsi="Times New Roman" w:eastAsia="方正仿宋_GBK"/>
                <w:color w:val="000000" w:themeColor="text1"/>
                <w:spacing w:val="0"/>
                <w:kern w:val="0"/>
                <w:sz w:val="18"/>
                <w:szCs w:val="18"/>
                <w:lang w:bidi="ar"/>
                <w14:textFill>
                  <w14:solidFill>
                    <w14:schemeClr w14:val="tx1"/>
                  </w14:solidFill>
                </w14:textFill>
              </w:rPr>
              <w:t>0</w:t>
            </w:r>
            <w:r>
              <w:rPr>
                <w:rFonts w:hint="eastAsia" w:ascii="Times New Roman" w:hAnsi="Times New Roman" w:eastAsia="Times New Roman"/>
                <w:color w:val="000000" w:themeColor="text1"/>
                <w:spacing w:val="0"/>
                <w:kern w:val="0"/>
                <w:sz w:val="18"/>
                <w:szCs w:val="18"/>
                <w:lang w:bidi="ar"/>
                <w14:textFill>
                  <w14:solidFill>
                    <w14:schemeClr w14:val="tx1"/>
                  </w14:solidFill>
                </w14:textFill>
              </w:rPr>
              <w:t>0</w:t>
            </w:r>
          </w:p>
        </w:tc>
        <w:tc>
          <w:tcPr>
            <w:tcW w:w="103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262" w:type="pc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Times New Roman" w:hAnsi="Times New Roman" w:eastAsia="Times New Roman"/>
                <w:color w:val="000000" w:themeColor="text1"/>
                <w:spacing w:val="0"/>
                <w:sz w:val="21"/>
                <w:szCs w:val="21"/>
                <w14:textFill>
                  <w14:solidFill>
                    <w14:schemeClr w14:val="tx1"/>
                  </w14:solidFill>
                </w14:textFill>
              </w:rPr>
            </w:pPr>
            <w:r>
              <w:rPr>
                <w:rFonts w:hint="eastAsia" w:ascii="Times New Roman" w:hAnsi="Times New Roman" w:eastAsia="Times New Roman"/>
                <w:color w:val="000000" w:themeColor="text1"/>
                <w:spacing w:val="0"/>
                <w:sz w:val="21"/>
                <w:szCs w:val="21"/>
                <w14:textFill>
                  <w14:solidFill>
                    <w14:schemeClr w14:val="tx1"/>
                  </w14:solidFill>
                </w14:textFill>
              </w:rPr>
              <w:t>7</w:t>
            </w:r>
          </w:p>
        </w:tc>
        <w:tc>
          <w:tcPr>
            <w:tcW w:w="49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21"/>
                <w:szCs w:val="21"/>
                <w14:textFill>
                  <w14:solidFill>
                    <w14:schemeClr w14:val="tx1"/>
                  </w14:solidFill>
                </w14:textFill>
              </w:rPr>
              <w:t>250310054</w:t>
            </w:r>
          </w:p>
        </w:tc>
        <w:tc>
          <w:tcPr>
            <w:tcW w:w="66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降钙素原检测</w:t>
            </w:r>
          </w:p>
        </w:tc>
        <w:tc>
          <w:tcPr>
            <w:tcW w:w="90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项</w:t>
            </w:r>
          </w:p>
        </w:tc>
        <w:tc>
          <w:tcPr>
            <w:tcW w:w="268" w:type="pct"/>
            <w:tcBorders>
              <w:top w:val="single" w:color="000000" w:sz="4" w:space="0"/>
              <w:left w:val="single" w:color="000000"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18"/>
                <w:szCs w:val="18"/>
                <w:lang w:bidi="ar"/>
                <w14:textFill>
                  <w14:solidFill>
                    <w14:schemeClr w14:val="tx1"/>
                  </w14:solidFill>
                </w14:textFill>
              </w:rPr>
              <w:t>95</w:t>
            </w:r>
          </w:p>
        </w:tc>
        <w:tc>
          <w:tcPr>
            <w:tcW w:w="276" w:type="pct"/>
            <w:tcBorders>
              <w:top w:val="single" w:color="000000" w:sz="4" w:space="0"/>
              <w:left w:val="single" w:color="000000"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18"/>
                <w:szCs w:val="18"/>
                <w:lang w:bidi="ar"/>
                <w14:textFill>
                  <w14:solidFill>
                    <w14:schemeClr w14:val="tx1"/>
                  </w14:solidFill>
                </w14:textFill>
              </w:rPr>
              <w:t>95</w:t>
            </w:r>
          </w:p>
        </w:tc>
        <w:tc>
          <w:tcPr>
            <w:tcW w:w="260"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18"/>
                <w:szCs w:val="18"/>
                <w:lang w:bidi="ar"/>
                <w14:textFill>
                  <w14:solidFill>
                    <w14:schemeClr w14:val="tx1"/>
                  </w14:solidFill>
                </w14:textFill>
              </w:rPr>
              <w:t>95</w:t>
            </w:r>
          </w:p>
        </w:tc>
        <w:tc>
          <w:tcPr>
            <w:tcW w:w="103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定量检测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2" w:type="pc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jc w:val="center"/>
              <w:rPr>
                <w:rFonts w:hint="eastAsia" w:ascii="Times New Roman" w:hAnsi="Times New Roman" w:eastAsia="Times New Roman"/>
                <w:color w:val="000000" w:themeColor="text1"/>
                <w:spacing w:val="0"/>
                <w:sz w:val="21"/>
                <w:szCs w:val="21"/>
                <w14:textFill>
                  <w14:solidFill>
                    <w14:schemeClr w14:val="tx1"/>
                  </w14:solidFill>
                </w14:textFill>
              </w:rPr>
            </w:pPr>
            <w:r>
              <w:rPr>
                <w:rFonts w:hint="eastAsia" w:ascii="Times New Roman" w:hAnsi="Times New Roman" w:eastAsia="Times New Roman"/>
                <w:color w:val="000000" w:themeColor="text1"/>
                <w:spacing w:val="0"/>
                <w:sz w:val="21"/>
                <w:szCs w:val="21"/>
                <w14:textFill>
                  <w14:solidFill>
                    <w14:schemeClr w14:val="tx1"/>
                  </w14:solidFill>
                </w14:textFill>
              </w:rPr>
              <w:t>8</w:t>
            </w:r>
          </w:p>
        </w:tc>
        <w:tc>
          <w:tcPr>
            <w:tcW w:w="49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Times New Roman"/>
                <w:color w:val="000000" w:themeColor="text1"/>
                <w:spacing w:val="0"/>
                <w:kern w:val="0"/>
                <w:sz w:val="21"/>
                <w:szCs w:val="21"/>
                <w14:textFill>
                  <w14:solidFill>
                    <w14:schemeClr w14:val="tx1"/>
                  </w14:solidFill>
                </w14:textFill>
              </w:rPr>
              <w:t>250404011</w:t>
            </w:r>
          </w:p>
        </w:tc>
        <w:tc>
          <w:tcPr>
            <w:tcW w:w="66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糖类抗原测定</w:t>
            </w:r>
          </w:p>
        </w:tc>
        <w:tc>
          <w:tcPr>
            <w:tcW w:w="90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指各种免疫学方法。CA-27、CA-29、CA-50、CA-125、CA15－3、CA130、CA19－9、CA24－2、CA72－4等分别参照执行</w:t>
            </w:r>
          </w:p>
        </w:tc>
        <w:tc>
          <w:tcPr>
            <w:tcW w:w="493"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每种</w:t>
            </w:r>
          </w:p>
          <w:p>
            <w:pPr>
              <w:widowControl/>
              <w:spacing w:beforeLines="0" w:afterLines="0" w:line="280" w:lineRule="exact"/>
              <w:jc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抗原</w:t>
            </w:r>
          </w:p>
        </w:tc>
        <w:tc>
          <w:tcPr>
            <w:tcW w:w="268" w:type="pct"/>
            <w:tcBorders>
              <w:top w:val="single" w:color="000000" w:sz="4" w:space="0"/>
              <w:left w:val="single" w:color="000000"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18"/>
                <w:szCs w:val="18"/>
                <w:lang w:bidi="ar"/>
                <w14:textFill>
                  <w14:solidFill>
                    <w14:schemeClr w14:val="tx1"/>
                  </w14:solidFill>
                </w14:textFill>
              </w:rPr>
              <w:t>38</w:t>
            </w:r>
          </w:p>
        </w:tc>
        <w:tc>
          <w:tcPr>
            <w:tcW w:w="276" w:type="pct"/>
            <w:tcBorders>
              <w:top w:val="single" w:color="000000" w:sz="4" w:space="0"/>
              <w:left w:val="single" w:color="000000" w:sz="4" w:space="0"/>
              <w:bottom w:val="single" w:color="000000" w:sz="4" w:space="0"/>
              <w:right w:val="single" w:color="auto"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18"/>
                <w:szCs w:val="18"/>
                <w:lang w:bidi="ar"/>
                <w14:textFill>
                  <w14:solidFill>
                    <w14:schemeClr w14:val="tx1"/>
                  </w14:solidFill>
                </w14:textFill>
              </w:rPr>
              <w:t>38</w:t>
            </w:r>
          </w:p>
        </w:tc>
        <w:tc>
          <w:tcPr>
            <w:tcW w:w="260" w:type="pct"/>
            <w:tcBorders>
              <w:top w:val="single" w:color="000000" w:sz="4" w:space="0"/>
              <w:left w:val="single" w:color="auto"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18"/>
                <w:szCs w:val="18"/>
                <w:lang w:bidi="ar"/>
                <w14:textFill>
                  <w14:solidFill>
                    <w14:schemeClr w14:val="tx1"/>
                  </w14:solidFill>
                </w14:textFill>
              </w:rPr>
              <w:t>38</w:t>
            </w:r>
          </w:p>
        </w:tc>
        <w:tc>
          <w:tcPr>
            <w:tcW w:w="103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280" w:lineRule="exact"/>
              <w:rPr>
                <w:rFonts w:hint="eastAsia" w:ascii="Times New Roman" w:hAnsi="Times New Roman" w:eastAsia="Times New Roman"/>
                <w:color w:val="000000" w:themeColor="text1"/>
                <w:spacing w:val="0"/>
                <w:kern w:val="0"/>
                <w:sz w:val="21"/>
                <w:szCs w:val="21"/>
                <w14:textFill>
                  <w14:solidFill>
                    <w14:schemeClr w14:val="tx1"/>
                  </w14:solidFill>
                </w14:textFill>
              </w:rPr>
            </w:pPr>
            <w:r>
              <w:rPr>
                <w:rFonts w:hint="eastAsia" w:ascii="Times New Roman" w:hAnsi="Times New Roman" w:eastAsia="方正仿宋_GBK"/>
                <w:color w:val="000000" w:themeColor="text1"/>
                <w:spacing w:val="0"/>
                <w:kern w:val="0"/>
                <w:sz w:val="21"/>
                <w:szCs w:val="21"/>
                <w14:textFill>
                  <w14:solidFill>
                    <w14:schemeClr w14:val="tx1"/>
                  </w14:solidFill>
                </w14:textFill>
              </w:rPr>
              <w:t>每项测定计费一次；化学发光法</w:t>
            </w:r>
            <w:r>
              <w:rPr>
                <w:rFonts w:hint="eastAsia" w:ascii="Times New Roman" w:hAnsi="Times New Roman" w:eastAsia="Times New Roman"/>
                <w:color w:val="000000" w:themeColor="text1"/>
                <w:spacing w:val="0"/>
                <w:kern w:val="0"/>
                <w:sz w:val="21"/>
                <w:szCs w:val="21"/>
                <w14:textFill>
                  <w14:solidFill>
                    <w14:schemeClr w14:val="tx1"/>
                  </w14:solidFill>
                </w14:textFill>
              </w:rPr>
              <w:t>60</w:t>
            </w:r>
            <w:r>
              <w:rPr>
                <w:rFonts w:hint="eastAsia" w:ascii="Times New Roman" w:hAnsi="Times New Roman" w:eastAsia="方正仿宋_GBK"/>
                <w:color w:val="000000" w:themeColor="text1"/>
                <w:spacing w:val="0"/>
                <w:kern w:val="0"/>
                <w:sz w:val="21"/>
                <w:szCs w:val="21"/>
                <w14:textFill>
                  <w14:solidFill>
                    <w14:schemeClr w14:val="tx1"/>
                  </w14:solidFill>
                </w14:textFill>
              </w:rPr>
              <w:t>元</w:t>
            </w: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eastAsia="方正仿宋_GBK"/>
          <w:color w:val="000000" w:themeColor="text1"/>
          <w:spacing w:val="0"/>
          <w:sz w:val="24"/>
          <w:szCs w:val="24"/>
          <w:lang w:eastAsia="zh-CN"/>
          <w14:textFill>
            <w14:solidFill>
              <w14:schemeClr w14:val="tx1"/>
            </w14:solidFill>
          </w14:textFill>
        </w:rPr>
      </w:pPr>
      <w:r>
        <w:rPr>
          <w:rFonts w:hint="eastAsia" w:ascii="黑体" w:hAnsi="黑体" w:eastAsia="黑体" w:cs="黑体"/>
          <w:color w:val="000000" w:themeColor="text1"/>
          <w:spacing w:val="0"/>
          <w:sz w:val="24"/>
          <w:szCs w:val="24"/>
          <w14:textFill>
            <w14:solidFill>
              <w14:schemeClr w14:val="tx1"/>
            </w14:solidFill>
          </w14:textFill>
        </w:rPr>
        <w:t>备注说明：</w:t>
      </w:r>
      <w:r>
        <w:rPr>
          <w:rFonts w:hint="eastAsia" w:ascii="Times New Roman" w:hAnsi="Times New Roman" w:eastAsia="方正仿宋_GBK"/>
          <w:color w:val="000000" w:themeColor="text1"/>
          <w:spacing w:val="0"/>
          <w:sz w:val="24"/>
          <w:szCs w:val="24"/>
          <w14:textFill>
            <w14:solidFill>
              <w14:schemeClr w14:val="tx1"/>
            </w14:solidFill>
          </w14:textFill>
        </w:rPr>
        <w:t>三级</w:t>
      </w:r>
      <w:r>
        <w:rPr>
          <w:rFonts w:hint="eastAsia" w:eastAsia="方正仿宋_GBK"/>
          <w:color w:val="000000" w:themeColor="text1"/>
          <w:spacing w:val="0"/>
          <w:sz w:val="24"/>
          <w:szCs w:val="24"/>
          <w:lang w:eastAsia="zh-CN"/>
          <w14:textFill>
            <w14:solidFill>
              <w14:schemeClr w14:val="tx1"/>
            </w14:solidFill>
          </w14:textFill>
        </w:rPr>
        <w:t>医疗机构</w:t>
      </w:r>
      <w:r>
        <w:rPr>
          <w:rFonts w:hint="eastAsia" w:ascii="Times New Roman" w:hAnsi="Times New Roman" w:eastAsia="方正仿宋_GBK"/>
          <w:color w:val="000000" w:themeColor="text1"/>
          <w:spacing w:val="0"/>
          <w:sz w:val="24"/>
          <w:szCs w:val="24"/>
          <w14:textFill>
            <w14:solidFill>
              <w14:schemeClr w14:val="tx1"/>
            </w14:solidFill>
          </w14:textFill>
        </w:rPr>
        <w:t>为三级甲等</w:t>
      </w:r>
      <w:r>
        <w:rPr>
          <w:rFonts w:hint="eastAsia" w:eastAsia="方正仿宋_GBK"/>
          <w:color w:val="000000" w:themeColor="text1"/>
          <w:spacing w:val="0"/>
          <w:sz w:val="24"/>
          <w:szCs w:val="24"/>
          <w:lang w:eastAsia="zh-CN"/>
          <w14:textFill>
            <w14:solidFill>
              <w14:schemeClr w14:val="tx1"/>
            </w14:solidFill>
          </w14:textFill>
        </w:rPr>
        <w:t>公立医疗机构</w:t>
      </w:r>
      <w:r>
        <w:rPr>
          <w:rFonts w:hint="eastAsia" w:eastAsia="方正仿宋_GBK"/>
          <w:color w:val="000000" w:themeColor="text1"/>
          <w:spacing w:val="0"/>
          <w:sz w:val="24"/>
          <w:szCs w:val="24"/>
          <w14:textFill>
            <w14:solidFill>
              <w14:schemeClr w14:val="tx1"/>
            </w14:solidFill>
          </w14:textFill>
        </w:rPr>
        <w:t>。</w:t>
      </w:r>
      <w:r>
        <w:rPr>
          <w:rFonts w:hint="eastAsia" w:ascii="Times New Roman" w:hAnsi="Times New Roman" w:eastAsia="方正仿宋_GBK"/>
          <w:color w:val="000000" w:themeColor="text1"/>
          <w:spacing w:val="0"/>
          <w:sz w:val="24"/>
          <w:szCs w:val="24"/>
          <w14:textFill>
            <w14:solidFill>
              <w14:schemeClr w14:val="tx1"/>
            </w14:solidFill>
          </w14:textFill>
        </w:rPr>
        <w:t>三级综合和专科公立</w:t>
      </w:r>
      <w:r>
        <w:rPr>
          <w:rFonts w:hint="eastAsia" w:eastAsia="方正仿宋_GBK"/>
          <w:color w:val="000000" w:themeColor="text1"/>
          <w:spacing w:val="0"/>
          <w:sz w:val="24"/>
          <w:szCs w:val="24"/>
          <w:lang w:eastAsia="zh-CN"/>
          <w14:textFill>
            <w14:solidFill>
              <w14:schemeClr w14:val="tx1"/>
            </w14:solidFill>
          </w14:textFill>
        </w:rPr>
        <w:t>医疗机构</w:t>
      </w:r>
      <w:r>
        <w:rPr>
          <w:rFonts w:hint="eastAsia" w:eastAsia="方正仿宋_GBK"/>
          <w:color w:val="000000" w:themeColor="text1"/>
          <w:spacing w:val="0"/>
          <w:sz w:val="24"/>
          <w:szCs w:val="24"/>
          <w14:textFill>
            <w14:solidFill>
              <w14:schemeClr w14:val="tx1"/>
            </w14:solidFill>
          </w14:textFill>
        </w:rPr>
        <w:t>开展雾化吸入、连续性血液净化、高压氧舱治疗、单人舱治疗等4个医疗服务项目价格按照三级甲等公立</w:t>
      </w:r>
      <w:r>
        <w:rPr>
          <w:rFonts w:hint="eastAsia" w:eastAsia="方正仿宋_GBK"/>
          <w:color w:val="000000" w:themeColor="text1"/>
          <w:spacing w:val="0"/>
          <w:sz w:val="24"/>
          <w:szCs w:val="24"/>
          <w:lang w:eastAsia="zh-CN"/>
          <w14:textFill>
            <w14:solidFill>
              <w14:schemeClr w14:val="tx1"/>
            </w14:solidFill>
          </w14:textFill>
        </w:rPr>
        <w:t>医疗机构</w:t>
      </w:r>
      <w:r>
        <w:rPr>
          <w:rFonts w:hint="eastAsia" w:eastAsia="方正仿宋_GBK"/>
          <w:color w:val="000000" w:themeColor="text1"/>
          <w:spacing w:val="0"/>
          <w:sz w:val="24"/>
          <w:szCs w:val="24"/>
          <w14:textFill>
            <w14:solidFill>
              <w14:schemeClr w14:val="tx1"/>
            </w14:solidFill>
          </w14:textFill>
        </w:rPr>
        <w:t>价格下调5%作为最高指导价格；血清药物浓度测定、B型钠尿肽（BNP）、降钙素原检测、糖类抗原测定等4个医疗服务项目最高指导价格与一级、二级、三级（甲等）</w:t>
      </w:r>
      <w:r>
        <w:rPr>
          <w:rFonts w:hint="eastAsia" w:eastAsia="方正仿宋_GBK"/>
          <w:color w:val="000000" w:themeColor="text1"/>
          <w:spacing w:val="0"/>
          <w:sz w:val="24"/>
          <w:szCs w:val="24"/>
          <w:lang w:eastAsia="zh-CN"/>
          <w14:textFill>
            <w14:solidFill>
              <w14:schemeClr w14:val="tx1"/>
            </w14:solidFill>
          </w14:textFill>
        </w:rPr>
        <w:t>医疗机构</w:t>
      </w:r>
      <w:r>
        <w:rPr>
          <w:rFonts w:hint="eastAsia" w:eastAsia="方正仿宋_GBK"/>
          <w:color w:val="000000" w:themeColor="text1"/>
          <w:spacing w:val="0"/>
          <w:sz w:val="24"/>
          <w:szCs w:val="24"/>
          <w14:textFill>
            <w14:solidFill>
              <w14:schemeClr w14:val="tx1"/>
            </w14:solidFill>
          </w14:textFill>
        </w:rPr>
        <w:t>保持一致</w:t>
      </w:r>
      <w:r>
        <w:rPr>
          <w:rFonts w:hint="eastAsia" w:eastAsia="方正仿宋_GBK"/>
          <w:color w:val="000000" w:themeColor="text1"/>
          <w:spacing w:val="0"/>
          <w:sz w:val="24"/>
          <w:szCs w:val="24"/>
          <w:lang w:eastAsia="zh-CN"/>
          <w14:textFill>
            <w14:solidFill>
              <w14:schemeClr w14:val="tx1"/>
            </w14:solidFill>
          </w14:textFill>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92A60"/>
    <w:rsid w:val="0554586F"/>
    <w:rsid w:val="0A6A700F"/>
    <w:rsid w:val="101A3503"/>
    <w:rsid w:val="147A3C0C"/>
    <w:rsid w:val="14EE7E45"/>
    <w:rsid w:val="1F2F6467"/>
    <w:rsid w:val="239B7589"/>
    <w:rsid w:val="23BC390A"/>
    <w:rsid w:val="26922EEE"/>
    <w:rsid w:val="2A2F2529"/>
    <w:rsid w:val="32FD5A44"/>
    <w:rsid w:val="377D1834"/>
    <w:rsid w:val="37A5161C"/>
    <w:rsid w:val="398A5F8B"/>
    <w:rsid w:val="398D0D40"/>
    <w:rsid w:val="398E335A"/>
    <w:rsid w:val="3B985090"/>
    <w:rsid w:val="3C3C7705"/>
    <w:rsid w:val="3DBC3974"/>
    <w:rsid w:val="450B6FDB"/>
    <w:rsid w:val="47A71571"/>
    <w:rsid w:val="486E1BAA"/>
    <w:rsid w:val="49395434"/>
    <w:rsid w:val="4A1B3B09"/>
    <w:rsid w:val="4F7807B1"/>
    <w:rsid w:val="51592A60"/>
    <w:rsid w:val="515E4C08"/>
    <w:rsid w:val="54D01E71"/>
    <w:rsid w:val="5BFA623B"/>
    <w:rsid w:val="5DE7328E"/>
    <w:rsid w:val="60010E0D"/>
    <w:rsid w:val="66977826"/>
    <w:rsid w:val="670D4310"/>
    <w:rsid w:val="691700AB"/>
    <w:rsid w:val="6B210C66"/>
    <w:rsid w:val="6E6A1989"/>
    <w:rsid w:val="6E7F1DE5"/>
    <w:rsid w:val="71EF2152"/>
    <w:rsid w:val="754A36FE"/>
    <w:rsid w:val="76841641"/>
    <w:rsid w:val="7767452E"/>
    <w:rsid w:val="79E81686"/>
    <w:rsid w:val="7C525281"/>
    <w:rsid w:val="7E66269C"/>
    <w:rsid w:val="7E980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方正仿宋简体"/>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2021-08-05T01:12:00Z</dcterms:created>
  <dc:creator>徐先森</dc:creator>
  <cp:lastModifiedBy>徐先森</cp:lastModifiedBy>
  <dcterms:modified xsi:type="dcterms:W3CDTF">2021-11-01T08:12:58Z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7058B4EEFF9F4B0494570A748B98562D</vt:lpwstr>
  </property>
</Properties>
</file>