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ind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宿州市人民政府办公室转发市财政局关于贯彻落实政府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过紧日子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要求厉行节约</w:t>
      </w:r>
    </w:p>
    <w:p>
      <w:pPr>
        <w:overflowPunct w:val="0"/>
        <w:topLinePunct/>
        <w:adjustRightIn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力保重点支出实施方案的通知</w:t>
      </w:r>
    </w:p>
    <w:p>
      <w:pPr>
        <w:overflowPunct w:val="0"/>
        <w:topLinePunct/>
        <w:adjustRightInd w:val="0"/>
        <w:spacing w:line="600" w:lineRule="exact"/>
        <w:jc w:val="right"/>
        <w:rPr>
          <w:rFonts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宿政</w:t>
      </w:r>
      <w:r>
        <w:rPr>
          <w:rFonts w:hint="eastAsia" w:ascii="Times New Roman" w:hAnsi="Times New Roman" w:eastAsia="方正仿宋_GBK"/>
          <w:sz w:val="32"/>
          <w:szCs w:val="32"/>
        </w:rPr>
        <w:t>办</w:t>
      </w:r>
      <w:r>
        <w:rPr>
          <w:rFonts w:ascii="Times New Roman" w:hAnsi="Times New Roman" w:eastAsia="方正仿宋_GBK"/>
          <w:sz w:val="32"/>
          <w:szCs w:val="32"/>
        </w:rPr>
        <w:t>秘〔20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方正仿宋_GBK" w:cs="Times New Roman"/>
          <w:kern w:val="2"/>
          <w:sz w:val="36"/>
          <w:szCs w:val="36"/>
        </w:rPr>
      </w:pPr>
      <w:bookmarkStart w:id="0" w:name="_GoBack"/>
      <w:bookmarkEnd w:id="0"/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各县、区人民政府，市政府各部门、各直属机构：</w:t>
      </w:r>
    </w:p>
    <w:p>
      <w:pPr>
        <w:overflowPunct w:val="0"/>
        <w:topLinePunct/>
        <w:adjustRightInd w:val="0"/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市财政局《关于贯彻落实政府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过紧日子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要求厉行节约力保重点支出实施方案》已经市政府同意，现转发给你们，请认真贯彻执行。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440" w:lineRule="exact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440" w:lineRule="exact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440" w:lineRule="exact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right="1303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2021年5月1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日</w:t>
      </w:r>
    </w:p>
    <w:p>
      <w:pPr>
        <w:overflowPunct w:val="0"/>
        <w:topLinePunct/>
        <w:adjustRightInd w:val="0"/>
        <w:spacing w:line="600" w:lineRule="exact"/>
        <w:jc w:val="center"/>
        <w:rPr>
          <w:rFonts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关于贯彻落实政府“过紧日子”要求厉行节约</w:t>
      </w:r>
    </w:p>
    <w:p>
      <w:pPr>
        <w:overflowPunct w:val="0"/>
        <w:topLinePunct/>
        <w:adjustRightInd w:val="0"/>
        <w:spacing w:line="600" w:lineRule="exact"/>
        <w:jc w:val="center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小标宋_GBK"/>
          <w:sz w:val="44"/>
          <w:szCs w:val="44"/>
        </w:rPr>
        <w:t>力保重点支出实施方案</w:t>
      </w:r>
    </w:p>
    <w:p>
      <w:pPr>
        <w:overflowPunct w:val="0"/>
        <w:topLinePunct/>
        <w:adjustRightInd w:val="0"/>
        <w:spacing w:line="60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市财政局</w:t>
      </w:r>
    </w:p>
    <w:p>
      <w:pPr>
        <w:overflowPunct w:val="0"/>
        <w:topLinePunct/>
        <w:adjustRightInd w:val="0"/>
        <w:spacing w:line="600" w:lineRule="exact"/>
        <w:ind w:firstLine="720" w:firstLineChars="200"/>
        <w:rPr>
          <w:rFonts w:ascii="Times New Roman" w:hAnsi="Times New Roman" w:eastAsia="方正仿宋_GBK"/>
          <w:sz w:val="36"/>
          <w:szCs w:val="36"/>
        </w:rPr>
      </w:pP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为贯彻落实党中央、国务院及省委、省政府关于“过紧日子”和坚持厉行节约、反对浪费等决策部署，带头厉行节约、勤俭办事，增强财政保重点支出能力，切实提高财政资金使用效益，制定本实施方案。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一、总体要求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深入贯彻落实党的十九届五中全会以及习近平总书记关于“艰苦奋斗、勤俭节约”和“党和政府带头过紧日子”等重要指示精神，牢固树立“过紧日子”思想，进一步优化财政支出结构，大力压减一般性支出，从严控制“三公”经费，切实削减低效无效支出，坚持可支可不支的一律不支，可以少支的坚决少支，将有限的资金用在刀刃上，为扎实做好“六稳”工作、全面落实“六保”任务，加快打造“一城两区三基地”，建设新阶段现代化美好宿州提供坚强保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二、主要措施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（一）禁止5项事项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严禁新建楼堂馆所，除危房外不得新批复实施办公用房大中型维修改造项目。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严控技术业务用房建设审批，凡是建设资金没有落实的一律不得开工，严禁变相建设或搭车建设办公用房。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未经市委市政府批准，严禁部门擅自出台对县（区）奖补政策。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严禁预算部门自行出台津贴补贴和奖金提标政策。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严格规范地方政府举债融资行为，严禁以任何借口、任何方式变相增加政府隐性债务。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（二）压缩6项事项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进一步压缩一般性支出，2021年市直各预算单位的公用经费按5%的比例压减，非刚性、非重点项目支出平均压减5%以上。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进一步压缩会议费支出，大力精简会议，控制会议规模，积极采用视频、网络等新型方式开会，努力节约开支，不得通过其他方式转嫁会议支出。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进一步压缩培训费支出，未经审批不得在市外举办培训活动，不得开支与培训无关的费用，不得在会场摆放花草、制作背景板及提供水果等。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进一步压缩差旅费支出，从严控制差旅人数和天数。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进一步压缩因公出国（境）、公务用车、公务接待支出，不安排计划外出访，不得超编制、超标准配备公务用车，严禁超范围、超标准接待。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进一步压缩宣传费支出，严控专版专栏宣传费用，一般情况不得列支组稿费用。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（三）严控7项事项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人员经费支出。严格用编用人管理，加强机关事业单位内部挖潜，严格落实控编减编，相关机构编制议题审议应充分考虑是否适应财政保障能力。因机构调整涉及市与县区人员和编制上下划的，一律按照财政体制管理规定核定上下划基数。加强编外人员管理，未经机构编制、人社和财政部门核定，不得自行增加编外人员，列支相应人员支出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资产购置支出。加强执法执勤车辆使用管理，严控车辆报废更新。除特殊情况外，暂缓更新一般公务用车。除防疫救灾、重大科技创新等项目外，从严管控设备购置经费，能不购置的就不购置，能缓购的就缓购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严控办公经费使用，减少办公耗材支出，节约用电用水。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严控新上政府投资项目和信息化建设项目，未经财政可承受能力评估并落实预算资金的一律不得开工。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除“十四五”规划等重大规划和课题外，严格控制一般规划编制和调研课题经费。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严控专项资金设立，对原已设立专项资金超过3年的全部评估清理，超过5年的视同新设项目，按规定程序重新申报。对绩效不高或无设立必要的专项资金，一律压减或取消。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．</w:t>
      </w:r>
      <w:r>
        <w:rPr>
          <w:rFonts w:ascii="Times New Roman" w:hAnsi="Times New Roman" w:eastAsia="方正仿宋_GBK"/>
          <w:sz w:val="32"/>
          <w:szCs w:val="32"/>
        </w:rPr>
        <w:t>严控预算追加，单位新增项目支出原则上由部门在预算内通过调整支出结构解决。年度执行中严控新出台财政支出政策，除中央和省市重大决策部署、疫情防控、应急救灾外，原则上不出台增加当年支出的政策。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 xml:space="preserve">（四）统筹5项事项 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1．统筹政府预算，各部门要全力争取上级各类资金、政策、资源。进一步加大一般公共预算、政府性基金预算和上级转移支付资金等各类财政资金的统筹。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2．统筹存量资金，严格落实财政存量资金管理规定，加大存量资金盘活力度，对结余资金、连续两年未用完的结转资金，以及不具备实施条件或不急需的项目资金全部收回预算统筹。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3．统筹重点项目，重点推进性质相同、用途相近的资金统筹，大力压减、取消小散专项资金，促进财政资金整合使用。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4．统筹政府资源，加强财政政策与金融、产业等政策集成协同，形成政策合力。建立健全同一领域不同渠道资金、财政拨款资金与非财政拨款资金的统筹机制。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5．统筹部门资产，加强对临时机构、专项工作、重大会议、大型活动的临时性资产集中管理、统一调配、循环利用。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三、保障措施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（一）压实主体责任。</w:t>
      </w:r>
      <w:r>
        <w:rPr>
          <w:rFonts w:ascii="Times New Roman" w:hAnsi="Times New Roman" w:eastAsia="方正仿宋_GBK"/>
          <w:sz w:val="32"/>
          <w:szCs w:val="32"/>
        </w:rPr>
        <w:t>各部门和单位要负起主体责任，把厉行节约、反对浪费、提高资金使用效益作为一项重要的政治任务，单位“一把手”要亲自研究部署，亲自督促落实，严格内控制度，严格审批程序，坚决扛起压减支出的政治责任。市直各预算单位要对当年项目预算逐项梳理研判，在与市财政局对口业务科室研究会商基础上，于6月底前报送项目资金压减收回情况。财政部门要负起牵头责任，做好预算调整、清理和预算指标收回工作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（二）加强监督问责。</w:t>
      </w:r>
      <w:r>
        <w:rPr>
          <w:rFonts w:ascii="Times New Roman" w:hAnsi="Times New Roman" w:eastAsia="方正仿宋_GBK"/>
          <w:sz w:val="32"/>
          <w:szCs w:val="32"/>
        </w:rPr>
        <w:t>审计部门要加强监督，将落实厉行节约要求和资金绩效情况纳入财政资金、国有资产、国有资源和领导干部履行经济责任情况等审计监督范围。对违规违纪违法使用财政资金的，将移交纪检监察机关调查处理。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（三）主动接受监督。</w:t>
      </w:r>
      <w:r>
        <w:rPr>
          <w:rFonts w:ascii="Times New Roman" w:hAnsi="Times New Roman" w:eastAsia="方正仿宋_GBK"/>
          <w:sz w:val="32"/>
          <w:szCs w:val="32"/>
        </w:rPr>
        <w:t>坚持以公开为常态、不公开为例外，持续推进预决算公开，主动接受社会监督。依法接受人大监督，全面落实人大预算审查监督重点向支出预算和政策拓展要求，落实法定事项报告机制，重要绩效目标、绩效评价结果要与预决算草案同步报送同级人大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（四）严肃财经纪律。</w:t>
      </w:r>
      <w:r>
        <w:rPr>
          <w:rFonts w:ascii="Times New Roman" w:hAnsi="Times New Roman" w:eastAsia="方正仿宋_GBK"/>
          <w:sz w:val="32"/>
          <w:szCs w:val="32"/>
        </w:rPr>
        <w:t>严格执行财经法律法规和规章制度，严把支出关口。对落实中央及省、市要求不到位，存在违法违规违纪行为的，严格按照《中华人民共和国预算法》《财政违法行为处罚处分条例》等有关法律法规严肃处理。</w:t>
      </w:r>
    </w:p>
    <w:p>
      <w:pPr>
        <w:overflowPunct w:val="0"/>
        <w:topLinePunct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本实施方案自印发之日起执行，有效期暂定为一年。各县区、园区参照本实施方案执行。</w:t>
      </w:r>
    </w:p>
    <w:p>
      <w:pPr>
        <w:spacing w:line="340" w:lineRule="exact"/>
        <w:rPr>
          <w:rFonts w:hint="eastAsia" w:ascii="Times New Roman" w:hAnsi="Times New Roman" w:eastAsia="方正仿宋_GBK"/>
        </w:rPr>
      </w:pPr>
    </w:p>
    <w:p>
      <w:pPr>
        <w:spacing w:line="340" w:lineRule="exact"/>
        <w:rPr>
          <w:rFonts w:hint="eastAsia" w:ascii="Times New Roman" w:hAnsi="Times New Roman" w:eastAsia="方正仿宋_GBK"/>
        </w:rPr>
      </w:pPr>
    </w:p>
    <w:p>
      <w:pPr>
        <w:spacing w:line="340" w:lineRule="exact"/>
        <w:rPr>
          <w:rFonts w:hint="eastAsia" w:ascii="Times New Roman" w:hAnsi="Times New Roman" w:eastAsia="方正仿宋_GBK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－　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F"/>
    <w:rsid w:val="000A5422"/>
    <w:rsid w:val="001372C2"/>
    <w:rsid w:val="00214168"/>
    <w:rsid w:val="00281D4B"/>
    <w:rsid w:val="002B16CC"/>
    <w:rsid w:val="002B7EA8"/>
    <w:rsid w:val="00333E31"/>
    <w:rsid w:val="00482136"/>
    <w:rsid w:val="004A08E1"/>
    <w:rsid w:val="004C5D98"/>
    <w:rsid w:val="004D2158"/>
    <w:rsid w:val="00660892"/>
    <w:rsid w:val="006A381F"/>
    <w:rsid w:val="006C68DB"/>
    <w:rsid w:val="00712592"/>
    <w:rsid w:val="007A7224"/>
    <w:rsid w:val="00875B96"/>
    <w:rsid w:val="00A70E6F"/>
    <w:rsid w:val="00AD3DE4"/>
    <w:rsid w:val="00AE3F5B"/>
    <w:rsid w:val="00B03FE4"/>
    <w:rsid w:val="00B56D63"/>
    <w:rsid w:val="00B91F4E"/>
    <w:rsid w:val="00BB1315"/>
    <w:rsid w:val="00BD1472"/>
    <w:rsid w:val="00BF5046"/>
    <w:rsid w:val="00C26F2D"/>
    <w:rsid w:val="00C305C9"/>
    <w:rsid w:val="00CC4A90"/>
    <w:rsid w:val="00E96921"/>
    <w:rsid w:val="01632D75"/>
    <w:rsid w:val="01F65290"/>
    <w:rsid w:val="02290098"/>
    <w:rsid w:val="02452096"/>
    <w:rsid w:val="0249495F"/>
    <w:rsid w:val="0266004F"/>
    <w:rsid w:val="02741C26"/>
    <w:rsid w:val="02C9146D"/>
    <w:rsid w:val="034F263A"/>
    <w:rsid w:val="036818D2"/>
    <w:rsid w:val="0453189C"/>
    <w:rsid w:val="04FC6B07"/>
    <w:rsid w:val="05B60062"/>
    <w:rsid w:val="071618FF"/>
    <w:rsid w:val="0A933411"/>
    <w:rsid w:val="0BAE76F2"/>
    <w:rsid w:val="0C38115F"/>
    <w:rsid w:val="0D383EE1"/>
    <w:rsid w:val="112E3F77"/>
    <w:rsid w:val="1137211C"/>
    <w:rsid w:val="11CE08F3"/>
    <w:rsid w:val="125C25D6"/>
    <w:rsid w:val="13580B9C"/>
    <w:rsid w:val="13B90AEC"/>
    <w:rsid w:val="13F00E4A"/>
    <w:rsid w:val="14595AB7"/>
    <w:rsid w:val="14834B3D"/>
    <w:rsid w:val="149E0C3E"/>
    <w:rsid w:val="15090665"/>
    <w:rsid w:val="152924E2"/>
    <w:rsid w:val="15B9513A"/>
    <w:rsid w:val="167E65D2"/>
    <w:rsid w:val="16C969AD"/>
    <w:rsid w:val="172F3E54"/>
    <w:rsid w:val="19301B61"/>
    <w:rsid w:val="19CA6D1F"/>
    <w:rsid w:val="1A5E2D6C"/>
    <w:rsid w:val="1A645966"/>
    <w:rsid w:val="1A6B4ADE"/>
    <w:rsid w:val="1ABC5711"/>
    <w:rsid w:val="1B7C26E7"/>
    <w:rsid w:val="1C5737B0"/>
    <w:rsid w:val="1D5D20CF"/>
    <w:rsid w:val="1F8B5D19"/>
    <w:rsid w:val="1FB469F2"/>
    <w:rsid w:val="1FBA0956"/>
    <w:rsid w:val="21683C6C"/>
    <w:rsid w:val="218A2428"/>
    <w:rsid w:val="21FF353A"/>
    <w:rsid w:val="223A2CE1"/>
    <w:rsid w:val="225E4B23"/>
    <w:rsid w:val="239E5ADD"/>
    <w:rsid w:val="24AA48BB"/>
    <w:rsid w:val="24AE3B64"/>
    <w:rsid w:val="25DF750E"/>
    <w:rsid w:val="27FB7429"/>
    <w:rsid w:val="28EE1C1A"/>
    <w:rsid w:val="294358D2"/>
    <w:rsid w:val="2B7C4CF4"/>
    <w:rsid w:val="2B927E50"/>
    <w:rsid w:val="2C310323"/>
    <w:rsid w:val="2CB226E9"/>
    <w:rsid w:val="2DFB5C83"/>
    <w:rsid w:val="2E385F58"/>
    <w:rsid w:val="2F9C008D"/>
    <w:rsid w:val="30451F87"/>
    <w:rsid w:val="308F43D5"/>
    <w:rsid w:val="313372DA"/>
    <w:rsid w:val="31D36818"/>
    <w:rsid w:val="33A6201E"/>
    <w:rsid w:val="34580516"/>
    <w:rsid w:val="34D42EC3"/>
    <w:rsid w:val="34D54A86"/>
    <w:rsid w:val="389A1E1D"/>
    <w:rsid w:val="390E5AC5"/>
    <w:rsid w:val="39563913"/>
    <w:rsid w:val="39D2198A"/>
    <w:rsid w:val="3A5F586C"/>
    <w:rsid w:val="3B077A07"/>
    <w:rsid w:val="3B4D0B87"/>
    <w:rsid w:val="3B4E50C4"/>
    <w:rsid w:val="3C3E2C85"/>
    <w:rsid w:val="3D32376D"/>
    <w:rsid w:val="405249BB"/>
    <w:rsid w:val="408D6792"/>
    <w:rsid w:val="40A502F1"/>
    <w:rsid w:val="425D08A2"/>
    <w:rsid w:val="43A95638"/>
    <w:rsid w:val="461A2F89"/>
    <w:rsid w:val="468E708A"/>
    <w:rsid w:val="48600B82"/>
    <w:rsid w:val="4B3872B1"/>
    <w:rsid w:val="4BF81574"/>
    <w:rsid w:val="4D110EBE"/>
    <w:rsid w:val="4DE53218"/>
    <w:rsid w:val="4E7B575F"/>
    <w:rsid w:val="526B2B9C"/>
    <w:rsid w:val="52AC02D8"/>
    <w:rsid w:val="52B3785D"/>
    <w:rsid w:val="53DD1259"/>
    <w:rsid w:val="54212314"/>
    <w:rsid w:val="550A1143"/>
    <w:rsid w:val="55C14B66"/>
    <w:rsid w:val="57051A07"/>
    <w:rsid w:val="57E90E32"/>
    <w:rsid w:val="5901300A"/>
    <w:rsid w:val="59E21947"/>
    <w:rsid w:val="5BEC6500"/>
    <w:rsid w:val="5DA35E46"/>
    <w:rsid w:val="5E006705"/>
    <w:rsid w:val="5E55085E"/>
    <w:rsid w:val="5E940CE2"/>
    <w:rsid w:val="5F620943"/>
    <w:rsid w:val="60475706"/>
    <w:rsid w:val="60734738"/>
    <w:rsid w:val="60EC12BC"/>
    <w:rsid w:val="628275EA"/>
    <w:rsid w:val="63457DC5"/>
    <w:rsid w:val="637B5249"/>
    <w:rsid w:val="644E6E64"/>
    <w:rsid w:val="64E23ADA"/>
    <w:rsid w:val="6508062D"/>
    <w:rsid w:val="664A4DAB"/>
    <w:rsid w:val="670919B6"/>
    <w:rsid w:val="683C37B4"/>
    <w:rsid w:val="68BF66FE"/>
    <w:rsid w:val="695653A6"/>
    <w:rsid w:val="6A9F4BC2"/>
    <w:rsid w:val="6B88255A"/>
    <w:rsid w:val="6B8864D8"/>
    <w:rsid w:val="6D723682"/>
    <w:rsid w:val="6D990D17"/>
    <w:rsid w:val="6DF66EE6"/>
    <w:rsid w:val="6E6761F2"/>
    <w:rsid w:val="6FAC7821"/>
    <w:rsid w:val="6FDC4F5C"/>
    <w:rsid w:val="7034400F"/>
    <w:rsid w:val="7098311E"/>
    <w:rsid w:val="71231132"/>
    <w:rsid w:val="71CD4391"/>
    <w:rsid w:val="71ED391C"/>
    <w:rsid w:val="72BF5860"/>
    <w:rsid w:val="72DD6791"/>
    <w:rsid w:val="7320450C"/>
    <w:rsid w:val="73F33BD6"/>
    <w:rsid w:val="740323BD"/>
    <w:rsid w:val="74B82B21"/>
    <w:rsid w:val="74CA49E6"/>
    <w:rsid w:val="74FF7019"/>
    <w:rsid w:val="77A264C8"/>
    <w:rsid w:val="79374AEA"/>
    <w:rsid w:val="795C2470"/>
    <w:rsid w:val="7B1F247E"/>
    <w:rsid w:val="7C4F15E8"/>
    <w:rsid w:val="7C9F5822"/>
    <w:rsid w:val="7D8C478E"/>
    <w:rsid w:val="7DF76444"/>
    <w:rsid w:val="7FC13725"/>
    <w:rsid w:val="7FC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 Char Char Char Char Char Char"/>
    <w:basedOn w:val="1"/>
    <w:uiPriority w:val="0"/>
    <w:rPr>
      <w:rFonts w:ascii="Times New Roman" w:hAnsi="Times New Roman"/>
      <w:szCs w:val="21"/>
    </w:rPr>
  </w:style>
  <w:style w:type="character" w:customStyle="1" w:styleId="10">
    <w:name w:val="批注框文本 Char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2021-06-02T01:18:00Z</dcterms:created>
  <dc:creator>NTKO</dc:creator>
  <cp:lastModifiedBy>NTKO</cp:lastModifiedBy>
  <dcterms:modified xsi:type="dcterms:W3CDTF">2021-06-02T01:19:41Z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