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b/>
          <w:sz w:val="44"/>
          <w:szCs w:val="44"/>
          <w:u w:val="single"/>
        </w:rPr>
      </w:pPr>
    </w:p>
    <w:p>
      <w:pPr>
        <w:adjustRightInd w:val="0"/>
        <w:snapToGrid w:val="0"/>
        <w:spacing w:line="360" w:lineRule="auto"/>
        <w:jc w:val="center"/>
        <w:rPr>
          <w:rFonts w:hint="eastAsia" w:ascii="华文中宋" w:hAnsi="华文中宋" w:eastAsia="华文中宋" w:cs="华文中宋"/>
          <w:b/>
          <w:sz w:val="52"/>
          <w:szCs w:val="84"/>
        </w:rPr>
      </w:pPr>
      <w:r>
        <w:rPr>
          <w:rFonts w:hint="eastAsia" w:ascii="华文中宋" w:hAnsi="华文中宋" w:eastAsia="华文中宋" w:cs="华文中宋"/>
          <w:b/>
          <w:sz w:val="52"/>
          <w:szCs w:val="84"/>
        </w:rPr>
        <w:t>宿州市</w:t>
      </w:r>
      <w:r>
        <w:rPr>
          <w:rFonts w:hint="eastAsia" w:ascii="华文中宋" w:hAnsi="华文中宋" w:eastAsia="华文中宋" w:cs="华文中宋"/>
          <w:b/>
          <w:sz w:val="52"/>
          <w:szCs w:val="84"/>
          <w:lang w:eastAsia="zh-CN"/>
        </w:rPr>
        <w:t>妇女联合会</w:t>
      </w:r>
      <w:r>
        <w:rPr>
          <w:rFonts w:hint="eastAsia" w:ascii="华文中宋" w:hAnsi="华文中宋" w:eastAsia="华文中宋" w:cs="华文中宋"/>
          <w:b/>
          <w:sz w:val="52"/>
          <w:szCs w:val="84"/>
        </w:rPr>
        <w:t>2020年部门预算</w:t>
      </w: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44"/>
          <w:szCs w:val="44"/>
        </w:rPr>
      </w:pPr>
    </w:p>
    <w:p>
      <w:pPr>
        <w:pStyle w:val="6"/>
        <w:adjustRightInd w:val="0"/>
        <w:snapToGrid w:val="0"/>
        <w:spacing w:before="0" w:beforeAutospacing="0" w:after="0" w:afterAutospacing="0" w:line="360" w:lineRule="auto"/>
        <w:jc w:val="center"/>
        <w:rPr>
          <w:rFonts w:hint="eastAsia" w:ascii="黑体" w:hAnsi="黑体" w:eastAsia="黑体"/>
          <w:bCs/>
          <w:sz w:val="44"/>
          <w:szCs w:val="44"/>
        </w:rPr>
      </w:pPr>
    </w:p>
    <w:p>
      <w:pPr>
        <w:pStyle w:val="6"/>
        <w:adjustRightInd w:val="0"/>
        <w:snapToGrid w:val="0"/>
        <w:spacing w:before="0" w:beforeAutospacing="0" w:after="0" w:afterAutospacing="0" w:line="360" w:lineRule="auto"/>
        <w:jc w:val="center"/>
        <w:rPr>
          <w:rFonts w:hint="eastAsia" w:ascii="黑体" w:hAnsi="黑体" w:eastAsia="黑体"/>
          <w:bCs/>
          <w:sz w:val="44"/>
          <w:szCs w:val="44"/>
        </w:rPr>
      </w:pPr>
    </w:p>
    <w:p>
      <w:pPr>
        <w:pStyle w:val="6"/>
        <w:adjustRightInd w:val="0"/>
        <w:snapToGrid w:val="0"/>
        <w:spacing w:before="0" w:beforeAutospacing="0" w:after="0" w:afterAutospacing="0" w:line="360" w:lineRule="auto"/>
        <w:jc w:val="center"/>
        <w:rPr>
          <w:rFonts w:hint="eastAsia" w:ascii="黑体" w:hAnsi="黑体" w:eastAsia="黑体"/>
          <w:bCs/>
          <w:sz w:val="44"/>
          <w:szCs w:val="44"/>
        </w:rPr>
      </w:pPr>
    </w:p>
    <w:p>
      <w:pPr>
        <w:pStyle w:val="6"/>
        <w:adjustRightInd w:val="0"/>
        <w:snapToGrid w:val="0"/>
        <w:spacing w:before="0" w:beforeAutospacing="0" w:after="0" w:afterAutospacing="0" w:line="360" w:lineRule="auto"/>
        <w:jc w:val="center"/>
        <w:rPr>
          <w:rFonts w:hint="eastAsia" w:ascii="黑体" w:hAnsi="黑体" w:eastAsia="黑体"/>
          <w:bCs/>
          <w:sz w:val="44"/>
          <w:szCs w:val="44"/>
        </w:rPr>
      </w:pPr>
      <w:r>
        <w:rPr>
          <w:rFonts w:hint="eastAsia" w:ascii="黑体" w:hAnsi="黑体" w:eastAsia="黑体"/>
          <w:bCs/>
          <w:sz w:val="44"/>
          <w:szCs w:val="44"/>
        </w:rPr>
        <w:t>2020年</w:t>
      </w:r>
      <w:r>
        <w:rPr>
          <w:rFonts w:hint="eastAsia" w:ascii="黑体" w:hAnsi="黑体" w:eastAsia="黑体"/>
          <w:bCs/>
          <w:sz w:val="44"/>
          <w:szCs w:val="44"/>
          <w:lang w:val="en-US" w:eastAsia="zh-CN"/>
        </w:rPr>
        <w:t>6</w:t>
      </w:r>
      <w:r>
        <w:rPr>
          <w:rFonts w:hint="eastAsia" w:ascii="黑体" w:hAnsi="黑体" w:eastAsia="黑体"/>
          <w:bCs/>
          <w:sz w:val="44"/>
          <w:szCs w:val="44"/>
        </w:rPr>
        <w:t>月</w:t>
      </w:r>
    </w:p>
    <w:p>
      <w:pPr>
        <w:pStyle w:val="6"/>
        <w:adjustRightInd w:val="0"/>
        <w:snapToGrid w:val="0"/>
        <w:spacing w:before="0" w:beforeAutospacing="0" w:after="0" w:afterAutospacing="0" w:line="500" w:lineRule="exact"/>
        <w:jc w:val="center"/>
        <w:rPr>
          <w:rFonts w:hint="eastAsia" w:ascii="黑体" w:hAnsi="黑体" w:eastAsia="黑体"/>
          <w:bCs/>
          <w:sz w:val="44"/>
          <w:szCs w:val="44"/>
        </w:rPr>
      </w:pPr>
    </w:p>
    <w:p>
      <w:pPr>
        <w:pStyle w:val="6"/>
        <w:adjustRightInd w:val="0"/>
        <w:snapToGrid w:val="0"/>
        <w:spacing w:before="0" w:beforeAutospacing="0" w:after="0" w:afterAutospacing="0" w:line="500" w:lineRule="exact"/>
        <w:jc w:val="center"/>
        <w:rPr>
          <w:rFonts w:hint="eastAsia" w:ascii="黑体" w:hAnsi="黑体" w:eastAsia="黑体"/>
          <w:bCs/>
          <w:sz w:val="44"/>
          <w:szCs w:val="44"/>
        </w:rPr>
      </w:pPr>
    </w:p>
    <w:p>
      <w:pPr>
        <w:pStyle w:val="6"/>
        <w:adjustRightInd w:val="0"/>
        <w:snapToGrid w:val="0"/>
        <w:spacing w:before="0" w:beforeAutospacing="0" w:after="0" w:afterAutospacing="0" w:line="500" w:lineRule="exact"/>
        <w:jc w:val="center"/>
        <w:rPr>
          <w:rFonts w:hint="eastAsia" w:ascii="黑体" w:hAnsi="黑体" w:eastAsia="黑体"/>
          <w:bCs/>
          <w:sz w:val="44"/>
          <w:szCs w:val="44"/>
        </w:rPr>
      </w:pPr>
      <w:r>
        <w:rPr>
          <w:rFonts w:hint="eastAsia" w:ascii="黑体" w:hAnsi="黑体" w:eastAsia="黑体"/>
          <w:bCs/>
          <w:sz w:val="44"/>
          <w:szCs w:val="44"/>
        </w:rPr>
        <w:t>目 录</w:t>
      </w:r>
    </w:p>
    <w:p>
      <w:pPr>
        <w:pStyle w:val="6"/>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rPr>
      </w:pPr>
      <w:r>
        <w:rPr>
          <w:rFonts w:hint="eastAsia" w:ascii="仿宋_GB2312" w:hAnsi="仿宋" w:eastAsia="仿宋_GB2312" w:cs="仿宋"/>
          <w:b/>
          <w:sz w:val="32"/>
          <w:szCs w:val="32"/>
        </w:rPr>
        <w:t>第一部分 部门概况</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2.部门预算单位构成</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3.2020年度主要工作任务</w:t>
      </w:r>
    </w:p>
    <w:p>
      <w:pPr>
        <w:pStyle w:val="6"/>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第二部分 2020年部门预算表</w:t>
      </w:r>
    </w:p>
    <w:p>
      <w:pPr>
        <w:pStyle w:val="6"/>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1.宿州市</w:t>
      </w:r>
      <w:r>
        <w:rPr>
          <w:rFonts w:hint="eastAsia" w:ascii="仿宋_GB2312" w:hAnsi="仿宋" w:eastAsia="仿宋_GB2312" w:cs="仿宋"/>
          <w:bCs/>
          <w:sz w:val="32"/>
          <w:szCs w:val="32"/>
          <w:lang w:eastAsia="zh-CN"/>
        </w:rPr>
        <w:t>妇女联合会</w:t>
      </w:r>
      <w:r>
        <w:rPr>
          <w:rFonts w:hint="eastAsia" w:ascii="仿宋_GB2312" w:hAnsi="仿宋" w:eastAsia="仿宋_GB2312" w:cs="仿宋"/>
          <w:bCs/>
          <w:sz w:val="32"/>
          <w:szCs w:val="32"/>
        </w:rPr>
        <w:t>2020年财政拨款收支总表</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2.宿州市</w:t>
      </w:r>
      <w:r>
        <w:rPr>
          <w:rFonts w:hint="eastAsia" w:ascii="仿宋_GB2312" w:hAnsi="仿宋" w:eastAsia="仿宋_GB2312" w:cs="仿宋"/>
          <w:bCs/>
          <w:sz w:val="32"/>
          <w:szCs w:val="32"/>
          <w:lang w:eastAsia="zh-CN"/>
        </w:rPr>
        <w:t>妇女联合会</w:t>
      </w:r>
      <w:r>
        <w:rPr>
          <w:rFonts w:hint="eastAsia" w:ascii="仿宋_GB2312" w:hAnsi="仿宋" w:eastAsia="仿宋_GB2312" w:cs="仿宋"/>
          <w:bCs/>
          <w:sz w:val="32"/>
          <w:szCs w:val="32"/>
        </w:rPr>
        <w:t>2020年一般公共预算支出表</w:t>
      </w:r>
    </w:p>
    <w:p>
      <w:pPr>
        <w:pStyle w:val="6"/>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3.宿州市</w:t>
      </w:r>
      <w:r>
        <w:rPr>
          <w:rFonts w:hint="eastAsia" w:ascii="仿宋_GB2312" w:hAnsi="仿宋" w:eastAsia="仿宋_GB2312" w:cs="仿宋"/>
          <w:bCs/>
          <w:sz w:val="32"/>
          <w:szCs w:val="32"/>
          <w:lang w:eastAsia="zh-CN"/>
        </w:rPr>
        <w:t>妇女联合会</w:t>
      </w:r>
      <w:r>
        <w:rPr>
          <w:rFonts w:hint="eastAsia" w:ascii="仿宋_GB2312" w:hAnsi="仿宋" w:eastAsia="仿宋_GB2312" w:cs="仿宋"/>
          <w:bCs/>
          <w:sz w:val="32"/>
          <w:szCs w:val="32"/>
        </w:rPr>
        <w:t>2020年一般公共预算基本支出表</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4.宿州市</w:t>
      </w:r>
      <w:r>
        <w:rPr>
          <w:rFonts w:hint="eastAsia" w:ascii="仿宋_GB2312" w:hAnsi="仿宋" w:eastAsia="仿宋_GB2312" w:cs="仿宋"/>
          <w:bCs/>
          <w:sz w:val="32"/>
          <w:szCs w:val="32"/>
          <w:lang w:eastAsia="zh-CN"/>
        </w:rPr>
        <w:t>妇女联合会</w:t>
      </w:r>
      <w:r>
        <w:rPr>
          <w:rFonts w:hint="eastAsia" w:ascii="仿宋_GB2312" w:hAnsi="仿宋" w:eastAsia="仿宋_GB2312" w:cs="仿宋"/>
          <w:bCs/>
          <w:sz w:val="32"/>
          <w:szCs w:val="32"/>
        </w:rPr>
        <w:t>2020年政府性基金预算支出表</w:t>
      </w:r>
    </w:p>
    <w:p>
      <w:pPr>
        <w:pStyle w:val="6"/>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5.宿州市</w:t>
      </w:r>
      <w:r>
        <w:rPr>
          <w:rFonts w:hint="eastAsia" w:ascii="仿宋_GB2312" w:hAnsi="仿宋" w:eastAsia="仿宋_GB2312" w:cs="仿宋"/>
          <w:bCs/>
          <w:sz w:val="32"/>
          <w:szCs w:val="32"/>
          <w:lang w:eastAsia="zh-CN"/>
        </w:rPr>
        <w:t>妇女联合会</w:t>
      </w:r>
      <w:r>
        <w:rPr>
          <w:rFonts w:hint="eastAsia" w:ascii="仿宋_GB2312" w:hAnsi="仿宋" w:eastAsia="仿宋_GB2312" w:cs="仿宋"/>
          <w:bCs/>
          <w:sz w:val="32"/>
          <w:szCs w:val="32"/>
        </w:rPr>
        <w:t>2020年国有资本经营预算支出表</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6.宿州市</w:t>
      </w:r>
      <w:r>
        <w:rPr>
          <w:rFonts w:hint="eastAsia" w:ascii="仿宋_GB2312" w:hAnsi="仿宋" w:eastAsia="仿宋_GB2312" w:cs="仿宋"/>
          <w:bCs/>
          <w:sz w:val="32"/>
          <w:szCs w:val="32"/>
          <w:lang w:eastAsia="zh-CN"/>
        </w:rPr>
        <w:t>妇女联合会</w:t>
      </w:r>
      <w:r>
        <w:rPr>
          <w:rFonts w:hint="eastAsia" w:ascii="仿宋_GB2312" w:hAnsi="仿宋" w:eastAsia="仿宋_GB2312" w:cs="仿宋"/>
          <w:bCs/>
          <w:sz w:val="32"/>
          <w:szCs w:val="32"/>
        </w:rPr>
        <w:t>2020年收支总表</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7.宿州市</w:t>
      </w:r>
      <w:r>
        <w:rPr>
          <w:rFonts w:hint="eastAsia" w:ascii="仿宋_GB2312" w:hAnsi="仿宋" w:eastAsia="仿宋_GB2312" w:cs="仿宋"/>
          <w:bCs/>
          <w:sz w:val="32"/>
          <w:szCs w:val="32"/>
          <w:lang w:eastAsia="zh-CN"/>
        </w:rPr>
        <w:t>妇女联合会</w:t>
      </w:r>
      <w:r>
        <w:rPr>
          <w:rFonts w:hint="eastAsia" w:ascii="仿宋_GB2312" w:hAnsi="仿宋" w:eastAsia="仿宋_GB2312" w:cs="仿宋"/>
          <w:bCs/>
          <w:sz w:val="32"/>
          <w:szCs w:val="32"/>
        </w:rPr>
        <w:t>2020年收入总表</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8.宿州市</w:t>
      </w:r>
      <w:r>
        <w:rPr>
          <w:rFonts w:hint="eastAsia" w:ascii="仿宋_GB2312" w:hAnsi="仿宋" w:eastAsia="仿宋_GB2312" w:cs="仿宋"/>
          <w:bCs/>
          <w:sz w:val="32"/>
          <w:szCs w:val="32"/>
          <w:lang w:eastAsia="zh-CN"/>
        </w:rPr>
        <w:t>妇女联合会</w:t>
      </w:r>
      <w:r>
        <w:rPr>
          <w:rFonts w:hint="eastAsia" w:ascii="仿宋_GB2312" w:hAnsi="仿宋" w:eastAsia="仿宋_GB2312" w:cs="仿宋"/>
          <w:bCs/>
          <w:sz w:val="32"/>
          <w:szCs w:val="32"/>
        </w:rPr>
        <w:t>2020年支出总表</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9.宿州市</w:t>
      </w:r>
      <w:r>
        <w:rPr>
          <w:rFonts w:hint="eastAsia" w:ascii="仿宋_GB2312" w:hAnsi="仿宋" w:eastAsia="仿宋_GB2312" w:cs="仿宋"/>
          <w:bCs/>
          <w:sz w:val="32"/>
          <w:szCs w:val="32"/>
          <w:lang w:eastAsia="zh-CN"/>
        </w:rPr>
        <w:t>妇女联合会</w:t>
      </w:r>
      <w:r>
        <w:rPr>
          <w:rFonts w:hint="eastAsia" w:ascii="仿宋_GB2312" w:hAnsi="仿宋" w:eastAsia="仿宋_GB2312" w:cs="仿宋"/>
          <w:bCs/>
          <w:sz w:val="32"/>
          <w:szCs w:val="32"/>
        </w:rPr>
        <w:t>2020年政府采购支出表</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10.宿州市</w:t>
      </w:r>
      <w:r>
        <w:rPr>
          <w:rFonts w:hint="eastAsia" w:ascii="仿宋_GB2312" w:hAnsi="仿宋" w:eastAsia="仿宋_GB2312" w:cs="仿宋"/>
          <w:bCs/>
          <w:sz w:val="32"/>
          <w:szCs w:val="32"/>
          <w:lang w:eastAsia="zh-CN"/>
        </w:rPr>
        <w:t>妇女联合会</w:t>
      </w:r>
      <w:r>
        <w:rPr>
          <w:rFonts w:hint="eastAsia" w:ascii="仿宋_GB2312" w:hAnsi="仿宋" w:eastAsia="仿宋_GB2312" w:cs="仿宋"/>
          <w:bCs/>
          <w:sz w:val="32"/>
          <w:szCs w:val="32"/>
        </w:rPr>
        <w:t>2020年政府购买服务支出表</w:t>
      </w:r>
    </w:p>
    <w:p>
      <w:pPr>
        <w:pStyle w:val="6"/>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第三部分 2020年部门预算情况说明</w:t>
      </w:r>
    </w:p>
    <w:p>
      <w:pPr>
        <w:pStyle w:val="6"/>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1.关于2020年财政拨款收支预算总体情况说明</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2.关于2020年一般公共预算财政拨款情况说明</w:t>
      </w:r>
    </w:p>
    <w:p>
      <w:pPr>
        <w:pStyle w:val="6"/>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3.关于2020年一般公共预算基本支出情况说明</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4.关于2020年政府性基金预算拨款情况说明</w:t>
      </w:r>
    </w:p>
    <w:p>
      <w:pPr>
        <w:pStyle w:val="6"/>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5.关于2020年国有资本经营预算拨款情况说明</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6.关于2020年收支预算总体情况说明</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7.关于2020年收入预算情况说明</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8.关于2020年支出预算情况说明</w:t>
      </w:r>
    </w:p>
    <w:p>
      <w:pPr>
        <w:pStyle w:val="6"/>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9.其他重要事项情况说明</w:t>
      </w:r>
    </w:p>
    <w:p>
      <w:pPr>
        <w:pStyle w:val="6"/>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6"/>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p>
    <w:p>
      <w:pPr>
        <w:pStyle w:val="6"/>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p>
    <w:p>
      <w:pPr>
        <w:pStyle w:val="6"/>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r>
        <w:rPr>
          <w:rFonts w:hint="eastAsia" w:ascii="黑体" w:hAnsi="黑体" w:eastAsia="黑体"/>
          <w:bCs/>
          <w:sz w:val="36"/>
          <w:szCs w:val="36"/>
        </w:rPr>
        <w:t>第一部分 部门概况</w:t>
      </w:r>
    </w:p>
    <w:p>
      <w:pPr>
        <w:pStyle w:val="6"/>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333333"/>
          <w:spacing w:val="0"/>
          <w:sz w:val="24"/>
          <w:szCs w:val="24"/>
        </w:rPr>
      </w:pPr>
      <w:r>
        <w:rPr>
          <w:rFonts w:ascii="仿宋_GB2312" w:hAnsi="微软雅黑" w:eastAsia="仿宋_GB2312" w:cs="仿宋_GB2312"/>
          <w:b w:val="0"/>
          <w:i w:val="0"/>
          <w:caps w:val="0"/>
          <w:color w:val="333333"/>
          <w:spacing w:val="0"/>
          <w:kern w:val="0"/>
          <w:sz w:val="32"/>
          <w:szCs w:val="32"/>
          <w:shd w:val="clear" w:color="auto" w:fill="FFFFFF"/>
          <w:lang w:val="en-US" w:eastAsia="zh-CN" w:bidi="ar"/>
        </w:rPr>
        <w:t>（一）团结、动员广大妇女投身改革开放和社会主义现代化建设，推动科学发展，促进社会和谐。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val="0"/>
          <w:i w:val="0"/>
          <w:caps w:val="0"/>
          <w:color w:val="333333"/>
          <w:spacing w:val="0"/>
          <w:kern w:val="0"/>
          <w:sz w:val="32"/>
          <w:szCs w:val="32"/>
          <w:shd w:val="clear" w:color="auto" w:fill="FFFFFF"/>
          <w:lang w:val="en-US" w:eastAsia="zh-CN" w:bidi="ar"/>
        </w:rPr>
        <w:t>(二)教育、引导广大妇女增强自尊、自信、自立、自强的精神，提高综合素质，促进全面发展。宣传马克思主义妇女观和男女平等基本国策，营造有利于妇女全面发展的社会环境。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val="0"/>
          <w:i w:val="0"/>
          <w:caps w:val="0"/>
          <w:color w:val="333333"/>
          <w:spacing w:val="0"/>
          <w:kern w:val="0"/>
          <w:sz w:val="32"/>
          <w:szCs w:val="32"/>
          <w:shd w:val="clear" w:color="auto" w:fill="FFFFFF"/>
          <w:lang w:val="en-US" w:eastAsia="zh-CN" w:bidi="ar"/>
        </w:rPr>
        <w:t> (三)代表妇女参与国家和社会事务的民主决策、民主管理、民主监督，参与有关妇女儿童法律、法规、规章和政策的制定，参与社会管理和公共服务，培养、推荐女性人才，推动妇女、儿童发展纲要的实施。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val="0"/>
          <w:i w:val="0"/>
          <w:caps w:val="0"/>
          <w:color w:val="333333"/>
          <w:spacing w:val="0"/>
          <w:kern w:val="0"/>
          <w:sz w:val="32"/>
          <w:szCs w:val="32"/>
          <w:shd w:val="clear" w:color="auto" w:fill="FFFFFF"/>
          <w:lang w:val="en-US" w:eastAsia="zh-CN" w:bidi="ar"/>
        </w:rPr>
        <w:t>(四)关心妇女生活，拓宽服务渠道，建设服务阵地，发展公益事业，为妇女儿童和家庭服务；加强与社会各界的联系，协调和推动社会各界为妇女儿童办实事。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val="0"/>
          <w:i w:val="0"/>
          <w:caps w:val="0"/>
          <w:color w:val="333333"/>
          <w:spacing w:val="0"/>
          <w:kern w:val="0"/>
          <w:sz w:val="32"/>
          <w:szCs w:val="32"/>
          <w:shd w:val="clear" w:color="auto" w:fill="FFFFFF"/>
          <w:lang w:val="en-US" w:eastAsia="zh-CN" w:bidi="ar"/>
        </w:rPr>
        <w:t>(五)承担市妇女儿童工作委员会的日常工作。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val="0"/>
          <w:i w:val="0"/>
          <w:caps w:val="0"/>
          <w:color w:val="333333"/>
          <w:spacing w:val="0"/>
          <w:kern w:val="0"/>
          <w:sz w:val="32"/>
          <w:szCs w:val="32"/>
          <w:shd w:val="clear" w:color="auto" w:fill="FFFFFF"/>
          <w:lang w:val="en-US" w:eastAsia="zh-CN" w:bidi="ar"/>
        </w:rPr>
        <w:t>(六)承办市委、市政府交办的其他各项工作。</w:t>
      </w:r>
    </w:p>
    <w:p>
      <w:pPr>
        <w:pStyle w:val="6"/>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二、部门预算单位构成</w:t>
      </w:r>
    </w:p>
    <w:p>
      <w:pPr>
        <w:pStyle w:val="6"/>
        <w:adjustRightInd w:val="0"/>
        <w:snapToGrid w:val="0"/>
        <w:spacing w:before="0" w:beforeAutospacing="0" w:after="0" w:afterAutospacing="0" w:line="360" w:lineRule="auto"/>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从预算单位构成看，</w:t>
      </w:r>
      <w:r>
        <w:rPr>
          <w:rFonts w:hint="eastAsia" w:ascii="仿宋_GB2312" w:hAnsi="仿宋" w:eastAsia="仿宋_GB2312" w:cs="仿宋"/>
          <w:bCs/>
          <w:sz w:val="32"/>
          <w:szCs w:val="32"/>
        </w:rPr>
        <w:t>宿州市</w:t>
      </w:r>
      <w:r>
        <w:rPr>
          <w:rFonts w:hint="eastAsia" w:ascii="仿宋_GB2312" w:hAnsi="仿宋" w:eastAsia="仿宋_GB2312" w:cs="仿宋"/>
          <w:bCs/>
          <w:sz w:val="32"/>
          <w:szCs w:val="32"/>
          <w:lang w:eastAsia="zh-CN"/>
        </w:rPr>
        <w:t>妇女联合会</w:t>
      </w:r>
      <w:r>
        <w:rPr>
          <w:rFonts w:hint="eastAsia" w:ascii="仿宋_GB2312" w:hAnsi="仿宋" w:eastAsia="仿宋_GB2312"/>
          <w:sz w:val="32"/>
          <w:szCs w:val="32"/>
        </w:rPr>
        <w:t>2020年度部门预算包括局本级预算和局下属单位预算，纳入部门预算编制范围的单位共</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个，具体情况见下表。</w:t>
      </w:r>
    </w:p>
    <w:tbl>
      <w:tblPr>
        <w:tblStyle w:val="7"/>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sz w:val="24"/>
              </w:rPr>
            </w:pPr>
            <w:r>
              <w:rPr>
                <w:rFonts w:hint="eastAsia" w:ascii="仿宋_GB2312" w:hAnsi="宋体" w:eastAsia="仿宋_GB2312"/>
                <w:sz w:val="24"/>
              </w:rPr>
              <w:t>序号</w:t>
            </w:r>
          </w:p>
        </w:tc>
        <w:tc>
          <w:tcPr>
            <w:tcW w:w="360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sz w:val="24"/>
              </w:rPr>
            </w:pPr>
            <w:r>
              <w:rPr>
                <w:rFonts w:hint="eastAsia" w:ascii="仿宋_GB2312" w:hAnsi="宋体" w:eastAsia="仿宋_GB2312"/>
                <w:sz w:val="24"/>
              </w:rPr>
              <w:t>单位名称</w:t>
            </w:r>
          </w:p>
        </w:tc>
        <w:tc>
          <w:tcPr>
            <w:tcW w:w="4500" w:type="dxa"/>
            <w:tcBorders>
              <w:top w:val="single" w:color="auto" w:sz="8" w:space="0"/>
              <w:left w:val="nil"/>
              <w:bottom w:val="single" w:color="auto" w:sz="8" w:space="0"/>
              <w:right w:val="single" w:color="auto" w:sz="8" w:space="0"/>
            </w:tcBorders>
            <w:shd w:val="clear" w:color="auto" w:fill="FFFFFF"/>
            <w:noWrap w:val="0"/>
            <w:vAlign w:val="top"/>
          </w:tcPr>
          <w:p>
            <w:pPr>
              <w:adjustRightInd w:val="0"/>
              <w:snapToGrid w:val="0"/>
              <w:spacing w:line="360" w:lineRule="auto"/>
              <w:jc w:val="center"/>
              <w:rPr>
                <w:rFonts w:hint="eastAsia" w:ascii="仿宋_GB2312" w:hAnsi="宋体" w:eastAsia="仿宋_GB2312"/>
                <w:sz w:val="24"/>
              </w:rPr>
            </w:pPr>
            <w:r>
              <w:rPr>
                <w:rFonts w:hint="eastAsia" w:ascii="仿宋_GB2312" w:hAnsi="宋体" w:eastAsia="仿宋_GB2312"/>
                <w:sz w:val="24"/>
              </w:rPr>
              <w:t>单位性质</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cs="宋体"/>
                <w:sz w:val="24"/>
              </w:rPr>
            </w:pPr>
            <w:r>
              <w:rPr>
                <w:rFonts w:hint="eastAsia" w:ascii="仿宋_GB2312" w:hAnsi="宋体" w:eastAsia="仿宋_GB2312"/>
                <w:sz w:val="24"/>
              </w:rPr>
              <w:t>1</w:t>
            </w: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rPr>
                <w:rFonts w:hint="eastAsia" w:ascii="仿宋_GB2312" w:hAnsi="宋体" w:eastAsia="仿宋_GB2312"/>
                <w:sz w:val="24"/>
                <w:u w:val="single"/>
              </w:rPr>
            </w:pPr>
            <w:r>
              <w:rPr>
                <w:rFonts w:hint="eastAsia" w:ascii="仿宋_GB2312" w:hAnsi="仿宋" w:eastAsia="仿宋_GB2312" w:cs="仿宋"/>
                <w:bCs/>
                <w:sz w:val="24"/>
              </w:rPr>
              <w:t>宿州市</w:t>
            </w:r>
            <w:r>
              <w:rPr>
                <w:rFonts w:hint="eastAsia" w:ascii="仿宋_GB2312" w:hAnsi="仿宋" w:eastAsia="仿宋_GB2312" w:cs="仿宋"/>
                <w:bCs/>
                <w:sz w:val="24"/>
                <w:lang w:eastAsia="zh-CN"/>
              </w:rPr>
              <w:t>妇女联合会</w:t>
            </w:r>
            <w:r>
              <w:rPr>
                <w:rFonts w:hint="eastAsia" w:ascii="仿宋_GB2312" w:hAnsi="仿宋" w:eastAsia="仿宋_GB2312" w:cs="仿宋"/>
                <w:bCs/>
                <w:sz w:val="24"/>
              </w:rPr>
              <w:t>本级</w:t>
            </w:r>
          </w:p>
        </w:tc>
        <w:tc>
          <w:tcPr>
            <w:tcW w:w="4500" w:type="dxa"/>
            <w:tcBorders>
              <w:top w:val="nil"/>
              <w:left w:val="nil"/>
              <w:bottom w:val="single" w:color="auto" w:sz="8" w:space="0"/>
              <w:right w:val="single" w:color="auto" w:sz="8" w:space="0"/>
            </w:tcBorders>
            <w:shd w:val="clear" w:color="auto" w:fill="FFFFFF"/>
            <w:noWrap w:val="0"/>
            <w:vAlign w:val="top"/>
          </w:tcPr>
          <w:p>
            <w:pPr>
              <w:adjustRightInd w:val="0"/>
              <w:snapToGrid w:val="0"/>
              <w:spacing w:line="360" w:lineRule="auto"/>
              <w:rPr>
                <w:rFonts w:hint="eastAsia" w:ascii="仿宋_GB2312" w:hAnsi="宋体" w:eastAsia="仿宋_GB2312"/>
                <w:sz w:val="24"/>
                <w:u w:val="single"/>
              </w:rPr>
            </w:pPr>
            <w:r>
              <w:rPr>
                <w:rFonts w:hint="eastAsia" w:ascii="仿宋_GB2312" w:hAnsi="仿宋" w:eastAsia="仿宋_GB2312" w:cs="仿宋"/>
                <w:bCs/>
                <w:sz w:val="24"/>
              </w:rPr>
              <w:t>行政单位</w:t>
            </w:r>
          </w:p>
        </w:tc>
      </w:tr>
    </w:tbl>
    <w:p>
      <w:pPr>
        <w:pStyle w:val="6"/>
        <w:adjustRightInd w:val="0"/>
        <w:snapToGrid w:val="0"/>
        <w:spacing w:before="0" w:beforeAutospacing="0" w:after="0" w:afterAutospacing="0" w:line="360" w:lineRule="auto"/>
        <w:ind w:firstLine="627" w:firstLineChars="196"/>
        <w:rPr>
          <w:rFonts w:hint="eastAsia" w:ascii="黑体" w:hAnsi="黑体" w:eastAsia="黑体"/>
          <w:bCs/>
          <w:sz w:val="32"/>
          <w:szCs w:val="32"/>
        </w:rPr>
      </w:pPr>
    </w:p>
    <w:p>
      <w:pPr>
        <w:pStyle w:val="6"/>
        <w:adjustRightInd w:val="0"/>
        <w:snapToGrid w:val="0"/>
        <w:spacing w:before="0" w:beforeAutospacing="0" w:after="0" w:afterAutospacing="0" w:line="360" w:lineRule="auto"/>
        <w:ind w:firstLine="627" w:firstLineChars="196"/>
        <w:rPr>
          <w:rFonts w:hint="eastAsia" w:ascii="黑体" w:hAnsi="黑体" w:eastAsia="黑体"/>
          <w:bCs/>
          <w:sz w:val="32"/>
          <w:szCs w:val="32"/>
        </w:rPr>
      </w:pPr>
      <w:r>
        <w:rPr>
          <w:rFonts w:hint="eastAsia" w:ascii="黑体" w:hAnsi="黑体" w:eastAsia="黑体"/>
          <w:bCs/>
          <w:sz w:val="32"/>
          <w:szCs w:val="32"/>
        </w:rPr>
        <w:t>三、2020年度主要工作任务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40"/>
        <w:jc w:val="left"/>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pPr>
      <w:r>
        <w:rPr>
          <w:rFonts w:hint="default" w:ascii="仿宋_GB2312" w:hAnsi="微软雅黑" w:eastAsia="仿宋_GB2312" w:cs="仿宋_GB2312"/>
          <w:b w:val="0"/>
          <w:i w:val="0"/>
          <w:caps w:val="0"/>
          <w:color w:val="333333"/>
          <w:spacing w:val="0"/>
          <w:kern w:val="0"/>
          <w:sz w:val="32"/>
          <w:szCs w:val="32"/>
          <w:shd w:val="clear" w:color="auto" w:fill="FFFFFF"/>
          <w:lang w:val="en-US" w:eastAsia="zh-CN" w:bidi="ar"/>
        </w:rPr>
        <w:t>（一）深入学习宣传贯彻党的十九大精神，团结带领广大妇女建功新时代；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40"/>
        <w:jc w:val="left"/>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t>（二）动员组织妇女为决胜全面小康社会贡献半边天力量；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40"/>
        <w:jc w:val="left"/>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t>（三）用社会主义核心价值观引领家庭文明建设；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40"/>
        <w:jc w:val="left"/>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t>（四）以实施</w:t>
      </w:r>
      <w:r>
        <w:rPr>
          <w:rFonts w:hint="default" w:ascii="仿宋_GB2312" w:hAnsi="微软雅黑" w:eastAsia="仿宋_GB2312" w:cs="仿宋_GB2312"/>
          <w:b w:val="0"/>
          <w:i w:val="0"/>
          <w:caps w:val="0"/>
          <w:color w:val="333333"/>
          <w:spacing w:val="0"/>
          <w:kern w:val="0"/>
          <w:sz w:val="32"/>
          <w:szCs w:val="32"/>
          <w:shd w:val="clear" w:color="auto" w:fill="FFFFFF"/>
          <w:lang w:val="en-US" w:eastAsia="zh-CN" w:bidi="ar"/>
        </w:rPr>
        <w:t>“</w:t>
      </w:r>
      <w:r>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t>两个规划”为抓手促进妇女儿童全面发展；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40"/>
        <w:jc w:val="left"/>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t>（五）切实维护好妇女儿童合法权益；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40"/>
        <w:jc w:val="left"/>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t>（六）构建</w:t>
      </w:r>
      <w:r>
        <w:rPr>
          <w:rFonts w:hint="default" w:ascii="仿宋_GB2312" w:hAnsi="微软雅黑" w:eastAsia="仿宋_GB2312" w:cs="仿宋_GB2312"/>
          <w:b w:val="0"/>
          <w:i w:val="0"/>
          <w:caps w:val="0"/>
          <w:color w:val="333333"/>
          <w:spacing w:val="0"/>
          <w:kern w:val="0"/>
          <w:sz w:val="32"/>
          <w:szCs w:val="32"/>
          <w:shd w:val="clear" w:color="auto" w:fill="FFFFFF"/>
          <w:lang w:val="en-US" w:eastAsia="zh-CN" w:bidi="ar"/>
        </w:rPr>
        <w:t>“</w:t>
      </w:r>
      <w:r>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t>互联网+妇联”工作新格局；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40"/>
        <w:jc w:val="left"/>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t>（七）大力推进妇联组织自身改革。</w:t>
      </w: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r>
        <w:rPr>
          <w:rFonts w:hint="eastAsia" w:ascii="黑体" w:hAnsi="黑体" w:eastAsia="黑体"/>
          <w:bCs/>
          <w:sz w:val="36"/>
          <w:szCs w:val="36"/>
        </w:rPr>
        <w:t>第二部分 2020年部门预算表</w:t>
      </w:r>
    </w:p>
    <w:tbl>
      <w:tblPr>
        <w:tblStyle w:val="7"/>
        <w:tblW w:w="10260" w:type="dxa"/>
        <w:tblInd w:w="-792" w:type="dxa"/>
        <w:tblLayout w:type="fixed"/>
        <w:tblCellMar>
          <w:top w:w="0" w:type="dxa"/>
          <w:left w:w="108" w:type="dxa"/>
          <w:bottom w:w="0" w:type="dxa"/>
          <w:right w:w="108" w:type="dxa"/>
        </w:tblCellMar>
      </w:tblPr>
      <w:tblGrid>
        <w:gridCol w:w="2700"/>
        <w:gridCol w:w="900"/>
        <w:gridCol w:w="3240"/>
        <w:gridCol w:w="720"/>
        <w:gridCol w:w="900"/>
        <w:gridCol w:w="900"/>
        <w:gridCol w:w="900"/>
      </w:tblGrid>
      <w:tr>
        <w:tblPrEx>
          <w:tblCellMar>
            <w:top w:w="0" w:type="dxa"/>
            <w:left w:w="108" w:type="dxa"/>
            <w:bottom w:w="0" w:type="dxa"/>
            <w:right w:w="108" w:type="dxa"/>
          </w:tblCellMar>
        </w:tblPrEx>
        <w:trPr>
          <w:trHeight w:val="525" w:hRule="atLeast"/>
        </w:trPr>
        <w:tc>
          <w:tcPr>
            <w:tcW w:w="10260" w:type="dxa"/>
            <w:gridSpan w:val="7"/>
            <w:tcBorders>
              <w:top w:val="nil"/>
              <w:left w:val="nil"/>
              <w:bottom w:val="nil"/>
              <w:right w:val="nil"/>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xml:space="preserve">                   </w:t>
            </w:r>
          </w:p>
          <w:p>
            <w:pPr>
              <w:widowControl/>
              <w:jc w:val="center"/>
              <w:rPr>
                <w:rFonts w:hint="eastAsia" w:ascii="宋体" w:hAnsi="宋体" w:cs="宋体"/>
                <w:kern w:val="0"/>
                <w:sz w:val="20"/>
                <w:szCs w:val="20"/>
              </w:rPr>
            </w:pPr>
            <w:r>
              <w:rPr>
                <w:rFonts w:hint="eastAsia" w:ascii="宋体" w:hAnsi="宋体" w:cs="宋体"/>
                <w:kern w:val="0"/>
                <w:sz w:val="20"/>
                <w:szCs w:val="20"/>
              </w:rPr>
              <w:t xml:space="preserve">                                                                           部门公开表1</w:t>
            </w:r>
          </w:p>
          <w:p>
            <w:pPr>
              <w:widowControl/>
              <w:jc w:val="center"/>
              <w:rPr>
                <w:rFonts w:hint="eastAsia" w:ascii="华文中宋" w:hAnsi="华文中宋" w:eastAsia="华文中宋" w:cs="宋体"/>
                <w:b/>
                <w:bCs/>
                <w:kern w:val="0"/>
                <w:sz w:val="36"/>
                <w:szCs w:val="36"/>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妇女联合会</w:t>
            </w:r>
            <w:r>
              <w:rPr>
                <w:rFonts w:hint="eastAsia" w:ascii="华文中宋" w:hAnsi="华文中宋" w:eastAsia="华文中宋" w:cs="宋体"/>
                <w:b/>
                <w:bCs/>
                <w:kern w:val="0"/>
                <w:sz w:val="36"/>
                <w:szCs w:val="36"/>
              </w:rPr>
              <w:t>2020年财政拨款收支总表</w:t>
            </w:r>
          </w:p>
          <w:p>
            <w:pPr>
              <w:widowControl/>
              <w:jc w:val="center"/>
              <w:rPr>
                <w:rFonts w:ascii="宋体" w:hAnsi="宋体" w:cs="宋体"/>
                <w:bCs/>
                <w:color w:val="000000"/>
                <w:kern w:val="0"/>
                <w:sz w:val="20"/>
                <w:szCs w:val="20"/>
                <w:u w:val="single"/>
              </w:rPr>
            </w:pPr>
            <w:r>
              <w:rPr>
                <w:rFonts w:hint="eastAsia" w:ascii="华文中宋" w:hAnsi="华文中宋" w:eastAsia="华文中宋" w:cs="宋体"/>
                <w:bCs/>
                <w:kern w:val="0"/>
                <w:sz w:val="18"/>
                <w:szCs w:val="18"/>
              </w:rPr>
              <w:t xml:space="preserve">                                                                                 </w:t>
            </w:r>
            <w:r>
              <w:rPr>
                <w:rFonts w:hint="eastAsia" w:ascii="宋体" w:hAnsi="宋体" w:cs="宋体"/>
                <w:bCs/>
                <w:kern w:val="0"/>
                <w:sz w:val="20"/>
                <w:szCs w:val="20"/>
              </w:rPr>
              <w:t>单位：万元</w:t>
            </w:r>
          </w:p>
        </w:tc>
      </w:tr>
      <w:tr>
        <w:tblPrEx>
          <w:tblCellMar>
            <w:top w:w="0" w:type="dxa"/>
            <w:left w:w="108" w:type="dxa"/>
            <w:bottom w:w="0" w:type="dxa"/>
            <w:right w:w="108" w:type="dxa"/>
          </w:tblCellMar>
        </w:tblPrEx>
        <w:trPr>
          <w:trHeight w:val="360" w:hRule="atLeast"/>
        </w:trPr>
        <w:tc>
          <w:tcPr>
            <w:tcW w:w="36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收   入             </w:t>
            </w:r>
          </w:p>
        </w:tc>
        <w:tc>
          <w:tcPr>
            <w:tcW w:w="6660"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660" w:hRule="atLeast"/>
        </w:trPr>
        <w:tc>
          <w:tcPr>
            <w:tcW w:w="27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240"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一般公共预算拨款</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政府性基金预算拨款</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国有资本经营预算拨款</w:t>
            </w:r>
          </w:p>
        </w:tc>
      </w:tr>
      <w:tr>
        <w:tblPrEx>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lang w:val="en-US" w:eastAsia="zh-CN"/>
              </w:rPr>
              <w:t>276.68</w:t>
            </w: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一、一般公共服务支出</w:t>
            </w:r>
          </w:p>
        </w:tc>
        <w:tc>
          <w:tcPr>
            <w:tcW w:w="72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240.83</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lang w:val="en-US" w:eastAsia="zh-CN"/>
              </w:rPr>
              <w:t>240.83</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其中： 国库管理非税收入</w:t>
            </w:r>
          </w:p>
        </w:tc>
        <w:tc>
          <w:tcPr>
            <w:tcW w:w="9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二、外交支出</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9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三、国防支出</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9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四、公共安全支出</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五、教育支出</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szCs w:val="22"/>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六、科学技术支出</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七、文化旅游体育与传媒支出</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八、社会保障和就业支出</w:t>
            </w:r>
          </w:p>
        </w:tc>
        <w:tc>
          <w:tcPr>
            <w:tcW w:w="72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13.54</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lang w:val="en-US" w:eastAsia="zh-CN"/>
              </w:rPr>
              <w:t>13.54</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九、卫生健康支出</w:t>
            </w:r>
          </w:p>
        </w:tc>
        <w:tc>
          <w:tcPr>
            <w:tcW w:w="72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8.91</w:t>
            </w:r>
          </w:p>
        </w:tc>
        <w:tc>
          <w:tcPr>
            <w:tcW w:w="90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8.91</w:t>
            </w: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十、节能环保支出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十一、城乡社区支出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十二、农林水支出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十三、交通运输支出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十四、资源勘探信息等支出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十五、商业服务业等支出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十六、金融支出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十七、援助其他地区支出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十八、自然资源海洋气象等支出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十九、住房保障支出</w:t>
            </w:r>
          </w:p>
        </w:tc>
        <w:tc>
          <w:tcPr>
            <w:tcW w:w="72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13.40</w:t>
            </w:r>
          </w:p>
        </w:tc>
        <w:tc>
          <w:tcPr>
            <w:tcW w:w="90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13.40</w:t>
            </w: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二十、粮油物资储备支出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二十一、灾害防治及应急管理支出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二十二、其他支出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二十三、债务还本支出</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二十四、债务付息支出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本年收入小计</w:t>
            </w:r>
          </w:p>
        </w:tc>
        <w:tc>
          <w:tcPr>
            <w:tcW w:w="90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276.68</w:t>
            </w: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本年支出小计</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kern w:val="0"/>
                <w:sz w:val="18"/>
                <w:szCs w:val="18"/>
              </w:rPr>
            </w:pPr>
            <w:bookmarkStart w:id="1" w:name="_GoBack" w:colFirst="0" w:colLast="0"/>
            <w:r>
              <w:rPr>
                <w:rFonts w:hint="eastAsia" w:ascii="宋体" w:hAnsi="宋体" w:cs="宋体"/>
                <w:kern w:val="0"/>
                <w:sz w:val="18"/>
                <w:szCs w:val="18"/>
              </w:rPr>
              <w:t>上年结转</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结转下年</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一般公共预算</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一般公共预算</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政府性基金预算</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政府性基金预算</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国有资本经营预算</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国有资本经营预算</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bookmarkEnd w:id="1"/>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32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收入总计</w:t>
            </w:r>
          </w:p>
        </w:tc>
        <w:tc>
          <w:tcPr>
            <w:tcW w:w="90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276.68</w:t>
            </w:r>
          </w:p>
        </w:tc>
        <w:tc>
          <w:tcPr>
            <w:tcW w:w="3240"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支出总计</w:t>
            </w:r>
          </w:p>
        </w:tc>
        <w:tc>
          <w:tcPr>
            <w:tcW w:w="72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276.68</w:t>
            </w:r>
          </w:p>
        </w:tc>
        <w:tc>
          <w:tcPr>
            <w:tcW w:w="90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276.68</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bl>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部门公开表2</w:t>
      </w:r>
    </w:p>
    <w:tbl>
      <w:tblPr>
        <w:tblStyle w:val="7"/>
        <w:tblW w:w="0" w:type="auto"/>
        <w:tblInd w:w="0" w:type="dxa"/>
        <w:tblLayout w:type="fixed"/>
        <w:tblCellMar>
          <w:top w:w="0" w:type="dxa"/>
          <w:left w:w="108" w:type="dxa"/>
          <w:bottom w:w="0" w:type="dxa"/>
          <w:right w:w="108" w:type="dxa"/>
        </w:tblCellMar>
      </w:tblPr>
      <w:tblGrid>
        <w:gridCol w:w="1307"/>
        <w:gridCol w:w="2577"/>
        <w:gridCol w:w="1418"/>
        <w:gridCol w:w="1598"/>
        <w:gridCol w:w="2006"/>
      </w:tblGrid>
      <w:tr>
        <w:tblPrEx>
          <w:tblCellMar>
            <w:top w:w="0" w:type="dxa"/>
            <w:left w:w="108" w:type="dxa"/>
            <w:bottom w:w="0" w:type="dxa"/>
            <w:right w:w="108" w:type="dxa"/>
          </w:tblCellMar>
        </w:tblPrEx>
        <w:trPr>
          <w:trHeight w:val="510" w:hRule="atLeast"/>
        </w:trPr>
        <w:tc>
          <w:tcPr>
            <w:tcW w:w="8906" w:type="dxa"/>
            <w:gridSpan w:val="5"/>
            <w:tcBorders>
              <w:top w:val="nil"/>
              <w:left w:val="nil"/>
              <w:bottom w:val="nil"/>
              <w:right w:val="nil"/>
            </w:tcBorders>
            <w:noWrap w:val="0"/>
            <w:vAlign w:val="center"/>
          </w:tcPr>
          <w:p>
            <w:pPr>
              <w:widowControl/>
              <w:jc w:val="center"/>
              <w:rPr>
                <w:rFonts w:hint="eastAsia" w:ascii="华文中宋" w:hAnsi="华文中宋" w:eastAsia="华文中宋" w:cs="宋体"/>
                <w:b/>
                <w:bCs/>
                <w:kern w:val="0"/>
                <w:sz w:val="18"/>
                <w:szCs w:val="18"/>
                <w:u w:val="single"/>
              </w:rPr>
            </w:pPr>
          </w:p>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妇女联合会</w:t>
            </w:r>
            <w:r>
              <w:rPr>
                <w:rFonts w:hint="eastAsia" w:ascii="华文中宋" w:hAnsi="华文中宋" w:eastAsia="华文中宋" w:cs="宋体"/>
                <w:b/>
                <w:bCs/>
                <w:kern w:val="0"/>
                <w:sz w:val="36"/>
                <w:szCs w:val="36"/>
              </w:rPr>
              <w:t>2020年一般公共预算支出表</w:t>
            </w:r>
          </w:p>
        </w:tc>
      </w:tr>
      <w:tr>
        <w:tblPrEx>
          <w:tblCellMar>
            <w:top w:w="0" w:type="dxa"/>
            <w:left w:w="108" w:type="dxa"/>
            <w:bottom w:w="0" w:type="dxa"/>
            <w:right w:w="108" w:type="dxa"/>
          </w:tblCellMar>
        </w:tblPrEx>
        <w:trPr>
          <w:trHeight w:val="450" w:hRule="atLeast"/>
        </w:trPr>
        <w:tc>
          <w:tcPr>
            <w:tcW w:w="1307"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2577" w:type="dxa"/>
            <w:tcBorders>
              <w:top w:val="nil"/>
              <w:left w:val="nil"/>
              <w:bottom w:val="nil"/>
              <w:right w:val="nil"/>
            </w:tcBorders>
            <w:noWrap w:val="0"/>
            <w:vAlign w:val="bottom"/>
          </w:tcPr>
          <w:p>
            <w:pPr>
              <w:widowControl/>
              <w:jc w:val="center"/>
              <w:rPr>
                <w:rFonts w:ascii="宋体" w:hAnsi="宋体" w:cs="宋体"/>
                <w:kern w:val="0"/>
                <w:sz w:val="24"/>
              </w:rPr>
            </w:pPr>
          </w:p>
        </w:tc>
        <w:tc>
          <w:tcPr>
            <w:tcW w:w="1418" w:type="dxa"/>
            <w:tcBorders>
              <w:top w:val="nil"/>
              <w:left w:val="nil"/>
              <w:bottom w:val="nil"/>
              <w:right w:val="nil"/>
            </w:tcBorders>
            <w:noWrap w:val="0"/>
            <w:vAlign w:val="bottom"/>
          </w:tcPr>
          <w:p>
            <w:pPr>
              <w:widowControl/>
              <w:jc w:val="center"/>
              <w:rPr>
                <w:rFonts w:ascii="宋体" w:hAnsi="宋体" w:cs="宋体"/>
                <w:kern w:val="0"/>
                <w:sz w:val="24"/>
              </w:rPr>
            </w:pPr>
          </w:p>
        </w:tc>
        <w:tc>
          <w:tcPr>
            <w:tcW w:w="1598" w:type="dxa"/>
            <w:tcBorders>
              <w:top w:val="nil"/>
              <w:left w:val="nil"/>
              <w:bottom w:val="nil"/>
              <w:right w:val="nil"/>
            </w:tcBorders>
            <w:noWrap w:val="0"/>
            <w:vAlign w:val="bottom"/>
          </w:tcPr>
          <w:p>
            <w:pPr>
              <w:widowControl/>
              <w:jc w:val="center"/>
              <w:rPr>
                <w:rFonts w:ascii="宋体" w:hAnsi="宋体" w:cs="宋体"/>
                <w:kern w:val="0"/>
                <w:sz w:val="24"/>
              </w:rPr>
            </w:pPr>
          </w:p>
        </w:tc>
        <w:tc>
          <w:tcPr>
            <w:tcW w:w="2006" w:type="dxa"/>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420" w:hRule="atLeast"/>
        </w:trPr>
        <w:tc>
          <w:tcPr>
            <w:tcW w:w="38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502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420" w:hRule="atLeast"/>
        </w:trPr>
        <w:tc>
          <w:tcPr>
            <w:tcW w:w="130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59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200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一般公共服务支出</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240.83</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126.83</w:t>
            </w:r>
          </w:p>
        </w:tc>
        <w:tc>
          <w:tcPr>
            <w:tcW w:w="2006"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114.00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政府办公厅（室）及相关机构事务</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9.22</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9.22</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行政运行（政府办公厅（室）及相关机构事务）</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9.22</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9.22</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20129</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群众团体事务</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230.40</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116.40</w:t>
            </w:r>
          </w:p>
        </w:tc>
        <w:tc>
          <w:tcPr>
            <w:tcW w:w="2006"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114.00</w:t>
            </w:r>
          </w:p>
        </w:tc>
      </w:tr>
      <w:tr>
        <w:tblPrEx>
          <w:tblCellMar>
            <w:top w:w="0" w:type="dxa"/>
            <w:left w:w="108" w:type="dxa"/>
            <w:bottom w:w="0" w:type="dxa"/>
            <w:right w:w="108" w:type="dxa"/>
          </w:tblCellMar>
        </w:tblPrEx>
        <w:trPr>
          <w:trHeight w:val="90"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2012901</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行政运行（群众团体事务）</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225.40</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116.40</w:t>
            </w:r>
          </w:p>
        </w:tc>
        <w:tc>
          <w:tcPr>
            <w:tcW w:w="2006"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109.00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2012902</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一般行政管理事务（群众团体事务）</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5.00</w:t>
            </w:r>
          </w:p>
        </w:tc>
        <w:tc>
          <w:tcPr>
            <w:tcW w:w="1598" w:type="dxa"/>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c>
          <w:tcPr>
            <w:tcW w:w="2006"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5.00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20131</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党委办公厅（室）及相关机构事务</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1.21</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1.21</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2013101</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行政运行（党委办公厅（室）及相关机构事务）</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1.21</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1.21</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社会保障和就业支出</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13.54</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13.54</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行政事业单位离退休</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13.54</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13.54</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2080505</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13.54</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13.54</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210</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卫生健康支出</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8.91</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8.91</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21011</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行政事业单位医疗</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8.91</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8.91</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2101101</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行政单位医疗</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6.68</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6.68</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2101103</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2.23</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2.23</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221</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住房保障支出</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13.40</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13.40</w:t>
            </w:r>
          </w:p>
        </w:tc>
        <w:tc>
          <w:tcPr>
            <w:tcW w:w="2006"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22102</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住房改革支出</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13.40</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13.40</w:t>
            </w:r>
          </w:p>
        </w:tc>
        <w:tc>
          <w:tcPr>
            <w:tcW w:w="2006"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2210202</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提租补贴</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3.75</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3.75</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2210201</w:t>
            </w:r>
          </w:p>
        </w:tc>
        <w:tc>
          <w:tcPr>
            <w:tcW w:w="257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住房公积金</w:t>
            </w:r>
          </w:p>
        </w:tc>
        <w:tc>
          <w:tcPr>
            <w:tcW w:w="141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9.65</w:t>
            </w:r>
          </w:p>
        </w:tc>
        <w:tc>
          <w:tcPr>
            <w:tcW w:w="159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9.65</w:t>
            </w:r>
          </w:p>
        </w:tc>
        <w:tc>
          <w:tcPr>
            <w:tcW w:w="2006" w:type="dxa"/>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38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418" w:type="dxa"/>
            <w:tcBorders>
              <w:top w:val="nil"/>
              <w:left w:val="nil"/>
              <w:bottom w:val="single" w:color="auto" w:sz="4" w:space="0"/>
              <w:right w:val="single" w:color="auto" w:sz="4" w:space="0"/>
            </w:tcBorders>
            <w:noWrap w:val="0"/>
            <w:vAlign w:val="bottom"/>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276.68</w:t>
            </w:r>
          </w:p>
        </w:tc>
        <w:tc>
          <w:tcPr>
            <w:tcW w:w="1598" w:type="dxa"/>
            <w:tcBorders>
              <w:top w:val="nil"/>
              <w:left w:val="nil"/>
              <w:bottom w:val="single" w:color="auto" w:sz="4" w:space="0"/>
              <w:right w:val="single" w:color="auto" w:sz="4" w:space="0"/>
            </w:tcBorders>
            <w:noWrap w:val="0"/>
            <w:vAlign w:val="bottom"/>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162.68</w:t>
            </w:r>
          </w:p>
        </w:tc>
        <w:tc>
          <w:tcPr>
            <w:tcW w:w="2006" w:type="dxa"/>
            <w:tcBorders>
              <w:top w:val="nil"/>
              <w:left w:val="nil"/>
              <w:bottom w:val="single" w:color="auto" w:sz="4" w:space="0"/>
              <w:right w:val="single" w:color="auto" w:sz="4" w:space="0"/>
            </w:tcBorders>
            <w:noWrap w:val="0"/>
            <w:vAlign w:val="bottom"/>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114</w:t>
            </w:r>
          </w:p>
        </w:tc>
      </w:tr>
    </w:tbl>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部门公开表3</w:t>
      </w:r>
    </w:p>
    <w:p>
      <w:pPr>
        <w:pStyle w:val="6"/>
        <w:adjustRightInd w:val="0"/>
        <w:snapToGrid w:val="0"/>
        <w:spacing w:before="0" w:beforeAutospacing="0" w:after="0" w:afterAutospacing="0" w:line="360" w:lineRule="auto"/>
        <w:jc w:val="center"/>
        <w:rPr>
          <w:rFonts w:hint="eastAsia" w:ascii="黑体" w:hAnsi="黑体" w:eastAsia="黑体"/>
          <w:bCs/>
          <w:sz w:val="18"/>
          <w:szCs w:val="18"/>
        </w:rPr>
      </w:pPr>
    </w:p>
    <w:tbl>
      <w:tblPr>
        <w:tblStyle w:val="7"/>
        <w:tblW w:w="8655" w:type="dxa"/>
        <w:tblInd w:w="93" w:type="dxa"/>
        <w:tblLayout w:type="fixed"/>
        <w:tblCellMar>
          <w:top w:w="0" w:type="dxa"/>
          <w:left w:w="108" w:type="dxa"/>
          <w:bottom w:w="0" w:type="dxa"/>
          <w:right w:w="108" w:type="dxa"/>
        </w:tblCellMar>
      </w:tblPr>
      <w:tblGrid>
        <w:gridCol w:w="2398"/>
        <w:gridCol w:w="3737"/>
        <w:gridCol w:w="2520"/>
      </w:tblGrid>
      <w:tr>
        <w:tblPrEx>
          <w:tblCellMar>
            <w:top w:w="0" w:type="dxa"/>
            <w:left w:w="108" w:type="dxa"/>
            <w:bottom w:w="0" w:type="dxa"/>
            <w:right w:w="108" w:type="dxa"/>
          </w:tblCellMar>
        </w:tblPrEx>
        <w:trPr>
          <w:trHeight w:val="510" w:hRule="atLeast"/>
        </w:trPr>
        <w:tc>
          <w:tcPr>
            <w:tcW w:w="8655" w:type="dxa"/>
            <w:gridSpan w:val="3"/>
            <w:tcBorders>
              <w:top w:val="nil"/>
              <w:left w:val="nil"/>
              <w:bottom w:val="nil"/>
              <w:right w:val="nil"/>
            </w:tcBorders>
            <w:noWrap w:val="0"/>
            <w:vAlign w:val="bottom"/>
          </w:tcPr>
          <w:p>
            <w:pPr>
              <w:widowControl/>
              <w:jc w:val="center"/>
              <w:rPr>
                <w:rFonts w:ascii="华文中宋" w:hAnsi="华文中宋" w:eastAsia="华文中宋" w:cs="宋体"/>
                <w:b/>
                <w:bCs/>
                <w:color w:val="000000"/>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妇女联合会</w:t>
            </w:r>
            <w:r>
              <w:rPr>
                <w:rFonts w:hint="eastAsia" w:ascii="华文中宋" w:hAnsi="华文中宋" w:eastAsia="华文中宋" w:cs="宋体"/>
                <w:b/>
                <w:bCs/>
                <w:color w:val="000000"/>
                <w:kern w:val="0"/>
                <w:sz w:val="36"/>
                <w:szCs w:val="36"/>
              </w:rPr>
              <w:t>2020年一般公共预算基本支出表</w:t>
            </w:r>
          </w:p>
        </w:tc>
      </w:tr>
      <w:tr>
        <w:tblPrEx>
          <w:tblCellMar>
            <w:top w:w="0" w:type="dxa"/>
            <w:left w:w="108" w:type="dxa"/>
            <w:bottom w:w="0" w:type="dxa"/>
            <w:right w:w="108" w:type="dxa"/>
          </w:tblCellMar>
        </w:tblPrEx>
        <w:trPr>
          <w:trHeight w:val="435" w:hRule="atLeast"/>
        </w:trPr>
        <w:tc>
          <w:tcPr>
            <w:tcW w:w="2398" w:type="dxa"/>
            <w:tcBorders>
              <w:top w:val="nil"/>
              <w:left w:val="nil"/>
              <w:bottom w:val="nil"/>
              <w:right w:val="nil"/>
            </w:tcBorders>
            <w:noWrap w:val="0"/>
            <w:vAlign w:val="bottom"/>
          </w:tcPr>
          <w:p>
            <w:pPr>
              <w:widowControl/>
              <w:jc w:val="left"/>
              <w:rPr>
                <w:rFonts w:ascii="宋体" w:hAnsi="宋体" w:cs="宋体"/>
                <w:color w:val="000000"/>
                <w:kern w:val="0"/>
                <w:sz w:val="22"/>
                <w:szCs w:val="22"/>
              </w:rPr>
            </w:pPr>
          </w:p>
        </w:tc>
        <w:tc>
          <w:tcPr>
            <w:tcW w:w="3737" w:type="dxa"/>
            <w:tcBorders>
              <w:top w:val="nil"/>
              <w:left w:val="nil"/>
              <w:bottom w:val="nil"/>
              <w:right w:val="nil"/>
            </w:tcBorders>
            <w:noWrap w:val="0"/>
            <w:vAlign w:val="bottom"/>
          </w:tcPr>
          <w:p>
            <w:pPr>
              <w:widowControl/>
              <w:jc w:val="left"/>
              <w:rPr>
                <w:rFonts w:ascii="宋体" w:hAnsi="宋体" w:cs="宋体"/>
                <w:color w:val="000000"/>
                <w:kern w:val="0"/>
                <w:sz w:val="22"/>
                <w:szCs w:val="22"/>
              </w:rPr>
            </w:pPr>
          </w:p>
        </w:tc>
        <w:tc>
          <w:tcPr>
            <w:tcW w:w="2520" w:type="dxa"/>
            <w:tcBorders>
              <w:top w:val="nil"/>
              <w:left w:val="nil"/>
              <w:bottom w:val="nil"/>
              <w:right w:val="nil"/>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20" w:hRule="atLeast"/>
        </w:trPr>
        <w:tc>
          <w:tcPr>
            <w:tcW w:w="61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经济分类科目</w:t>
            </w:r>
          </w:p>
        </w:tc>
        <w:tc>
          <w:tcPr>
            <w:tcW w:w="25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预算数</w:t>
            </w:r>
          </w:p>
        </w:tc>
      </w:tr>
      <w:tr>
        <w:tblPrEx>
          <w:tblCellMar>
            <w:top w:w="0" w:type="dxa"/>
            <w:left w:w="108" w:type="dxa"/>
            <w:bottom w:w="0" w:type="dxa"/>
            <w:right w:w="108" w:type="dxa"/>
          </w:tblCellMar>
        </w:tblPrEx>
        <w:trPr>
          <w:trHeight w:val="420" w:hRule="atLeast"/>
        </w:trPr>
        <w:tc>
          <w:tcPr>
            <w:tcW w:w="239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37"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25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301</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工资福利支出</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125.92</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30101</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基本工资</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49.97</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30102</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津贴补贴</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34.22</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30103</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奖金</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4.16</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30106</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伙食补助费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5.15</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30108</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13.54</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30110</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城镇职工基本医疗保险缴费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6.68</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30111</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2.23</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30112</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0.32</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30113</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住房公积金</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9.65</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302</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商品和服务支出</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21.73</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30201</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办公费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1.38</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30207</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邮电费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0.55</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30215</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会议费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3.00</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30217</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公务接待费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30228</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工会经费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1.61</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30229</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福利费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0.09</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30239</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其他交通费用</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12.72</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30299</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1.38</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303</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对个人和家庭的补助</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15.03</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30301</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离休费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14.53</w:t>
            </w:r>
          </w:p>
        </w:tc>
      </w:tr>
      <w:tr>
        <w:tblPrEx>
          <w:tblCellMar>
            <w:top w:w="0" w:type="dxa"/>
            <w:left w:w="108" w:type="dxa"/>
            <w:bottom w:w="0" w:type="dxa"/>
            <w:right w:w="108" w:type="dxa"/>
          </w:tblCellMar>
        </w:tblPrEx>
        <w:trPr>
          <w:trHeight w:val="402" w:hRule="atLeast"/>
        </w:trPr>
        <w:tc>
          <w:tcPr>
            <w:tcW w:w="239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30302</w:t>
            </w:r>
          </w:p>
        </w:tc>
        <w:tc>
          <w:tcPr>
            <w:tcW w:w="373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  退休费</w:t>
            </w:r>
          </w:p>
        </w:tc>
        <w:tc>
          <w:tcPr>
            <w:tcW w:w="25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8"/>
                <w:szCs w:val="18"/>
                <w:u w:val="none"/>
                <w:lang w:val="en-US" w:eastAsia="zh-CN" w:bidi="ar"/>
              </w:rPr>
              <w:t>0.50</w:t>
            </w:r>
          </w:p>
        </w:tc>
      </w:tr>
      <w:tr>
        <w:tblPrEx>
          <w:tblCellMar>
            <w:top w:w="0" w:type="dxa"/>
            <w:left w:w="108" w:type="dxa"/>
            <w:bottom w:w="0" w:type="dxa"/>
            <w:right w:w="108" w:type="dxa"/>
          </w:tblCellMar>
        </w:tblPrEx>
        <w:trPr>
          <w:trHeight w:val="402" w:hRule="atLeast"/>
        </w:trPr>
        <w:tc>
          <w:tcPr>
            <w:tcW w:w="61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2520" w:type="dxa"/>
            <w:tcBorders>
              <w:top w:val="nil"/>
              <w:left w:val="nil"/>
              <w:bottom w:val="single" w:color="auto" w:sz="4" w:space="0"/>
              <w:right w:val="single" w:color="auto" w:sz="4" w:space="0"/>
            </w:tcBorders>
            <w:noWrap w:val="0"/>
            <w:vAlign w:val="bottom"/>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eastAsia="宋体" w:cs="宋体"/>
                <w:i w:val="0"/>
                <w:color w:val="000000"/>
                <w:kern w:val="0"/>
                <w:sz w:val="18"/>
                <w:szCs w:val="18"/>
                <w:u w:val="none"/>
                <w:lang w:val="en-US" w:eastAsia="zh-CN" w:bidi="ar"/>
              </w:rPr>
              <w:t>162.68</w:t>
            </w:r>
          </w:p>
        </w:tc>
      </w:tr>
    </w:tbl>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r>
        <w:rPr>
          <w:rFonts w:hint="eastAsia"/>
          <w:sz w:val="20"/>
          <w:szCs w:val="20"/>
        </w:rPr>
        <w:t>部门公开表4</w:t>
      </w:r>
    </w:p>
    <w:p>
      <w:pPr>
        <w:pStyle w:val="6"/>
        <w:adjustRightInd w:val="0"/>
        <w:snapToGrid w:val="0"/>
        <w:spacing w:before="0" w:beforeAutospacing="0" w:after="0" w:afterAutospacing="0" w:line="360" w:lineRule="auto"/>
        <w:jc w:val="right"/>
        <w:rPr>
          <w:rFonts w:hint="eastAsia" w:ascii="黑体" w:hAnsi="黑体" w:eastAsia="黑体"/>
          <w:bCs/>
          <w:sz w:val="10"/>
          <w:szCs w:val="10"/>
        </w:rPr>
      </w:pPr>
    </w:p>
    <w:tbl>
      <w:tblPr>
        <w:tblStyle w:val="7"/>
        <w:tblW w:w="9114" w:type="dxa"/>
        <w:tblInd w:w="0" w:type="dxa"/>
        <w:tblLayout w:type="fixed"/>
        <w:tblCellMar>
          <w:top w:w="0" w:type="dxa"/>
          <w:left w:w="108" w:type="dxa"/>
          <w:bottom w:w="0" w:type="dxa"/>
          <w:right w:w="108" w:type="dxa"/>
        </w:tblCellMar>
      </w:tblPr>
      <w:tblGrid>
        <w:gridCol w:w="473"/>
        <w:gridCol w:w="715"/>
        <w:gridCol w:w="3960"/>
        <w:gridCol w:w="956"/>
        <w:gridCol w:w="124"/>
        <w:gridCol w:w="720"/>
        <w:gridCol w:w="540"/>
        <w:gridCol w:w="1260"/>
        <w:gridCol w:w="366"/>
      </w:tblGrid>
      <w:tr>
        <w:tblPrEx>
          <w:tblCellMar>
            <w:top w:w="0" w:type="dxa"/>
            <w:left w:w="108" w:type="dxa"/>
            <w:bottom w:w="0" w:type="dxa"/>
            <w:right w:w="108" w:type="dxa"/>
          </w:tblCellMar>
        </w:tblPrEx>
        <w:trPr>
          <w:trHeight w:val="510" w:hRule="atLeast"/>
        </w:trPr>
        <w:tc>
          <w:tcPr>
            <w:tcW w:w="9114" w:type="dxa"/>
            <w:gridSpan w:val="9"/>
            <w:tcBorders>
              <w:top w:val="nil"/>
              <w:left w:val="nil"/>
              <w:bottom w:val="nil"/>
              <w:right w:val="nil"/>
            </w:tcBorders>
            <w:noWrap w:val="0"/>
            <w:vAlign w:val="center"/>
          </w:tcPr>
          <w:p>
            <w:pPr>
              <w:widowControl/>
              <w:jc w:val="center"/>
              <w:rPr>
                <w:rFonts w:hint="eastAsia" w:ascii="华文中宋" w:hAnsi="华文中宋" w:eastAsia="华文中宋" w:cs="宋体"/>
                <w:b/>
                <w:bCs/>
                <w:kern w:val="0"/>
                <w:sz w:val="36"/>
                <w:szCs w:val="36"/>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妇女联合会</w:t>
            </w:r>
            <w:r>
              <w:rPr>
                <w:rFonts w:hint="eastAsia" w:ascii="华文中宋" w:hAnsi="华文中宋" w:eastAsia="华文中宋" w:cs="宋体"/>
                <w:b/>
                <w:bCs/>
                <w:kern w:val="0"/>
                <w:sz w:val="36"/>
                <w:szCs w:val="36"/>
              </w:rPr>
              <w:t>2020年政府性基金预算支出表</w:t>
            </w:r>
          </w:p>
        </w:tc>
      </w:tr>
      <w:tr>
        <w:tblPrEx>
          <w:tblCellMar>
            <w:top w:w="0" w:type="dxa"/>
            <w:left w:w="108" w:type="dxa"/>
            <w:bottom w:w="0" w:type="dxa"/>
            <w:right w:w="108" w:type="dxa"/>
          </w:tblCellMar>
        </w:tblPrEx>
        <w:trPr>
          <w:gridAfter w:val="1"/>
          <w:wAfter w:w="366" w:type="dxa"/>
          <w:trHeight w:val="375" w:hRule="atLeast"/>
        </w:trPr>
        <w:tc>
          <w:tcPr>
            <w:tcW w:w="473" w:type="dxa"/>
            <w:tcBorders>
              <w:top w:val="nil"/>
              <w:left w:val="nil"/>
              <w:bottom w:val="nil"/>
              <w:right w:val="nil"/>
            </w:tcBorders>
            <w:noWrap w:val="0"/>
            <w:vAlign w:val="center"/>
          </w:tcPr>
          <w:p>
            <w:pPr>
              <w:widowControl/>
              <w:jc w:val="left"/>
              <w:rPr>
                <w:rFonts w:hint="eastAsia" w:ascii="宋体" w:hAnsi="宋体" w:cs="宋体"/>
                <w:kern w:val="0"/>
                <w:sz w:val="18"/>
                <w:szCs w:val="18"/>
              </w:rPr>
            </w:pPr>
          </w:p>
        </w:tc>
        <w:tc>
          <w:tcPr>
            <w:tcW w:w="715" w:type="dxa"/>
            <w:tcBorders>
              <w:top w:val="nil"/>
              <w:left w:val="nil"/>
              <w:bottom w:val="nil"/>
              <w:right w:val="nil"/>
            </w:tcBorders>
            <w:noWrap w:val="0"/>
            <w:vAlign w:val="center"/>
          </w:tcPr>
          <w:p>
            <w:pPr>
              <w:widowControl/>
              <w:jc w:val="left"/>
              <w:rPr>
                <w:rFonts w:hint="eastAsia" w:ascii="宋体" w:hAnsi="宋体" w:cs="宋体"/>
                <w:kern w:val="0"/>
                <w:sz w:val="20"/>
                <w:szCs w:val="20"/>
              </w:rPr>
            </w:pPr>
          </w:p>
        </w:tc>
        <w:tc>
          <w:tcPr>
            <w:tcW w:w="3960" w:type="dxa"/>
            <w:tcBorders>
              <w:top w:val="nil"/>
              <w:left w:val="nil"/>
              <w:bottom w:val="nil"/>
              <w:right w:val="nil"/>
            </w:tcBorders>
            <w:noWrap w:val="0"/>
            <w:vAlign w:val="center"/>
          </w:tcPr>
          <w:p>
            <w:pPr>
              <w:widowControl/>
              <w:rPr>
                <w:rFonts w:ascii="宋体" w:hAnsi="宋体" w:cs="宋体"/>
                <w:kern w:val="0"/>
                <w:sz w:val="20"/>
                <w:szCs w:val="20"/>
              </w:rPr>
            </w:pPr>
          </w:p>
        </w:tc>
        <w:tc>
          <w:tcPr>
            <w:tcW w:w="956"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844" w:type="dxa"/>
            <w:gridSpan w:val="2"/>
            <w:tcBorders>
              <w:top w:val="nil"/>
              <w:left w:val="nil"/>
              <w:bottom w:val="nil"/>
              <w:right w:val="nil"/>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w:t>
            </w:r>
          </w:p>
        </w:tc>
        <w:tc>
          <w:tcPr>
            <w:tcW w:w="1800" w:type="dxa"/>
            <w:gridSpan w:val="2"/>
            <w:tcBorders>
              <w:top w:val="nil"/>
              <w:left w:val="nil"/>
              <w:bottom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1"/>
          <w:wAfter w:w="366" w:type="dxa"/>
          <w:trHeight w:val="405" w:hRule="atLeast"/>
        </w:trPr>
        <w:tc>
          <w:tcPr>
            <w:tcW w:w="514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 w:val="24"/>
              </w:rPr>
            </w:pPr>
            <w:r>
              <w:rPr>
                <w:rFonts w:hint="eastAsia" w:ascii="宋体" w:hAnsi="宋体" w:cs="宋体"/>
                <w:b/>
                <w:kern w:val="0"/>
                <w:sz w:val="22"/>
                <w:szCs w:val="22"/>
              </w:rPr>
              <w:t>功能分类科目</w:t>
            </w:r>
          </w:p>
        </w:tc>
        <w:tc>
          <w:tcPr>
            <w:tcW w:w="360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b/>
                <w:bCs/>
                <w:kern w:val="0"/>
                <w:sz w:val="22"/>
                <w:szCs w:val="22"/>
              </w:rPr>
              <w:t>政府性基金预算拨款支出</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960" w:type="dxa"/>
            <w:tcBorders>
              <w:top w:val="nil"/>
              <w:left w:val="nil"/>
              <w:bottom w:val="nil"/>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39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108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12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3960" w:type="dxa"/>
            <w:tcBorders>
              <w:top w:val="single" w:color="auto" w:sz="4" w:space="0"/>
              <w:left w:val="nil"/>
              <w:bottom w:val="single" w:color="auto" w:sz="4" w:space="0"/>
              <w:right w:val="single" w:color="auto" w:sz="4" w:space="0"/>
            </w:tcBorders>
            <w:noWrap w:val="0"/>
            <w:vAlign w:val="center"/>
          </w:tcPr>
          <w:p>
            <w:pPr>
              <w:widowControl/>
              <w:ind w:firstLine="200" w:firstLineChars="100"/>
              <w:jc w:val="left"/>
              <w:rPr>
                <w:rFonts w:ascii="宋体" w:hAnsi="宋体" w:cs="宋体"/>
                <w:kern w:val="0"/>
                <w:sz w:val="20"/>
                <w:szCs w:val="20"/>
              </w:rPr>
            </w:pPr>
          </w:p>
        </w:tc>
        <w:tc>
          <w:tcPr>
            <w:tcW w:w="1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110" w:firstLineChars="50"/>
              <w:jc w:val="left"/>
              <w:rPr>
                <w:rFonts w:hint="eastAsia" w:ascii="宋体" w:hAnsi="宋体" w:cs="宋体"/>
                <w:kern w:val="0"/>
                <w:sz w:val="22"/>
                <w:szCs w:val="22"/>
              </w:rPr>
            </w:pPr>
          </w:p>
        </w:tc>
        <w:tc>
          <w:tcPr>
            <w:tcW w:w="39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08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110" w:firstLineChars="50"/>
              <w:jc w:val="left"/>
              <w:rPr>
                <w:rFonts w:hint="eastAsia" w:ascii="宋体" w:hAnsi="宋体" w:cs="宋体"/>
                <w:kern w:val="0"/>
                <w:sz w:val="22"/>
                <w:szCs w:val="22"/>
              </w:rPr>
            </w:pPr>
          </w:p>
        </w:tc>
        <w:tc>
          <w:tcPr>
            <w:tcW w:w="3960" w:type="dxa"/>
            <w:tcBorders>
              <w:top w:val="nil"/>
              <w:left w:val="nil"/>
              <w:bottom w:val="single" w:color="auto" w:sz="4" w:space="0"/>
              <w:right w:val="single" w:color="auto" w:sz="4" w:space="0"/>
            </w:tcBorders>
            <w:noWrap w:val="0"/>
            <w:vAlign w:val="center"/>
          </w:tcPr>
          <w:p>
            <w:pPr>
              <w:widowControl/>
              <w:ind w:firstLine="330" w:firstLineChars="150"/>
              <w:jc w:val="left"/>
              <w:rPr>
                <w:rFonts w:hint="eastAsia" w:ascii="宋体" w:hAnsi="宋体" w:cs="宋体"/>
                <w:kern w:val="0"/>
                <w:sz w:val="22"/>
                <w:szCs w:val="22"/>
              </w:rPr>
            </w:pPr>
          </w:p>
        </w:tc>
        <w:tc>
          <w:tcPr>
            <w:tcW w:w="108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39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kern w:val="0"/>
                <w:sz w:val="22"/>
                <w:szCs w:val="22"/>
              </w:rPr>
            </w:pPr>
          </w:p>
        </w:tc>
        <w:tc>
          <w:tcPr>
            <w:tcW w:w="39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39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39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39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8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366" w:type="dxa"/>
          <w:trHeight w:val="405" w:hRule="atLeast"/>
        </w:trPr>
        <w:tc>
          <w:tcPr>
            <w:tcW w:w="514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08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bl>
    <w:p>
      <w:pPr>
        <w:pStyle w:val="6"/>
        <w:adjustRightInd w:val="0"/>
        <w:snapToGrid w:val="0"/>
        <w:spacing w:before="0" w:beforeAutospacing="0" w:after="0" w:afterAutospacing="0" w:line="360" w:lineRule="auto"/>
        <w:jc w:val="center"/>
        <w:rPr>
          <w:rFonts w:hint="eastAsia"/>
        </w:rPr>
      </w:pPr>
      <w:r>
        <w:rPr>
          <w:rFonts w:hint="eastAsia"/>
        </w:rPr>
        <w:t>注：宿州市</w:t>
      </w:r>
      <w:r>
        <w:rPr>
          <w:rFonts w:hint="eastAsia"/>
          <w:lang w:eastAsia="zh-CN"/>
        </w:rPr>
        <w:t>妇女联合会</w:t>
      </w:r>
      <w:r>
        <w:rPr>
          <w:rFonts w:hint="eastAsia"/>
        </w:rPr>
        <w:t>没有政府性基金预算拨款收入，也没有政府性基金预算支出，故本表无数据”。</w:t>
      </w: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sz w:val="20"/>
          <w:szCs w:val="20"/>
        </w:rPr>
      </w:pPr>
    </w:p>
    <w:p>
      <w:pPr>
        <w:pStyle w:val="6"/>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部门公开表5</w:t>
      </w:r>
    </w:p>
    <w:p>
      <w:pPr>
        <w:pStyle w:val="6"/>
        <w:adjustRightInd w:val="0"/>
        <w:snapToGrid w:val="0"/>
        <w:spacing w:before="0" w:beforeAutospacing="0" w:after="0" w:afterAutospacing="0" w:line="360" w:lineRule="auto"/>
        <w:jc w:val="center"/>
        <w:rPr>
          <w:rFonts w:hint="eastAsia" w:ascii="黑体" w:hAnsi="黑体" w:eastAsia="黑体"/>
          <w:bCs/>
          <w:sz w:val="18"/>
          <w:szCs w:val="18"/>
        </w:rPr>
      </w:pPr>
    </w:p>
    <w:tbl>
      <w:tblPr>
        <w:tblStyle w:val="7"/>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079"/>
        <w:gridCol w:w="180"/>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9"/>
            <w:tcBorders>
              <w:top w:val="nil"/>
              <w:left w:val="nil"/>
              <w:bottom w:val="nil"/>
              <w:right w:val="nil"/>
            </w:tcBorders>
            <w:noWrap w:val="0"/>
            <w:vAlign w:val="center"/>
          </w:tcPr>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妇女联合会</w:t>
            </w:r>
            <w:r>
              <w:rPr>
                <w:rFonts w:hint="eastAsia" w:ascii="华文中宋" w:hAnsi="华文中宋" w:eastAsia="华文中宋" w:cs="宋体"/>
                <w:b/>
                <w:bCs/>
                <w:kern w:val="0"/>
                <w:sz w:val="36"/>
                <w:szCs w:val="36"/>
              </w:rPr>
              <w:t>2020年国有资本经营预算支出表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noWrap w:val="0"/>
            <w:vAlign w:val="center"/>
          </w:tcPr>
          <w:p>
            <w:pPr>
              <w:widowControl/>
              <w:jc w:val="left"/>
              <w:rPr>
                <w:rFonts w:ascii="宋体" w:hAnsi="宋体" w:cs="宋体"/>
                <w:kern w:val="0"/>
                <w:sz w:val="18"/>
                <w:szCs w:val="18"/>
              </w:rPr>
            </w:pPr>
          </w:p>
        </w:tc>
        <w:tc>
          <w:tcPr>
            <w:tcW w:w="697" w:type="dxa"/>
            <w:tcBorders>
              <w:top w:val="nil"/>
              <w:left w:val="nil"/>
              <w:bottom w:val="single" w:color="auto" w:sz="4" w:space="0"/>
              <w:right w:val="nil"/>
            </w:tcBorders>
            <w:noWrap w:val="0"/>
            <w:vAlign w:val="center"/>
          </w:tcPr>
          <w:p>
            <w:pPr>
              <w:widowControl/>
              <w:jc w:val="left"/>
              <w:rPr>
                <w:rFonts w:ascii="宋体" w:hAnsi="宋体" w:cs="宋体"/>
                <w:kern w:val="0"/>
                <w:sz w:val="20"/>
                <w:szCs w:val="20"/>
              </w:rPr>
            </w:pPr>
          </w:p>
        </w:tc>
        <w:tc>
          <w:tcPr>
            <w:tcW w:w="3780" w:type="dxa"/>
            <w:tcBorders>
              <w:top w:val="nil"/>
              <w:left w:val="nil"/>
              <w:bottom w:val="single" w:color="auto" w:sz="4" w:space="0"/>
              <w:right w:val="nil"/>
            </w:tcBorders>
            <w:noWrap w:val="0"/>
            <w:vAlign w:val="center"/>
          </w:tcPr>
          <w:p>
            <w:pPr>
              <w:widowControl/>
              <w:jc w:val="left"/>
              <w:rPr>
                <w:rFonts w:ascii="宋体" w:hAnsi="宋体" w:cs="宋体"/>
                <w:kern w:val="0"/>
                <w:sz w:val="20"/>
                <w:szCs w:val="20"/>
              </w:rPr>
            </w:pPr>
          </w:p>
        </w:tc>
        <w:tc>
          <w:tcPr>
            <w:tcW w:w="236"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2645" w:type="dxa"/>
            <w:gridSpan w:val="3"/>
            <w:tcBorders>
              <w:top w:val="nil"/>
              <w:left w:val="nil"/>
              <w:bottom w:val="nil"/>
              <w:right w:val="nil"/>
            </w:tcBorders>
            <w:noWrap w:val="0"/>
            <w:vAlign w:val="center"/>
          </w:tcPr>
          <w:p>
            <w:pPr>
              <w:widowControl/>
              <w:jc w:val="left"/>
              <w:rPr>
                <w:rFonts w:ascii="宋体" w:hAnsi="宋体" w:cs="宋体"/>
                <w:kern w:val="0"/>
                <w:sz w:val="20"/>
                <w:szCs w:val="20"/>
              </w:rPr>
            </w:pPr>
          </w:p>
        </w:tc>
        <w:tc>
          <w:tcPr>
            <w:tcW w:w="1315" w:type="dxa"/>
            <w:gridSpan w:val="3"/>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 w:val="24"/>
              </w:rPr>
            </w:pPr>
            <w:r>
              <w:rPr>
                <w:rFonts w:hint="eastAsia" w:ascii="宋体" w:hAnsi="宋体" w:cs="宋体"/>
                <w:b/>
                <w:kern w:val="0"/>
                <w:sz w:val="22"/>
                <w:szCs w:val="22"/>
              </w:rPr>
              <w:t>功能分类科目</w:t>
            </w:r>
          </w:p>
        </w:tc>
        <w:tc>
          <w:tcPr>
            <w:tcW w:w="396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b/>
                <w:bCs/>
                <w:kern w:val="0"/>
                <w:sz w:val="22"/>
                <w:szCs w:val="22"/>
              </w:rPr>
              <w:t>国有资本经营预算拨款支出</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7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Cs/>
                <w:kern w:val="0"/>
                <w:sz w:val="22"/>
                <w:szCs w:val="22"/>
              </w:rPr>
            </w:pPr>
          </w:p>
        </w:tc>
        <w:tc>
          <w:tcPr>
            <w:tcW w:w="378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bCs/>
                <w:kern w:val="0"/>
                <w:sz w:val="22"/>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4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780" w:type="dxa"/>
            <w:tcBorders>
              <w:top w:val="single" w:color="auto" w:sz="4" w:space="0"/>
              <w:left w:val="nil"/>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4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37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78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44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37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c>
          <w:tcPr>
            <w:tcW w:w="1440" w:type="dxa"/>
            <w:gridSpan w:val="2"/>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noWrap w:val="0"/>
            <w:vAlign w:val="bottom"/>
          </w:tcPr>
          <w:p>
            <w:pPr>
              <w:widowControl/>
              <w:jc w:val="center"/>
              <w:rPr>
                <w:rFonts w:ascii="宋体" w:hAnsi="宋体" w:cs="宋体"/>
                <w:kern w:val="0"/>
                <w:sz w:val="24"/>
              </w:rPr>
            </w:pPr>
          </w:p>
        </w:tc>
        <w:tc>
          <w:tcPr>
            <w:tcW w:w="37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4"/>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kern w:val="0"/>
                <w:sz w:val="22"/>
                <w:szCs w:val="22"/>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kern w:val="0"/>
                <w:sz w:val="22"/>
                <w:szCs w:val="22"/>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4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37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795" w:hRule="atLeast"/>
        </w:trPr>
        <w:tc>
          <w:tcPr>
            <w:tcW w:w="9108" w:type="dxa"/>
            <w:gridSpan w:val="9"/>
            <w:tcBorders>
              <w:top w:val="single" w:color="auto" w:sz="4" w:space="0"/>
              <w:left w:val="nil"/>
              <w:bottom w:val="nil"/>
              <w:right w:val="nil"/>
            </w:tcBorders>
            <w:noWrap w:val="0"/>
            <w:vAlign w:val="center"/>
          </w:tcPr>
          <w:p>
            <w:pPr>
              <w:widowControl/>
              <w:jc w:val="left"/>
              <w:rPr>
                <w:rFonts w:ascii="宋体" w:hAnsi="宋体" w:cs="宋体"/>
                <w:kern w:val="0"/>
                <w:sz w:val="24"/>
              </w:rPr>
            </w:pPr>
            <w:r>
              <w:rPr>
                <w:rFonts w:hint="eastAsia" w:ascii="宋体" w:hAnsi="宋体" w:cs="宋体"/>
                <w:kern w:val="0"/>
                <w:sz w:val="24"/>
              </w:rPr>
              <w:t>注：</w:t>
            </w:r>
            <w:r>
              <w:rPr>
                <w:rFonts w:hint="eastAsia"/>
              </w:rPr>
              <w:t>宿州市</w:t>
            </w:r>
            <w:r>
              <w:rPr>
                <w:rFonts w:hint="eastAsia"/>
                <w:lang w:eastAsia="zh-CN"/>
              </w:rPr>
              <w:t>妇女联合会</w:t>
            </w:r>
            <w:r>
              <w:rPr>
                <w:rFonts w:hint="eastAsia" w:ascii="宋体" w:hAnsi="宋体" w:cs="宋体"/>
                <w:kern w:val="0"/>
                <w:sz w:val="24"/>
              </w:rPr>
              <w:t>没有国有资本经营预算拨款收入，也没有国有资本经营预算支出，故本表无数据”。</w:t>
            </w:r>
          </w:p>
        </w:tc>
      </w:tr>
    </w:tbl>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rPr>
          <w:rFonts w:hint="eastAsia" w:ascii="黑体" w:hAnsi="黑体" w:eastAsia="黑体"/>
          <w:bCs/>
          <w:sz w:val="36"/>
          <w:szCs w:val="36"/>
        </w:rPr>
      </w:pPr>
    </w:p>
    <w:p>
      <w:pPr>
        <w:pStyle w:val="6"/>
        <w:adjustRightInd w:val="0"/>
        <w:snapToGrid w:val="0"/>
        <w:spacing w:before="0" w:beforeAutospacing="0" w:after="0" w:afterAutospacing="0" w:line="360" w:lineRule="auto"/>
        <w:rPr>
          <w:rFonts w:hint="eastAsia" w:ascii="黑体" w:hAnsi="黑体" w:eastAsia="黑体"/>
          <w:bCs/>
          <w:sz w:val="36"/>
          <w:szCs w:val="36"/>
        </w:rPr>
      </w:pPr>
    </w:p>
    <w:p>
      <w:pPr>
        <w:pStyle w:val="6"/>
        <w:adjustRightInd w:val="0"/>
        <w:snapToGrid w:val="0"/>
        <w:spacing w:before="0" w:beforeAutospacing="0" w:after="0" w:afterAutospacing="0" w:line="360" w:lineRule="auto"/>
        <w:rPr>
          <w:rFonts w:hint="eastAsia" w:ascii="黑体" w:hAnsi="黑体" w:eastAsia="黑体"/>
          <w:bCs/>
          <w:sz w:val="36"/>
          <w:szCs w:val="36"/>
        </w:rPr>
      </w:pPr>
    </w:p>
    <w:p>
      <w:pPr>
        <w:pStyle w:val="6"/>
        <w:adjustRightInd w:val="0"/>
        <w:snapToGrid w:val="0"/>
        <w:spacing w:before="0" w:beforeAutospacing="0" w:after="0" w:afterAutospacing="0" w:line="360" w:lineRule="auto"/>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10"/>
          <w:szCs w:val="10"/>
        </w:rPr>
      </w:pPr>
    </w:p>
    <w:p>
      <w:pPr>
        <w:pStyle w:val="6"/>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部门公开表6</w:t>
      </w:r>
    </w:p>
    <w:tbl>
      <w:tblPr>
        <w:tblStyle w:val="7"/>
        <w:tblW w:w="0" w:type="auto"/>
        <w:tblInd w:w="-252" w:type="dxa"/>
        <w:tblLayout w:type="fixed"/>
        <w:tblCellMar>
          <w:top w:w="0" w:type="dxa"/>
          <w:left w:w="108" w:type="dxa"/>
          <w:bottom w:w="0" w:type="dxa"/>
          <w:right w:w="108" w:type="dxa"/>
        </w:tblCellMar>
      </w:tblPr>
      <w:tblGrid>
        <w:gridCol w:w="3420"/>
        <w:gridCol w:w="624"/>
        <w:gridCol w:w="636"/>
        <w:gridCol w:w="3229"/>
        <w:gridCol w:w="1249"/>
      </w:tblGrid>
      <w:tr>
        <w:tblPrEx>
          <w:tblCellMar>
            <w:top w:w="0" w:type="dxa"/>
            <w:left w:w="108" w:type="dxa"/>
            <w:bottom w:w="0" w:type="dxa"/>
            <w:right w:w="108" w:type="dxa"/>
          </w:tblCellMar>
        </w:tblPrEx>
        <w:trPr>
          <w:trHeight w:val="525" w:hRule="atLeast"/>
        </w:trPr>
        <w:tc>
          <w:tcPr>
            <w:tcW w:w="9158" w:type="dxa"/>
            <w:gridSpan w:val="5"/>
            <w:tcBorders>
              <w:top w:val="nil"/>
              <w:left w:val="nil"/>
              <w:bottom w:val="nil"/>
              <w:right w:val="nil"/>
            </w:tcBorders>
            <w:noWrap w:val="0"/>
            <w:vAlign w:val="center"/>
          </w:tcPr>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妇女联合会</w:t>
            </w:r>
            <w:r>
              <w:rPr>
                <w:rFonts w:hint="eastAsia" w:ascii="华文中宋" w:hAnsi="华文中宋" w:eastAsia="华文中宋" w:cs="宋体"/>
                <w:b/>
                <w:bCs/>
                <w:kern w:val="0"/>
                <w:sz w:val="36"/>
                <w:szCs w:val="36"/>
              </w:rPr>
              <w:t>2020年收支总表</w:t>
            </w:r>
          </w:p>
        </w:tc>
      </w:tr>
      <w:tr>
        <w:tblPrEx>
          <w:tblCellMar>
            <w:top w:w="0" w:type="dxa"/>
            <w:left w:w="108" w:type="dxa"/>
            <w:bottom w:w="0" w:type="dxa"/>
            <w:right w:w="108" w:type="dxa"/>
          </w:tblCellMar>
        </w:tblPrEx>
        <w:trPr>
          <w:trHeight w:val="379" w:hRule="atLeast"/>
        </w:trPr>
        <w:tc>
          <w:tcPr>
            <w:tcW w:w="4044" w:type="dxa"/>
            <w:gridSpan w:val="2"/>
            <w:tcBorders>
              <w:top w:val="nil"/>
              <w:left w:val="nil"/>
              <w:bottom w:val="nil"/>
              <w:right w:val="nil"/>
            </w:tcBorders>
            <w:noWrap w:val="0"/>
            <w:vAlign w:val="center"/>
          </w:tcPr>
          <w:p>
            <w:pPr>
              <w:widowControl/>
              <w:jc w:val="left"/>
              <w:rPr>
                <w:rFonts w:ascii="宋体" w:hAnsi="宋体" w:cs="宋体"/>
                <w:kern w:val="0"/>
                <w:sz w:val="20"/>
                <w:szCs w:val="20"/>
              </w:rPr>
            </w:pPr>
          </w:p>
        </w:tc>
        <w:tc>
          <w:tcPr>
            <w:tcW w:w="636"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3229"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249" w:type="dxa"/>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284" w:hRule="atLeast"/>
        </w:trPr>
        <w:tc>
          <w:tcPr>
            <w:tcW w:w="46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收  入             </w:t>
            </w:r>
          </w:p>
        </w:tc>
        <w:tc>
          <w:tcPr>
            <w:tcW w:w="447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22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124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一、一般公共预算拨款收入</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276.68</w:t>
            </w: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一、一般公共服务支出</w:t>
            </w:r>
          </w:p>
        </w:tc>
        <w:tc>
          <w:tcPr>
            <w:tcW w:w="124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240.83</w:t>
            </w: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二、政府性基金预算拨款收入</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二、外交支出</w:t>
            </w:r>
          </w:p>
        </w:tc>
        <w:tc>
          <w:tcPr>
            <w:tcW w:w="124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三、国有资本经营预算拨款收入</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三、国防支出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四、财政专户管理非税收入</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四、公共安全支出</w:t>
            </w:r>
          </w:p>
        </w:tc>
        <w:tc>
          <w:tcPr>
            <w:tcW w:w="124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五、其他收入</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五、教育支出</w:t>
            </w:r>
          </w:p>
        </w:tc>
        <w:tc>
          <w:tcPr>
            <w:tcW w:w="124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六、科学技术支出</w:t>
            </w:r>
          </w:p>
        </w:tc>
        <w:tc>
          <w:tcPr>
            <w:tcW w:w="124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七、文化旅游体育与传媒支出</w:t>
            </w:r>
          </w:p>
        </w:tc>
        <w:tc>
          <w:tcPr>
            <w:tcW w:w="124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八、社会保障和就业支出</w:t>
            </w:r>
          </w:p>
        </w:tc>
        <w:tc>
          <w:tcPr>
            <w:tcW w:w="1249" w:type="dxa"/>
            <w:tcBorders>
              <w:top w:val="nil"/>
              <w:left w:val="nil"/>
              <w:bottom w:val="single" w:color="auto" w:sz="4" w:space="0"/>
              <w:right w:val="single" w:color="auto" w:sz="4" w:space="0"/>
            </w:tcBorders>
            <w:noWrap w:val="0"/>
            <w:vAlign w:val="center"/>
          </w:tcPr>
          <w:p>
            <w:pPr>
              <w:widowControl/>
              <w:jc w:val="right"/>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13.54</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九、卫生健康支出</w:t>
            </w:r>
          </w:p>
        </w:tc>
        <w:tc>
          <w:tcPr>
            <w:tcW w:w="1249" w:type="dxa"/>
            <w:tcBorders>
              <w:top w:val="nil"/>
              <w:left w:val="nil"/>
              <w:bottom w:val="single" w:color="auto" w:sz="4" w:space="0"/>
              <w:right w:val="single" w:color="auto" w:sz="4" w:space="0"/>
            </w:tcBorders>
            <w:noWrap w:val="0"/>
            <w:vAlign w:val="center"/>
          </w:tcPr>
          <w:p>
            <w:pPr>
              <w:widowControl/>
              <w:jc w:val="right"/>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8.91</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十、节能环保支出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十一、城乡社区支出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十二、农林水支出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十三、交通运输支出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十四、资源勘探信息等支出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十五、商业服务业等支出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十六、金融支出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十七、援助其他地区支出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十八、自然资源海洋气象等支出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十九、住房保障支出</w:t>
            </w:r>
          </w:p>
        </w:tc>
        <w:tc>
          <w:tcPr>
            <w:tcW w:w="124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13.40</w:t>
            </w: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二十、粮油物资储备支出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二十一、灾害防治及应急管理支出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二十二、其他支出</w:t>
            </w:r>
          </w:p>
        </w:tc>
        <w:tc>
          <w:tcPr>
            <w:tcW w:w="1249"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二十三、债务还本支出</w:t>
            </w:r>
          </w:p>
        </w:tc>
        <w:tc>
          <w:tcPr>
            <w:tcW w:w="124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r>
              <w:rPr>
                <w:rFonts w:hint="eastAsia" w:ascii="宋体" w:hAnsi="宋体" w:cs="宋体"/>
                <w:kern w:val="0"/>
                <w:sz w:val="22"/>
                <w:szCs w:val="22"/>
              </w:rPr>
              <w:t>二十四、债务付息支出</w:t>
            </w:r>
          </w:p>
        </w:tc>
        <w:tc>
          <w:tcPr>
            <w:tcW w:w="124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p>
        </w:tc>
        <w:tc>
          <w:tcPr>
            <w:tcW w:w="1249"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本年收入小计</w:t>
            </w:r>
          </w:p>
        </w:tc>
        <w:tc>
          <w:tcPr>
            <w:tcW w:w="126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276.68</w:t>
            </w:r>
            <w:r>
              <w:rPr>
                <w:rFonts w:hint="eastAsia" w:ascii="宋体" w:hAnsi="宋体" w:cs="宋体"/>
                <w:b/>
                <w:bCs/>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本年支出小计</w:t>
            </w:r>
          </w:p>
        </w:tc>
        <w:tc>
          <w:tcPr>
            <w:tcW w:w="1249" w:type="dxa"/>
            <w:tcBorders>
              <w:top w:val="nil"/>
              <w:left w:val="nil"/>
              <w:bottom w:val="single" w:color="auto" w:sz="4" w:space="0"/>
              <w:right w:val="single" w:color="auto" w:sz="4" w:space="0"/>
            </w:tcBorders>
            <w:noWrap w:val="0"/>
            <w:vAlign w:val="bottom"/>
          </w:tcPr>
          <w:p>
            <w:pPr>
              <w:widowControl/>
              <w:jc w:val="left"/>
              <w:rPr>
                <w:rFonts w:hint="default" w:ascii="宋体" w:hAnsi="宋体" w:eastAsia="宋体"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276.68</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上年结转</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结转下年</w:t>
            </w:r>
          </w:p>
        </w:tc>
        <w:tc>
          <w:tcPr>
            <w:tcW w:w="124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一般公共预算</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一般公共预算</w:t>
            </w:r>
          </w:p>
        </w:tc>
        <w:tc>
          <w:tcPr>
            <w:tcW w:w="124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政府性基金预算</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政府性基金预算</w:t>
            </w:r>
          </w:p>
        </w:tc>
        <w:tc>
          <w:tcPr>
            <w:tcW w:w="124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国有资本经营预算</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国有资本经营预算</w:t>
            </w:r>
          </w:p>
        </w:tc>
        <w:tc>
          <w:tcPr>
            <w:tcW w:w="124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财政专户</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财政专户</w:t>
            </w:r>
          </w:p>
        </w:tc>
        <w:tc>
          <w:tcPr>
            <w:tcW w:w="124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其他</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3229" w:type="dxa"/>
            <w:tcBorders>
              <w:top w:val="nil"/>
              <w:left w:val="nil"/>
              <w:bottom w:val="single" w:color="auto" w:sz="4" w:space="0"/>
              <w:right w:val="single" w:color="auto" w:sz="4" w:space="0"/>
            </w:tcBorders>
            <w:noWrap w:val="0"/>
            <w:vAlign w:val="center"/>
          </w:tcPr>
          <w:p>
            <w:pPr>
              <w:widowControl/>
              <w:ind w:firstLine="220" w:firstLineChars="100"/>
              <w:jc w:val="left"/>
              <w:rPr>
                <w:rFonts w:hint="eastAsia" w:ascii="宋体" w:hAnsi="宋体" w:cs="宋体"/>
                <w:kern w:val="0"/>
                <w:sz w:val="22"/>
                <w:szCs w:val="22"/>
              </w:rPr>
            </w:pPr>
            <w:r>
              <w:rPr>
                <w:rFonts w:hint="eastAsia" w:ascii="宋体" w:hAnsi="宋体" w:cs="宋体"/>
                <w:kern w:val="0"/>
                <w:sz w:val="22"/>
                <w:szCs w:val="22"/>
              </w:rPr>
              <w:t>其他</w:t>
            </w:r>
          </w:p>
        </w:tc>
        <w:tc>
          <w:tcPr>
            <w:tcW w:w="1249" w:type="dxa"/>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49"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收入总计</w:t>
            </w:r>
          </w:p>
        </w:tc>
        <w:tc>
          <w:tcPr>
            <w:tcW w:w="1260" w:type="dxa"/>
            <w:gridSpan w:val="2"/>
            <w:tcBorders>
              <w:top w:val="nil"/>
              <w:left w:val="nil"/>
              <w:bottom w:val="single" w:color="auto" w:sz="4" w:space="0"/>
              <w:right w:val="single" w:color="auto" w:sz="4" w:space="0"/>
            </w:tcBorders>
            <w:noWrap w:val="0"/>
            <w:vAlign w:val="center"/>
          </w:tcPr>
          <w:p>
            <w:pPr>
              <w:widowControl/>
              <w:jc w:val="right"/>
              <w:rPr>
                <w:rFonts w:ascii="宋体" w:hAnsi="宋体" w:cs="宋体"/>
                <w:b/>
                <w:bCs/>
                <w:kern w:val="0"/>
                <w:sz w:val="22"/>
                <w:szCs w:val="22"/>
              </w:rPr>
            </w:pPr>
            <w:r>
              <w:rPr>
                <w:rFonts w:hint="eastAsia" w:ascii="宋体" w:hAnsi="宋体" w:cs="宋体"/>
                <w:b/>
                <w:bCs/>
                <w:kern w:val="0"/>
                <w:sz w:val="22"/>
                <w:szCs w:val="22"/>
                <w:lang w:val="en-US" w:eastAsia="zh-CN"/>
              </w:rPr>
              <w:t>276.68</w:t>
            </w:r>
            <w:r>
              <w:rPr>
                <w:rFonts w:hint="eastAsia" w:ascii="宋体" w:hAnsi="宋体" w:cs="宋体"/>
                <w:b/>
                <w:bCs/>
                <w:kern w:val="0"/>
                <w:sz w:val="22"/>
                <w:szCs w:val="22"/>
              </w:rPr>
              <w:t>　</w:t>
            </w:r>
          </w:p>
        </w:tc>
        <w:tc>
          <w:tcPr>
            <w:tcW w:w="3229"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支出总计</w:t>
            </w:r>
          </w:p>
        </w:tc>
        <w:tc>
          <w:tcPr>
            <w:tcW w:w="1249" w:type="dxa"/>
            <w:tcBorders>
              <w:top w:val="nil"/>
              <w:left w:val="nil"/>
              <w:bottom w:val="single" w:color="auto" w:sz="4" w:space="0"/>
              <w:right w:val="single" w:color="auto" w:sz="4" w:space="0"/>
            </w:tcBorders>
            <w:noWrap w:val="0"/>
            <w:vAlign w:val="center"/>
          </w:tcPr>
          <w:p>
            <w:pPr>
              <w:widowControl/>
              <w:jc w:val="right"/>
              <w:rPr>
                <w:rFonts w:ascii="宋体" w:hAnsi="宋体" w:cs="宋体"/>
                <w:b/>
                <w:bCs/>
                <w:kern w:val="0"/>
                <w:sz w:val="22"/>
                <w:szCs w:val="22"/>
              </w:rPr>
            </w:pPr>
            <w:r>
              <w:rPr>
                <w:rFonts w:hint="eastAsia" w:ascii="宋体" w:hAnsi="宋体" w:cs="宋体"/>
                <w:b/>
                <w:bCs/>
                <w:kern w:val="0"/>
                <w:sz w:val="22"/>
                <w:szCs w:val="22"/>
                <w:lang w:val="en-US" w:eastAsia="zh-CN"/>
              </w:rPr>
              <w:t>276.68</w:t>
            </w:r>
            <w:r>
              <w:rPr>
                <w:rFonts w:hint="eastAsia" w:ascii="宋体" w:hAnsi="宋体" w:cs="宋体"/>
                <w:b/>
                <w:bCs/>
                <w:kern w:val="0"/>
                <w:sz w:val="22"/>
                <w:szCs w:val="22"/>
              </w:rPr>
              <w:t>　</w:t>
            </w:r>
          </w:p>
        </w:tc>
      </w:tr>
    </w:tbl>
    <w:p>
      <w:pPr>
        <w:widowControl/>
        <w:ind w:left="7381" w:leftChars="3515" w:firstLine="1200" w:firstLineChars="600"/>
        <w:jc w:val="left"/>
        <w:rPr>
          <w:rFonts w:hint="eastAsia" w:ascii="华文中宋" w:hAnsi="华文中宋" w:eastAsia="华文中宋" w:cs="宋体"/>
          <w:b/>
          <w:bCs/>
          <w:kern w:val="0"/>
          <w:sz w:val="36"/>
          <w:szCs w:val="36"/>
          <w:u w:val="single"/>
        </w:rPr>
        <w:sectPr>
          <w:footerReference r:id="rId3" w:type="default"/>
          <w:pgSz w:w="11906" w:h="16838"/>
          <w:pgMar w:top="1440" w:right="1416" w:bottom="1440" w:left="1800" w:header="851" w:footer="992" w:gutter="0"/>
          <w:cols w:space="720" w:num="1"/>
          <w:docGrid w:type="lines" w:linePitch="312" w:charSpace="0"/>
        </w:sectPr>
      </w:pPr>
      <w:r>
        <w:rPr>
          <w:rFonts w:hint="eastAsia" w:eastAsia="宋体"/>
          <w:sz w:val="20"/>
          <w:szCs w:val="20"/>
          <w:lang w:val="en-US" w:eastAsia="zh-CN"/>
        </w:rPr>
        <w:t xml:space="preserve"> </w:t>
      </w:r>
      <w:r>
        <w:rPr>
          <w:rFonts w:hint="eastAsia" w:eastAsia="宋体"/>
          <w:sz w:val="20"/>
          <w:szCs w:val="20"/>
        </w:rPr>
        <w:t>部门公开表7</w:t>
      </w:r>
    </w:p>
    <w:tbl>
      <w:tblPr>
        <w:tblStyle w:val="7"/>
        <w:tblpPr w:leftFromText="180" w:rightFromText="180" w:horzAnchor="margin" w:tblpXSpec="center" w:tblpY="465"/>
        <w:tblW w:w="5216" w:type="pct"/>
        <w:tblInd w:w="-418" w:type="dxa"/>
        <w:tblLayout w:type="fixed"/>
        <w:tblCellMar>
          <w:top w:w="0" w:type="dxa"/>
          <w:left w:w="108" w:type="dxa"/>
          <w:bottom w:w="0" w:type="dxa"/>
          <w:right w:w="108" w:type="dxa"/>
        </w:tblCellMar>
      </w:tblPr>
      <w:tblGrid>
        <w:gridCol w:w="1138"/>
        <w:gridCol w:w="1824"/>
        <w:gridCol w:w="953"/>
        <w:gridCol w:w="850"/>
        <w:gridCol w:w="1183"/>
        <w:gridCol w:w="917"/>
        <w:gridCol w:w="766"/>
        <w:gridCol w:w="850"/>
        <w:gridCol w:w="812"/>
      </w:tblGrid>
      <w:tr>
        <w:tblPrEx>
          <w:tblCellMar>
            <w:top w:w="0" w:type="dxa"/>
            <w:left w:w="108" w:type="dxa"/>
            <w:bottom w:w="0" w:type="dxa"/>
            <w:right w:w="108" w:type="dxa"/>
          </w:tblCellMar>
        </w:tblPrEx>
        <w:trPr>
          <w:trHeight w:val="510" w:hRule="atLeast"/>
        </w:trPr>
        <w:tc>
          <w:tcPr>
            <w:tcW w:w="5000" w:type="pct"/>
            <w:gridSpan w:val="9"/>
            <w:tcBorders>
              <w:top w:val="nil"/>
              <w:left w:val="nil"/>
              <w:bottom w:val="nil"/>
              <w:right w:val="nil"/>
            </w:tcBorders>
            <w:noWrap w:val="0"/>
            <w:vAlign w:val="center"/>
          </w:tcPr>
          <w:p>
            <w:pPr>
              <w:pStyle w:val="6"/>
              <w:adjustRightInd w:val="0"/>
              <w:snapToGrid w:val="0"/>
              <w:spacing w:before="0" w:beforeAutospacing="0" w:after="0" w:afterAutospacing="0" w:line="360" w:lineRule="auto"/>
              <w:ind w:right="1440"/>
              <w:jc w:val="both"/>
              <w:rPr>
                <w:rFonts w:hint="default" w:eastAsia="宋体"/>
                <w:sz w:val="20"/>
                <w:szCs w:val="20"/>
                <w:lang w:val="en-US" w:eastAsia="zh-CN"/>
              </w:rPr>
            </w:pPr>
            <w:r>
              <w:rPr>
                <w:rFonts w:hint="eastAsia" w:ascii="华文中宋" w:hAnsi="华文中宋" w:eastAsia="华文中宋"/>
                <w:b/>
                <w:bCs/>
                <w:color w:val="000000"/>
                <w:sz w:val="36"/>
                <w:szCs w:val="36"/>
              </w:rPr>
              <w:t xml:space="preserve">  </w:t>
            </w:r>
            <w:r>
              <w:rPr>
                <w:rFonts w:hint="eastAsia" w:ascii="华文中宋" w:hAnsi="华文中宋" w:eastAsia="华文中宋"/>
                <w:b/>
                <w:bCs/>
                <w:color w:val="000000"/>
                <w:sz w:val="36"/>
                <w:szCs w:val="36"/>
                <w:lang w:val="en-US" w:eastAsia="zh-CN"/>
              </w:rPr>
              <w:t xml:space="preserve"> </w:t>
            </w:r>
            <w:r>
              <w:rPr>
                <w:rFonts w:hint="eastAsia" w:ascii="华文中宋" w:hAnsi="华文中宋" w:eastAsia="华文中宋"/>
                <w:b/>
                <w:bCs/>
                <w:color w:val="000000"/>
                <w:sz w:val="36"/>
                <w:szCs w:val="36"/>
              </w:rPr>
              <w:t>宿州市</w:t>
            </w:r>
            <w:r>
              <w:rPr>
                <w:rFonts w:hint="eastAsia" w:ascii="华文中宋" w:hAnsi="华文中宋" w:eastAsia="华文中宋"/>
                <w:b/>
                <w:bCs/>
                <w:color w:val="000000"/>
                <w:sz w:val="36"/>
                <w:szCs w:val="36"/>
                <w:lang w:eastAsia="zh-CN"/>
              </w:rPr>
              <w:t>妇女联合会</w:t>
            </w:r>
            <w:r>
              <w:rPr>
                <w:rFonts w:hint="eastAsia" w:ascii="华文中宋" w:hAnsi="华文中宋" w:eastAsia="华文中宋"/>
                <w:b/>
                <w:bCs/>
                <w:sz w:val="36"/>
                <w:szCs w:val="36"/>
              </w:rPr>
              <w:t>2020年收入预算总表</w:t>
            </w:r>
            <w:r>
              <w:rPr>
                <w:rFonts w:hint="eastAsia" w:ascii="华文中宋" w:hAnsi="华文中宋" w:eastAsia="华文中宋"/>
                <w:b/>
                <w:bCs/>
                <w:sz w:val="36"/>
                <w:szCs w:val="36"/>
                <w:lang w:val="en-US" w:eastAsia="zh-CN"/>
              </w:rPr>
              <w:t xml:space="preserve">   </w:t>
            </w:r>
          </w:p>
          <w:p>
            <w:pPr>
              <w:ind w:right="420"/>
              <w:jc w:val="right"/>
              <w:rPr>
                <w:rFonts w:hint="eastAsia"/>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15" w:hRule="atLeast"/>
        </w:trPr>
        <w:tc>
          <w:tcPr>
            <w:tcW w:w="1593"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功能科目</w:t>
            </w:r>
          </w:p>
        </w:tc>
        <w:tc>
          <w:tcPr>
            <w:tcW w:w="512" w:type="pct"/>
            <w:vMerge w:val="restar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57" w:type="pct"/>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上年结转</w:t>
            </w:r>
          </w:p>
        </w:tc>
        <w:tc>
          <w:tcPr>
            <w:tcW w:w="636" w:type="pct"/>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一般公共预算拨款收入</w:t>
            </w:r>
          </w:p>
        </w:tc>
        <w:tc>
          <w:tcPr>
            <w:tcW w:w="493" w:type="pct"/>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政府性基金预算拨款收入</w:t>
            </w:r>
          </w:p>
        </w:tc>
        <w:tc>
          <w:tcPr>
            <w:tcW w:w="412" w:type="pct"/>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国有资本经营预算拨款收入</w:t>
            </w:r>
          </w:p>
        </w:tc>
        <w:tc>
          <w:tcPr>
            <w:tcW w:w="457" w:type="pct"/>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财政专户管理非税收入</w:t>
            </w:r>
          </w:p>
        </w:tc>
        <w:tc>
          <w:tcPr>
            <w:tcW w:w="436" w:type="pct"/>
            <w:vMerge w:val="restart"/>
            <w:tcBorders>
              <w:top w:val="single" w:color="auto" w:sz="4" w:space="0"/>
              <w:left w:val="nil"/>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其他收入</w:t>
            </w:r>
          </w:p>
        </w:tc>
      </w:tr>
      <w:tr>
        <w:tblPrEx>
          <w:tblCellMar>
            <w:top w:w="0" w:type="dxa"/>
            <w:left w:w="108" w:type="dxa"/>
            <w:bottom w:w="0" w:type="dxa"/>
            <w:right w:w="108" w:type="dxa"/>
          </w:tblCellMar>
        </w:tblPrEx>
        <w:trPr>
          <w:trHeight w:val="615" w:hRule="atLeast"/>
        </w:trPr>
        <w:tc>
          <w:tcPr>
            <w:tcW w:w="6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9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512" w:type="pct"/>
            <w:vMerge w:val="continue"/>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p>
        </w:tc>
        <w:tc>
          <w:tcPr>
            <w:tcW w:w="457" w:type="pct"/>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636" w:type="pct"/>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493" w:type="pct"/>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412" w:type="pct"/>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457" w:type="pct"/>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436" w:type="pct"/>
            <w:vMerge w:val="continue"/>
            <w:tcBorders>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一般公共服务支出</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240.83</w:t>
            </w:r>
          </w:p>
        </w:tc>
        <w:tc>
          <w:tcPr>
            <w:tcW w:w="457" w:type="pct"/>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240.83</w:t>
            </w:r>
          </w:p>
        </w:tc>
        <w:tc>
          <w:tcPr>
            <w:tcW w:w="493"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12"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57"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36"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政府办公厅（室）及相关机构事务</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9.22</w:t>
            </w:r>
          </w:p>
        </w:tc>
        <w:tc>
          <w:tcPr>
            <w:tcW w:w="457" w:type="pct"/>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9.22</w:t>
            </w:r>
          </w:p>
        </w:tc>
        <w:tc>
          <w:tcPr>
            <w:tcW w:w="493"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12"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57"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36"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76"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行政运行（政府办公厅（室）及相关机构事务）</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9.22</w:t>
            </w:r>
          </w:p>
        </w:tc>
        <w:tc>
          <w:tcPr>
            <w:tcW w:w="457" w:type="pct"/>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9.22</w:t>
            </w:r>
          </w:p>
        </w:tc>
        <w:tc>
          <w:tcPr>
            <w:tcW w:w="493"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12"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57"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36"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20129</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群众团体事务</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230.40</w:t>
            </w:r>
          </w:p>
        </w:tc>
        <w:tc>
          <w:tcPr>
            <w:tcW w:w="457" w:type="pct"/>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230.40</w:t>
            </w:r>
          </w:p>
        </w:tc>
        <w:tc>
          <w:tcPr>
            <w:tcW w:w="493"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12"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57"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36"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2012901</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行政运行（群众团体事务）</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225.40</w:t>
            </w:r>
          </w:p>
        </w:tc>
        <w:tc>
          <w:tcPr>
            <w:tcW w:w="457" w:type="pct"/>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225.40</w:t>
            </w:r>
          </w:p>
        </w:tc>
        <w:tc>
          <w:tcPr>
            <w:tcW w:w="493"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12"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57"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36"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2012902</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一般行政管理事务（群众团体事务）</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5.00</w:t>
            </w:r>
          </w:p>
        </w:tc>
        <w:tc>
          <w:tcPr>
            <w:tcW w:w="457" w:type="pct"/>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5.00</w:t>
            </w:r>
          </w:p>
        </w:tc>
        <w:tc>
          <w:tcPr>
            <w:tcW w:w="493"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12"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57"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36"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20131</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党委办公厅（室）及相关机构事务</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1.21</w:t>
            </w:r>
          </w:p>
        </w:tc>
        <w:tc>
          <w:tcPr>
            <w:tcW w:w="457" w:type="pct"/>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1.21</w:t>
            </w:r>
          </w:p>
        </w:tc>
        <w:tc>
          <w:tcPr>
            <w:tcW w:w="493"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12"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57"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36"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2013101</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行政运行（党委办公厅（室）及相关机构事务）</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1.21</w:t>
            </w:r>
          </w:p>
        </w:tc>
        <w:tc>
          <w:tcPr>
            <w:tcW w:w="457" w:type="pct"/>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1.21</w:t>
            </w:r>
          </w:p>
        </w:tc>
        <w:tc>
          <w:tcPr>
            <w:tcW w:w="493"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12"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57"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36"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208</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社会保障和就业支出</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13.54</w:t>
            </w:r>
          </w:p>
        </w:tc>
        <w:tc>
          <w:tcPr>
            <w:tcW w:w="457" w:type="pct"/>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13.54</w:t>
            </w:r>
          </w:p>
        </w:tc>
        <w:tc>
          <w:tcPr>
            <w:tcW w:w="493"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12"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57"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36"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20805</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行政事业单位离退休</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13.54</w:t>
            </w:r>
          </w:p>
        </w:tc>
        <w:tc>
          <w:tcPr>
            <w:tcW w:w="457" w:type="pct"/>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13.54</w:t>
            </w:r>
          </w:p>
        </w:tc>
        <w:tc>
          <w:tcPr>
            <w:tcW w:w="493"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12"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57"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36"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2080505</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13.54</w:t>
            </w:r>
          </w:p>
        </w:tc>
        <w:tc>
          <w:tcPr>
            <w:tcW w:w="457" w:type="pct"/>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13.54</w:t>
            </w:r>
          </w:p>
        </w:tc>
        <w:tc>
          <w:tcPr>
            <w:tcW w:w="493"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12"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57"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36"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210</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卫生健康支出</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8.91</w:t>
            </w:r>
          </w:p>
        </w:tc>
        <w:tc>
          <w:tcPr>
            <w:tcW w:w="457" w:type="pct"/>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8.91</w:t>
            </w:r>
          </w:p>
        </w:tc>
        <w:tc>
          <w:tcPr>
            <w:tcW w:w="493"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12"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57"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36"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21011</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行政事业单位医疗</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8.91</w:t>
            </w:r>
          </w:p>
        </w:tc>
        <w:tc>
          <w:tcPr>
            <w:tcW w:w="457" w:type="pct"/>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8.91</w:t>
            </w:r>
          </w:p>
        </w:tc>
        <w:tc>
          <w:tcPr>
            <w:tcW w:w="493"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12"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57"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36"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2101101</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行政单位医疗</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6.68</w:t>
            </w:r>
          </w:p>
        </w:tc>
        <w:tc>
          <w:tcPr>
            <w:tcW w:w="457" w:type="pct"/>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6.68</w:t>
            </w:r>
          </w:p>
        </w:tc>
        <w:tc>
          <w:tcPr>
            <w:tcW w:w="493"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12"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57"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36"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2101103</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2.23</w:t>
            </w:r>
          </w:p>
        </w:tc>
        <w:tc>
          <w:tcPr>
            <w:tcW w:w="457" w:type="pct"/>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2.23</w:t>
            </w:r>
          </w:p>
        </w:tc>
        <w:tc>
          <w:tcPr>
            <w:tcW w:w="493"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12"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57"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36"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221</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住房保障支出</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13.40</w:t>
            </w:r>
          </w:p>
        </w:tc>
        <w:tc>
          <w:tcPr>
            <w:tcW w:w="457" w:type="pct"/>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13.40</w:t>
            </w:r>
          </w:p>
        </w:tc>
        <w:tc>
          <w:tcPr>
            <w:tcW w:w="493"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12"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57"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36"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22102</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住房改革支出</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13.40</w:t>
            </w:r>
          </w:p>
        </w:tc>
        <w:tc>
          <w:tcPr>
            <w:tcW w:w="457" w:type="pct"/>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13.40</w:t>
            </w:r>
          </w:p>
        </w:tc>
        <w:tc>
          <w:tcPr>
            <w:tcW w:w="493"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12"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57"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36"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2210201</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住房公积金</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9.65</w:t>
            </w:r>
          </w:p>
        </w:tc>
        <w:tc>
          <w:tcPr>
            <w:tcW w:w="457" w:type="pct"/>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9.65</w:t>
            </w:r>
          </w:p>
        </w:tc>
        <w:tc>
          <w:tcPr>
            <w:tcW w:w="493"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12"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57"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c>
          <w:tcPr>
            <w:tcW w:w="436" w:type="pct"/>
            <w:tcBorders>
              <w:top w:val="nil"/>
              <w:left w:val="nil"/>
              <w:bottom w:val="single" w:color="auto" w:sz="4" w:space="0"/>
              <w:right w:val="single" w:color="auto" w:sz="4" w:space="0"/>
            </w:tcBorders>
            <w:noWrap w:val="0"/>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2210202</w:t>
            </w:r>
          </w:p>
        </w:tc>
        <w:tc>
          <w:tcPr>
            <w:tcW w:w="981"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提租补贴</w:t>
            </w:r>
          </w:p>
        </w:tc>
        <w:tc>
          <w:tcPr>
            <w:tcW w:w="512"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3.75</w:t>
            </w:r>
          </w:p>
        </w:tc>
        <w:tc>
          <w:tcPr>
            <w:tcW w:w="457" w:type="pct"/>
            <w:tcBorders>
              <w:top w:val="nil"/>
              <w:left w:val="nil"/>
              <w:bottom w:val="single" w:color="auto" w:sz="4" w:space="0"/>
              <w:right w:val="single" w:color="auto" w:sz="4" w:space="0"/>
            </w:tcBorders>
            <w:noWrap w:val="0"/>
            <w:vAlign w:val="center"/>
          </w:tcPr>
          <w:p>
            <w:pPr>
              <w:jc w:val="right"/>
              <w:rPr>
                <w:rFonts w:ascii="宋体" w:hAnsi="宋体" w:cs="宋体"/>
                <w:kern w:val="0"/>
                <w:sz w:val="24"/>
              </w:rPr>
            </w:pPr>
          </w:p>
        </w:tc>
        <w:tc>
          <w:tcPr>
            <w:tcW w:w="636" w:type="pct"/>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3.75</w:t>
            </w:r>
          </w:p>
        </w:tc>
        <w:tc>
          <w:tcPr>
            <w:tcW w:w="493"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12"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57"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36"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612"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981" w:type="pct"/>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512" w:type="pct"/>
            <w:tcBorders>
              <w:top w:val="nil"/>
              <w:left w:val="nil"/>
              <w:bottom w:val="single" w:color="auto" w:sz="4" w:space="0"/>
              <w:right w:val="single" w:color="auto" w:sz="4" w:space="0"/>
            </w:tcBorders>
            <w:noWrap w:val="0"/>
            <w:vAlign w:val="bottom"/>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276.68</w:t>
            </w:r>
          </w:p>
        </w:tc>
        <w:tc>
          <w:tcPr>
            <w:tcW w:w="457" w:type="pct"/>
            <w:tcBorders>
              <w:top w:val="nil"/>
              <w:left w:val="nil"/>
              <w:bottom w:val="single" w:color="auto" w:sz="4" w:space="0"/>
              <w:right w:val="single" w:color="auto" w:sz="4" w:space="0"/>
            </w:tcBorders>
            <w:noWrap w:val="0"/>
            <w:vAlign w:val="bottom"/>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w:t>
            </w:r>
          </w:p>
        </w:tc>
        <w:tc>
          <w:tcPr>
            <w:tcW w:w="636" w:type="pct"/>
            <w:tcBorders>
              <w:top w:val="nil"/>
              <w:left w:val="nil"/>
              <w:bottom w:val="single" w:color="auto" w:sz="4" w:space="0"/>
              <w:right w:val="single" w:color="auto" w:sz="4" w:space="0"/>
            </w:tcBorders>
            <w:noWrap w:val="0"/>
            <w:vAlign w:val="bottom"/>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276.68</w:t>
            </w:r>
          </w:p>
        </w:tc>
        <w:tc>
          <w:tcPr>
            <w:tcW w:w="493"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12"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57"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436" w:type="pct"/>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bl>
    <w:p>
      <w:pPr>
        <w:widowControl/>
        <w:rPr>
          <w:rFonts w:hint="eastAsia" w:ascii="宋体" w:hAnsi="宋体" w:cs="宋体"/>
          <w:kern w:val="0"/>
          <w:sz w:val="24"/>
        </w:rPr>
        <w:sectPr>
          <w:pgSz w:w="11906" w:h="16838"/>
          <w:pgMar w:top="1440" w:right="1418" w:bottom="1440" w:left="1797" w:header="851" w:footer="992" w:gutter="0"/>
          <w:cols w:space="720" w:num="1"/>
          <w:docGrid w:type="linesAndChars" w:linePitch="312" w:charSpace="0"/>
        </w:sectPr>
      </w:pPr>
      <w:r>
        <w:rPr>
          <w:rFonts w:hint="eastAsia"/>
        </w:rPr>
        <w:t xml:space="preserve">                                                                                                                        </w:t>
      </w:r>
    </w:p>
    <w:tbl>
      <w:tblPr>
        <w:tblStyle w:val="7"/>
        <w:tblW w:w="0" w:type="auto"/>
        <w:tblInd w:w="0" w:type="dxa"/>
        <w:tblLayout w:type="fixed"/>
        <w:tblCellMar>
          <w:top w:w="0" w:type="dxa"/>
          <w:left w:w="108" w:type="dxa"/>
          <w:bottom w:w="0" w:type="dxa"/>
          <w:right w:w="108" w:type="dxa"/>
        </w:tblCellMar>
      </w:tblPr>
      <w:tblGrid>
        <w:gridCol w:w="2088"/>
        <w:gridCol w:w="23"/>
        <w:gridCol w:w="3217"/>
        <w:gridCol w:w="1080"/>
        <w:gridCol w:w="1260"/>
        <w:gridCol w:w="1238"/>
      </w:tblGrid>
      <w:tr>
        <w:tblPrEx>
          <w:tblCellMar>
            <w:top w:w="0" w:type="dxa"/>
            <w:left w:w="108" w:type="dxa"/>
            <w:bottom w:w="0" w:type="dxa"/>
            <w:right w:w="108" w:type="dxa"/>
          </w:tblCellMar>
        </w:tblPrEx>
        <w:trPr>
          <w:trHeight w:val="420" w:hRule="atLeast"/>
        </w:trPr>
        <w:tc>
          <w:tcPr>
            <w:tcW w:w="8906" w:type="dxa"/>
            <w:gridSpan w:val="6"/>
            <w:tcBorders>
              <w:top w:val="nil"/>
              <w:left w:val="nil"/>
              <w:bottom w:val="nil"/>
              <w:right w:val="nil"/>
            </w:tcBorders>
            <w:noWrap w:val="0"/>
            <w:vAlign w:val="center"/>
          </w:tcPr>
          <w:p>
            <w:pPr>
              <w:pStyle w:val="6"/>
              <w:adjustRightInd w:val="0"/>
              <w:snapToGrid w:val="0"/>
              <w:spacing w:before="0" w:beforeAutospacing="0" w:after="0" w:afterAutospacing="0" w:line="360" w:lineRule="auto"/>
              <w:jc w:val="right"/>
              <w:rPr>
                <w:rFonts w:hint="eastAsia" w:ascii="黑体" w:hAnsi="黑体" w:eastAsia="黑体"/>
                <w:bCs/>
                <w:sz w:val="36"/>
                <w:szCs w:val="36"/>
              </w:rPr>
            </w:pPr>
            <w:r>
              <w:rPr>
                <w:rFonts w:hint="eastAsia"/>
                <w:sz w:val="20"/>
                <w:szCs w:val="20"/>
              </w:rPr>
              <w:t>部门公开表8</w:t>
            </w:r>
          </w:p>
          <w:p>
            <w:pPr>
              <w:widowControl/>
              <w:jc w:val="center"/>
              <w:rPr>
                <w:rFonts w:hint="eastAsia" w:ascii="华文中宋" w:hAnsi="华文中宋" w:eastAsia="华文中宋" w:cs="宋体"/>
                <w:b/>
                <w:bCs/>
                <w:kern w:val="0"/>
                <w:sz w:val="18"/>
                <w:szCs w:val="18"/>
                <w:u w:val="single"/>
              </w:rPr>
            </w:pPr>
          </w:p>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宿州市</w:t>
            </w:r>
            <w:r>
              <w:rPr>
                <w:rFonts w:hint="eastAsia" w:ascii="华文中宋" w:hAnsi="华文中宋" w:eastAsia="华文中宋" w:cs="宋体"/>
                <w:b/>
                <w:bCs/>
                <w:color w:val="000000"/>
                <w:kern w:val="0"/>
                <w:sz w:val="36"/>
                <w:szCs w:val="36"/>
                <w:lang w:eastAsia="zh-CN"/>
              </w:rPr>
              <w:t>妇女联合会</w:t>
            </w:r>
            <w:r>
              <w:rPr>
                <w:rFonts w:hint="eastAsia" w:ascii="华文中宋" w:hAnsi="华文中宋" w:eastAsia="华文中宋" w:cs="宋体"/>
                <w:b/>
                <w:bCs/>
                <w:kern w:val="0"/>
                <w:sz w:val="36"/>
                <w:szCs w:val="36"/>
              </w:rPr>
              <w:t>2020年支出预算总表</w:t>
            </w:r>
          </w:p>
        </w:tc>
      </w:tr>
      <w:tr>
        <w:tblPrEx>
          <w:tblCellMar>
            <w:top w:w="0" w:type="dxa"/>
            <w:left w:w="108" w:type="dxa"/>
            <w:bottom w:w="0" w:type="dxa"/>
            <w:right w:w="108" w:type="dxa"/>
          </w:tblCellMar>
        </w:tblPrEx>
        <w:trPr>
          <w:trHeight w:val="330" w:hRule="atLeast"/>
        </w:trPr>
        <w:tc>
          <w:tcPr>
            <w:tcW w:w="2111" w:type="dxa"/>
            <w:gridSpan w:val="2"/>
            <w:tcBorders>
              <w:top w:val="nil"/>
              <w:left w:val="nil"/>
              <w:bottom w:val="nil"/>
              <w:right w:val="nil"/>
            </w:tcBorders>
            <w:noWrap w:val="0"/>
            <w:vAlign w:val="center"/>
          </w:tcPr>
          <w:p>
            <w:pPr>
              <w:widowControl/>
              <w:jc w:val="left"/>
              <w:rPr>
                <w:rFonts w:ascii="宋体" w:hAnsi="宋体" w:cs="宋体"/>
                <w:kern w:val="0"/>
                <w:sz w:val="20"/>
                <w:szCs w:val="20"/>
              </w:rPr>
            </w:pPr>
          </w:p>
        </w:tc>
        <w:tc>
          <w:tcPr>
            <w:tcW w:w="3217"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080"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260" w:type="dxa"/>
            <w:tcBorders>
              <w:top w:val="nil"/>
              <w:left w:val="nil"/>
              <w:bottom w:val="nil"/>
              <w:right w:val="nil"/>
            </w:tcBorders>
            <w:noWrap w:val="0"/>
            <w:vAlign w:val="center"/>
          </w:tcPr>
          <w:p>
            <w:pPr>
              <w:widowControl/>
              <w:jc w:val="left"/>
              <w:rPr>
                <w:rFonts w:ascii="宋体" w:hAnsi="宋体" w:cs="宋体"/>
                <w:kern w:val="0"/>
                <w:sz w:val="20"/>
                <w:szCs w:val="20"/>
              </w:rPr>
            </w:pPr>
          </w:p>
        </w:tc>
        <w:tc>
          <w:tcPr>
            <w:tcW w:w="1238" w:type="dxa"/>
            <w:tcBorders>
              <w:top w:val="nil"/>
              <w:left w:val="nil"/>
              <w:bottom w:val="nil"/>
              <w:right w:val="nil"/>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540" w:hRule="atLeast"/>
        </w:trPr>
        <w:tc>
          <w:tcPr>
            <w:tcW w:w="532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功能分类科目</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2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trHeight w:val="540" w:hRule="atLeast"/>
        </w:trPr>
        <w:tc>
          <w:tcPr>
            <w:tcW w:w="208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2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一般公共服务支出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240.83</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126.83</w:t>
            </w:r>
          </w:p>
        </w:tc>
        <w:tc>
          <w:tcPr>
            <w:tcW w:w="123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114.00</w:t>
            </w: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政府办公厅（室）及相关机构事务</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9.22</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9.22</w:t>
            </w:r>
          </w:p>
        </w:tc>
        <w:tc>
          <w:tcPr>
            <w:tcW w:w="123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行政运行（政府办公厅（室）及相关机构事务）</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9.22</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9.22</w:t>
            </w:r>
          </w:p>
        </w:tc>
        <w:tc>
          <w:tcPr>
            <w:tcW w:w="123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20129</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群众团体事务</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230.40</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116.40</w:t>
            </w:r>
          </w:p>
        </w:tc>
        <w:tc>
          <w:tcPr>
            <w:tcW w:w="123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114.00</w:t>
            </w: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2012901</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行政运行（群众团体事务）</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225.40</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116.40</w:t>
            </w:r>
          </w:p>
        </w:tc>
        <w:tc>
          <w:tcPr>
            <w:tcW w:w="123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109.00</w:t>
            </w: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2012902</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一般行政管理事务（群众团体事务）</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5.00</w:t>
            </w:r>
          </w:p>
        </w:tc>
        <w:tc>
          <w:tcPr>
            <w:tcW w:w="1260"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c>
          <w:tcPr>
            <w:tcW w:w="123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5.00</w:t>
            </w: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20131</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党委办公厅（室）及相关机构事务</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1.21</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1.21</w:t>
            </w:r>
          </w:p>
        </w:tc>
        <w:tc>
          <w:tcPr>
            <w:tcW w:w="123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2013101</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18"/>
                <w:szCs w:val="18"/>
                <w:u w:val="none"/>
                <w:lang w:val="en-US" w:eastAsia="zh-CN" w:bidi="ar"/>
              </w:rPr>
              <w:t xml:space="preserve">    行政运行（党委办公厅（室）及相关机构事务）</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1.21</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1.21</w:t>
            </w:r>
          </w:p>
        </w:tc>
        <w:tc>
          <w:tcPr>
            <w:tcW w:w="123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社会保障和就业支出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13.54</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13.54</w:t>
            </w:r>
          </w:p>
        </w:tc>
        <w:tc>
          <w:tcPr>
            <w:tcW w:w="123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行政事业单位离退休</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13.54</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13.54</w:t>
            </w:r>
          </w:p>
        </w:tc>
        <w:tc>
          <w:tcPr>
            <w:tcW w:w="123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13.54</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13.54</w:t>
            </w:r>
          </w:p>
        </w:tc>
        <w:tc>
          <w:tcPr>
            <w:tcW w:w="123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卫生健康支出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8.91</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8.91</w:t>
            </w:r>
          </w:p>
        </w:tc>
        <w:tc>
          <w:tcPr>
            <w:tcW w:w="1238"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21011</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行政事业单位医疗</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8.91</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8.91</w:t>
            </w:r>
          </w:p>
        </w:tc>
        <w:tc>
          <w:tcPr>
            <w:tcW w:w="1238"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2101101</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行政单位医疗</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6.68</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6.68</w:t>
            </w:r>
          </w:p>
        </w:tc>
        <w:tc>
          <w:tcPr>
            <w:tcW w:w="1238"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2101103</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2.23</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2.23</w:t>
            </w:r>
          </w:p>
        </w:tc>
        <w:tc>
          <w:tcPr>
            <w:tcW w:w="1238"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住房保障支出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13.40</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13.40</w:t>
            </w:r>
          </w:p>
        </w:tc>
        <w:tc>
          <w:tcPr>
            <w:tcW w:w="1238"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住房改革支出</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13.40</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13.40</w:t>
            </w:r>
          </w:p>
        </w:tc>
        <w:tc>
          <w:tcPr>
            <w:tcW w:w="1238"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2210202</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提租补贴</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3.75</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3.75</w:t>
            </w:r>
          </w:p>
        </w:tc>
        <w:tc>
          <w:tcPr>
            <w:tcW w:w="1238"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08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324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 xml:space="preserve">    住房公积金</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9.65</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18"/>
                <w:szCs w:val="18"/>
                <w:u w:val="none"/>
                <w:lang w:val="en-US" w:eastAsia="zh-CN" w:bidi="ar"/>
              </w:rPr>
              <w:t>9.65</w:t>
            </w:r>
          </w:p>
        </w:tc>
        <w:tc>
          <w:tcPr>
            <w:tcW w:w="1238"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532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276.68</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162.68</w:t>
            </w:r>
          </w:p>
        </w:tc>
        <w:tc>
          <w:tcPr>
            <w:tcW w:w="123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114.00</w:t>
            </w:r>
          </w:p>
        </w:tc>
      </w:tr>
    </w:tbl>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right"/>
        <w:rPr>
          <w:rFonts w:hint="eastAsia"/>
          <w:sz w:val="20"/>
          <w:szCs w:val="20"/>
        </w:rPr>
      </w:pPr>
      <w:r>
        <w:rPr>
          <w:rFonts w:hint="eastAsia"/>
          <w:sz w:val="20"/>
          <w:szCs w:val="20"/>
        </w:rPr>
        <w:t>部门公开表9</w:t>
      </w:r>
    </w:p>
    <w:tbl>
      <w:tblPr>
        <w:tblStyle w:val="7"/>
        <w:tblW w:w="10720" w:type="dxa"/>
        <w:jc w:val="center"/>
        <w:tblLayout w:type="autofit"/>
        <w:tblCellMar>
          <w:top w:w="0" w:type="dxa"/>
          <w:left w:w="108" w:type="dxa"/>
          <w:bottom w:w="0" w:type="dxa"/>
          <w:right w:w="108" w:type="dxa"/>
        </w:tblCellMar>
      </w:tblPr>
      <w:tblGrid>
        <w:gridCol w:w="2815"/>
        <w:gridCol w:w="1620"/>
        <w:gridCol w:w="1765"/>
        <w:gridCol w:w="1640"/>
        <w:gridCol w:w="1460"/>
        <w:gridCol w:w="1420"/>
      </w:tblGrid>
      <w:tr>
        <w:tblPrEx>
          <w:tblCellMar>
            <w:top w:w="0" w:type="dxa"/>
            <w:left w:w="108" w:type="dxa"/>
            <w:bottom w:w="0" w:type="dxa"/>
            <w:right w:w="108" w:type="dxa"/>
          </w:tblCellMar>
        </w:tblPrEx>
        <w:trPr>
          <w:trHeight w:val="525" w:hRule="atLeast"/>
          <w:jc w:val="center"/>
        </w:trPr>
        <w:tc>
          <w:tcPr>
            <w:tcW w:w="10720" w:type="dxa"/>
            <w:gridSpan w:val="6"/>
            <w:tcBorders>
              <w:top w:val="nil"/>
              <w:left w:val="nil"/>
              <w:bottom w:val="nil"/>
              <w:right w:val="nil"/>
            </w:tcBorders>
            <w:noWrap/>
            <w:vAlign w:val="center"/>
          </w:tcPr>
          <w:p>
            <w:pPr>
              <w:widowControl/>
              <w:jc w:val="center"/>
              <w:rPr>
                <w:rFonts w:ascii="宋体" w:hAnsi="宋体" w:cs="宋体"/>
                <w:b/>
                <w:bCs/>
                <w:kern w:val="0"/>
                <w:sz w:val="36"/>
                <w:szCs w:val="36"/>
              </w:rPr>
            </w:pPr>
            <w:r>
              <w:rPr>
                <w:rFonts w:hint="eastAsia" w:ascii="华文中宋" w:hAnsi="华文中宋" w:eastAsia="华文中宋" w:cs="宋体"/>
                <w:b/>
                <w:bCs/>
                <w:kern w:val="0"/>
                <w:sz w:val="36"/>
                <w:szCs w:val="36"/>
              </w:rPr>
              <w:t>宿州市</w:t>
            </w:r>
            <w:r>
              <w:rPr>
                <w:rFonts w:hint="eastAsia" w:ascii="华文中宋" w:hAnsi="华文中宋" w:eastAsia="华文中宋" w:cs="宋体"/>
                <w:b/>
                <w:bCs/>
                <w:kern w:val="0"/>
                <w:sz w:val="36"/>
                <w:szCs w:val="36"/>
                <w:lang w:eastAsia="zh-CN"/>
              </w:rPr>
              <w:t>妇女联合会</w:t>
            </w:r>
            <w:r>
              <w:rPr>
                <w:rFonts w:hint="eastAsia" w:ascii="华文中宋" w:hAnsi="华文中宋" w:eastAsia="华文中宋" w:cs="宋体"/>
                <w:b/>
                <w:bCs/>
                <w:kern w:val="0"/>
                <w:sz w:val="36"/>
                <w:szCs w:val="36"/>
              </w:rPr>
              <w:t>2020年部门政府采购支出表</w:t>
            </w:r>
          </w:p>
        </w:tc>
      </w:tr>
      <w:tr>
        <w:tblPrEx>
          <w:tblCellMar>
            <w:top w:w="0" w:type="dxa"/>
            <w:left w:w="108" w:type="dxa"/>
            <w:bottom w:w="0" w:type="dxa"/>
            <w:right w:w="108" w:type="dxa"/>
          </w:tblCellMar>
        </w:tblPrEx>
        <w:trPr>
          <w:trHeight w:val="360" w:hRule="atLeast"/>
          <w:jc w:val="center"/>
        </w:trPr>
        <w:tc>
          <w:tcPr>
            <w:tcW w:w="2815" w:type="dxa"/>
            <w:tcBorders>
              <w:top w:val="nil"/>
              <w:left w:val="nil"/>
              <w:bottom w:val="nil"/>
              <w:right w:val="nil"/>
            </w:tcBorders>
            <w:noWrap/>
            <w:vAlign w:val="center"/>
          </w:tcPr>
          <w:p>
            <w:pPr>
              <w:widowControl/>
              <w:jc w:val="left"/>
              <w:rPr>
                <w:rFonts w:ascii="宋体" w:hAnsi="宋体" w:cs="宋体"/>
                <w:kern w:val="0"/>
                <w:sz w:val="18"/>
                <w:szCs w:val="18"/>
              </w:rPr>
            </w:pPr>
          </w:p>
        </w:tc>
        <w:tc>
          <w:tcPr>
            <w:tcW w:w="1620"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765"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640"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460" w:type="dxa"/>
            <w:tcBorders>
              <w:top w:val="nil"/>
              <w:left w:val="nil"/>
              <w:bottom w:val="nil"/>
              <w:right w:val="nil"/>
            </w:tcBorders>
            <w:noWrap/>
            <w:vAlign w:val="center"/>
          </w:tcPr>
          <w:p>
            <w:pPr>
              <w:widowControl/>
              <w:jc w:val="right"/>
              <w:rPr>
                <w:rFonts w:ascii="宋体" w:hAnsi="宋体" w:cs="宋体"/>
                <w:kern w:val="0"/>
                <w:sz w:val="20"/>
                <w:szCs w:val="20"/>
              </w:rPr>
            </w:pPr>
          </w:p>
        </w:tc>
        <w:tc>
          <w:tcPr>
            <w:tcW w:w="1420" w:type="dxa"/>
            <w:tcBorders>
              <w:top w:val="nil"/>
              <w:left w:val="nil"/>
              <w:bottom w:val="nil"/>
              <w:right w:val="nil"/>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390" w:hRule="atLeast"/>
          <w:jc w:val="center"/>
        </w:trPr>
        <w:tc>
          <w:tcPr>
            <w:tcW w:w="281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支出项目/</w:t>
            </w:r>
            <w:r>
              <w:rPr>
                <w:rFonts w:hint="eastAsia" w:ascii="宋体" w:hAnsi="宋体" w:cs="宋体"/>
                <w:b/>
                <w:bCs/>
                <w:kern w:val="0"/>
                <w:sz w:val="24"/>
              </w:rPr>
              <w:br w:type="textWrapping"/>
            </w:r>
            <w:r>
              <w:rPr>
                <w:rFonts w:hint="eastAsia" w:ascii="宋体" w:hAnsi="宋体" w:cs="宋体"/>
                <w:b/>
                <w:bCs/>
                <w:kern w:val="0"/>
                <w:sz w:val="24"/>
              </w:rPr>
              <w:t>/政府采购项目名称</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17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一般公共预算</w:t>
            </w:r>
          </w:p>
        </w:tc>
        <w:tc>
          <w:tcPr>
            <w:tcW w:w="16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政府性基金预算</w:t>
            </w:r>
          </w:p>
        </w:tc>
        <w:tc>
          <w:tcPr>
            <w:tcW w:w="14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财政专户管理非税收入</w:t>
            </w:r>
          </w:p>
        </w:tc>
        <w:tc>
          <w:tcPr>
            <w:tcW w:w="1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其他收入</w:t>
            </w:r>
          </w:p>
        </w:tc>
      </w:tr>
      <w:tr>
        <w:tblPrEx>
          <w:tblCellMar>
            <w:top w:w="0" w:type="dxa"/>
            <w:left w:w="108" w:type="dxa"/>
            <w:bottom w:w="0" w:type="dxa"/>
            <w:right w:w="108" w:type="dxa"/>
          </w:tblCellMar>
        </w:tblPrEx>
        <w:trPr>
          <w:trHeight w:val="450" w:hRule="atLeast"/>
          <w:jc w:val="center"/>
        </w:trPr>
        <w:tc>
          <w:tcPr>
            <w:tcW w:w="281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62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6"/>
        <w:adjustRightInd w:val="0"/>
        <w:snapToGrid w:val="0"/>
        <w:spacing w:before="0" w:beforeAutospacing="0" w:after="0" w:afterAutospacing="0" w:line="600" w:lineRule="exact"/>
        <w:jc w:val="both"/>
        <w:rPr>
          <w:rFonts w:hint="eastAsia" w:ascii="黑体" w:hAnsi="黑体" w:eastAsia="黑体"/>
          <w:bCs/>
          <w:sz w:val="36"/>
          <w:szCs w:val="36"/>
        </w:rPr>
      </w:pPr>
      <w:r>
        <w:rPr>
          <w:rFonts w:hint="eastAsia"/>
        </w:rPr>
        <w:t>说明：宿州市</w:t>
      </w:r>
      <w:r>
        <w:rPr>
          <w:rFonts w:hint="eastAsia"/>
          <w:lang w:eastAsia="zh-CN"/>
        </w:rPr>
        <w:t>妇女联合会</w:t>
      </w:r>
      <w:r>
        <w:rPr>
          <w:rFonts w:hint="eastAsia"/>
        </w:rPr>
        <w:t>没有部门政府采购支出，故本表无数据。</w:t>
      </w: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right"/>
        <w:rPr>
          <w:rFonts w:hint="eastAsia"/>
          <w:sz w:val="20"/>
          <w:szCs w:val="20"/>
        </w:rPr>
      </w:pPr>
      <w:r>
        <w:rPr>
          <w:rFonts w:hint="eastAsia"/>
          <w:sz w:val="20"/>
          <w:szCs w:val="20"/>
        </w:rPr>
        <w:t>部门公开表10</w:t>
      </w:r>
    </w:p>
    <w:tbl>
      <w:tblPr>
        <w:tblStyle w:val="7"/>
        <w:tblW w:w="10095" w:type="dxa"/>
        <w:jc w:val="center"/>
        <w:tblLayout w:type="autofit"/>
        <w:tblCellMar>
          <w:top w:w="0" w:type="dxa"/>
          <w:left w:w="108" w:type="dxa"/>
          <w:bottom w:w="0" w:type="dxa"/>
          <w:right w:w="108" w:type="dxa"/>
        </w:tblCellMar>
      </w:tblPr>
      <w:tblGrid>
        <w:gridCol w:w="1275"/>
        <w:gridCol w:w="1260"/>
        <w:gridCol w:w="1227"/>
        <w:gridCol w:w="1260"/>
        <w:gridCol w:w="1293"/>
        <w:gridCol w:w="1260"/>
        <w:gridCol w:w="1227"/>
        <w:gridCol w:w="1293"/>
      </w:tblGrid>
      <w:tr>
        <w:tblPrEx>
          <w:tblCellMar>
            <w:top w:w="0" w:type="dxa"/>
            <w:left w:w="108" w:type="dxa"/>
            <w:bottom w:w="0" w:type="dxa"/>
            <w:right w:w="108" w:type="dxa"/>
          </w:tblCellMar>
        </w:tblPrEx>
        <w:trPr>
          <w:trHeight w:val="765" w:hRule="atLeast"/>
          <w:jc w:val="center"/>
        </w:trPr>
        <w:tc>
          <w:tcPr>
            <w:tcW w:w="10095" w:type="dxa"/>
            <w:gridSpan w:val="8"/>
            <w:tcBorders>
              <w:top w:val="nil"/>
              <w:left w:val="nil"/>
              <w:bottom w:val="nil"/>
              <w:right w:val="nil"/>
            </w:tcBorders>
            <w:noWrap/>
            <w:vAlign w:val="center"/>
          </w:tcPr>
          <w:p>
            <w:pPr>
              <w:widowControl/>
              <w:jc w:val="center"/>
              <w:rPr>
                <w:rFonts w:ascii="宋体" w:hAnsi="宋体" w:cs="宋体"/>
                <w:b/>
                <w:bCs/>
                <w:kern w:val="0"/>
                <w:sz w:val="36"/>
                <w:szCs w:val="36"/>
              </w:rPr>
            </w:pPr>
            <w:bookmarkStart w:id="0" w:name="RANGE!A1:H7"/>
            <w:r>
              <w:rPr>
                <w:rFonts w:hint="eastAsia" w:ascii="华文中宋" w:hAnsi="华文中宋" w:eastAsia="华文中宋" w:cs="宋体"/>
                <w:b/>
                <w:bCs/>
                <w:kern w:val="0"/>
                <w:sz w:val="36"/>
                <w:szCs w:val="36"/>
              </w:rPr>
              <w:t>宿州市</w:t>
            </w:r>
            <w:r>
              <w:rPr>
                <w:rFonts w:hint="eastAsia" w:ascii="华文中宋" w:hAnsi="华文中宋" w:eastAsia="华文中宋" w:cs="宋体"/>
                <w:b/>
                <w:bCs/>
                <w:kern w:val="0"/>
                <w:sz w:val="36"/>
                <w:szCs w:val="36"/>
                <w:lang w:eastAsia="zh-CN"/>
              </w:rPr>
              <w:t>妇女联合会</w:t>
            </w:r>
            <w:r>
              <w:rPr>
                <w:rFonts w:hint="eastAsia" w:ascii="华文中宋" w:hAnsi="华文中宋" w:eastAsia="华文中宋" w:cs="宋体"/>
                <w:b/>
                <w:bCs/>
                <w:kern w:val="0"/>
                <w:sz w:val="36"/>
                <w:szCs w:val="36"/>
              </w:rPr>
              <w:t>2020年</w:t>
            </w:r>
            <w:r>
              <w:rPr>
                <w:rFonts w:hint="eastAsia" w:ascii="宋体" w:hAnsi="宋体" w:cs="宋体"/>
                <w:b/>
                <w:bCs/>
                <w:kern w:val="0"/>
                <w:sz w:val="36"/>
                <w:szCs w:val="36"/>
              </w:rPr>
              <w:t>部门政府购买服务支出表</w:t>
            </w:r>
            <w:bookmarkEnd w:id="0"/>
          </w:p>
        </w:tc>
      </w:tr>
      <w:tr>
        <w:tblPrEx>
          <w:tblCellMar>
            <w:top w:w="0" w:type="dxa"/>
            <w:left w:w="108" w:type="dxa"/>
            <w:bottom w:w="0" w:type="dxa"/>
            <w:right w:w="108" w:type="dxa"/>
          </w:tblCellMar>
        </w:tblPrEx>
        <w:trPr>
          <w:trHeight w:val="255" w:hRule="atLeast"/>
          <w:jc w:val="center"/>
        </w:trPr>
        <w:tc>
          <w:tcPr>
            <w:tcW w:w="1275" w:type="dxa"/>
            <w:tcBorders>
              <w:top w:val="nil"/>
              <w:left w:val="nil"/>
              <w:bottom w:val="nil"/>
              <w:right w:val="nil"/>
            </w:tcBorders>
            <w:noWrap/>
            <w:vAlign w:val="center"/>
          </w:tcPr>
          <w:p>
            <w:pPr>
              <w:widowControl/>
              <w:jc w:val="left"/>
              <w:rPr>
                <w:rFonts w:ascii="宋体" w:hAnsi="宋体" w:cs="宋体"/>
                <w:kern w:val="0"/>
                <w:sz w:val="20"/>
                <w:szCs w:val="20"/>
              </w:rPr>
            </w:pPr>
          </w:p>
        </w:tc>
        <w:tc>
          <w:tcPr>
            <w:tcW w:w="1260"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227"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260"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293"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260"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227" w:type="dxa"/>
            <w:tcBorders>
              <w:top w:val="nil"/>
              <w:left w:val="nil"/>
              <w:bottom w:val="nil"/>
              <w:right w:val="nil"/>
            </w:tcBorders>
            <w:noWrap/>
            <w:vAlign w:val="bottom"/>
          </w:tcPr>
          <w:p>
            <w:pPr>
              <w:widowControl/>
              <w:jc w:val="left"/>
              <w:rPr>
                <w:rFonts w:ascii="宋体" w:hAnsi="宋体" w:cs="宋体"/>
                <w:kern w:val="0"/>
                <w:sz w:val="18"/>
                <w:szCs w:val="18"/>
              </w:rPr>
            </w:pPr>
          </w:p>
        </w:tc>
        <w:tc>
          <w:tcPr>
            <w:tcW w:w="1293" w:type="dxa"/>
            <w:tcBorders>
              <w:top w:val="nil"/>
              <w:left w:val="nil"/>
              <w:bottom w:val="nil"/>
              <w:right w:val="nil"/>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420" w:hRule="atLeast"/>
          <w:jc w:val="center"/>
        </w:trPr>
        <w:tc>
          <w:tcPr>
            <w:tcW w:w="127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支出项目</w:t>
            </w:r>
          </w:p>
        </w:tc>
        <w:tc>
          <w:tcPr>
            <w:tcW w:w="126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购买方式</w:t>
            </w:r>
          </w:p>
        </w:tc>
        <w:tc>
          <w:tcPr>
            <w:tcW w:w="122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购买服务起止时间</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12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一般公共</w:t>
            </w:r>
            <w:r>
              <w:rPr>
                <w:rFonts w:hint="eastAsia" w:ascii="宋体" w:hAnsi="宋体" w:cs="宋体"/>
                <w:b/>
                <w:bCs/>
                <w:kern w:val="0"/>
                <w:sz w:val="24"/>
              </w:rPr>
              <w:br w:type="textWrapping"/>
            </w:r>
            <w:r>
              <w:rPr>
                <w:rFonts w:hint="eastAsia" w:ascii="宋体" w:hAnsi="宋体" w:cs="宋体"/>
                <w:b/>
                <w:bCs/>
                <w:kern w:val="0"/>
                <w:sz w:val="24"/>
              </w:rPr>
              <w:t>预算</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政府性基金预算</w:t>
            </w:r>
          </w:p>
        </w:tc>
        <w:tc>
          <w:tcPr>
            <w:tcW w:w="12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财政专户管理非税收入</w:t>
            </w:r>
          </w:p>
        </w:tc>
        <w:tc>
          <w:tcPr>
            <w:tcW w:w="12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其他收入</w:t>
            </w:r>
          </w:p>
        </w:tc>
      </w:tr>
      <w:tr>
        <w:tblPrEx>
          <w:tblCellMar>
            <w:top w:w="0" w:type="dxa"/>
            <w:left w:w="108" w:type="dxa"/>
            <w:bottom w:w="0" w:type="dxa"/>
            <w:right w:w="108" w:type="dxa"/>
          </w:tblCellMar>
        </w:tblPrEx>
        <w:trPr>
          <w:trHeight w:val="495" w:hRule="atLeast"/>
          <w:jc w:val="center"/>
        </w:trPr>
        <w:tc>
          <w:tcPr>
            <w:tcW w:w="12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2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60"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27"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60"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93"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60"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27"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93"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60"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27"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60"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93"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60"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27"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c>
          <w:tcPr>
            <w:tcW w:w="1293" w:type="dxa"/>
            <w:tcBorders>
              <w:top w:val="nil"/>
              <w:left w:val="nil"/>
              <w:bottom w:val="single" w:color="auto" w:sz="4" w:space="0"/>
              <w:right w:val="single" w:color="auto" w:sz="4" w:space="0"/>
            </w:tcBorders>
            <w:noWrap/>
            <w:vAlign w:val="bottom"/>
          </w:tcPr>
          <w:p>
            <w:pPr>
              <w:widowControl/>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600" w:lineRule="exact"/>
        <w:jc w:val="both"/>
        <w:rPr>
          <w:rFonts w:hint="eastAsia" w:ascii="黑体" w:hAnsi="黑体" w:eastAsia="黑体"/>
          <w:bCs/>
          <w:sz w:val="36"/>
          <w:szCs w:val="36"/>
        </w:rPr>
      </w:pPr>
      <w:r>
        <w:rPr>
          <w:rFonts w:hint="eastAsia"/>
        </w:rPr>
        <w:t>说明：宿州市</w:t>
      </w:r>
      <w:r>
        <w:rPr>
          <w:rFonts w:hint="eastAsia"/>
          <w:lang w:eastAsia="zh-CN"/>
        </w:rPr>
        <w:t>妇女联合会</w:t>
      </w:r>
      <w:r>
        <w:rPr>
          <w:rFonts w:hint="eastAsia"/>
        </w:rPr>
        <w:t>没有部门政府购买服务支出，故本表无数据。</w:t>
      </w:r>
    </w:p>
    <w:p>
      <w:pPr>
        <w:pStyle w:val="6"/>
        <w:adjustRightInd w:val="0"/>
        <w:snapToGrid w:val="0"/>
        <w:spacing w:before="0" w:beforeAutospacing="0" w:after="0" w:afterAutospacing="0" w:line="600" w:lineRule="exact"/>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360" w:lineRule="auto"/>
        <w:jc w:val="center"/>
        <w:rPr>
          <w:rFonts w:hint="eastAsia" w:ascii="黑体" w:hAnsi="黑体" w:eastAsia="黑体"/>
          <w:bCs/>
          <w:sz w:val="36"/>
          <w:szCs w:val="36"/>
        </w:rPr>
      </w:pPr>
    </w:p>
    <w:p>
      <w:pPr>
        <w:pStyle w:val="6"/>
        <w:adjustRightInd w:val="0"/>
        <w:snapToGrid w:val="0"/>
        <w:spacing w:before="0" w:beforeAutospacing="0" w:after="0" w:afterAutospacing="0" w:line="600" w:lineRule="exact"/>
        <w:jc w:val="center"/>
        <w:rPr>
          <w:rFonts w:hint="eastAsia" w:ascii="黑体" w:hAnsi="黑体" w:eastAsia="黑体"/>
          <w:bCs/>
          <w:sz w:val="36"/>
          <w:szCs w:val="36"/>
        </w:rPr>
      </w:pPr>
      <w:r>
        <w:rPr>
          <w:rFonts w:hint="eastAsia" w:ascii="黑体" w:hAnsi="黑体" w:eastAsia="黑体"/>
          <w:bCs/>
          <w:sz w:val="36"/>
          <w:szCs w:val="36"/>
        </w:rPr>
        <w:t>第三部分 2020年部门预算情况说明</w:t>
      </w:r>
    </w:p>
    <w:p>
      <w:pPr>
        <w:pStyle w:val="6"/>
        <w:adjustRightInd w:val="0"/>
        <w:snapToGrid w:val="0"/>
        <w:spacing w:before="0" w:beforeAutospacing="0" w:after="0" w:afterAutospacing="0" w:line="600" w:lineRule="exact"/>
        <w:rPr>
          <w:rFonts w:hint="eastAsia" w:ascii="黑体" w:hAnsi="黑体" w:eastAsia="黑体"/>
          <w:bCs/>
          <w:sz w:val="32"/>
          <w:szCs w:val="32"/>
        </w:rPr>
      </w:pPr>
    </w:p>
    <w:p>
      <w:pPr>
        <w:pStyle w:val="6"/>
        <w:adjustRightInd w:val="0"/>
        <w:snapToGrid w:val="0"/>
        <w:spacing w:before="0" w:beforeAutospacing="0" w:after="0" w:afterAutospacing="0"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一、关于2020年财政拨款收支预算总体情况说明</w:t>
      </w:r>
    </w:p>
    <w:p>
      <w:pPr>
        <w:pStyle w:val="6"/>
        <w:adjustRightInd w:val="0"/>
        <w:snapToGrid w:val="0"/>
        <w:spacing w:before="0" w:beforeAutospacing="0" w:after="0" w:afterAutospacing="0" w:line="600" w:lineRule="exact"/>
        <w:ind w:firstLine="640" w:firstLineChars="200"/>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妇女联合会</w:t>
      </w:r>
      <w:r>
        <w:rPr>
          <w:rFonts w:hint="eastAsia" w:ascii="仿宋_GB2312" w:hAnsi="仿宋" w:eastAsia="仿宋_GB2312" w:cs="Times New Roman"/>
          <w:kern w:val="2"/>
          <w:sz w:val="32"/>
          <w:szCs w:val="32"/>
        </w:rPr>
        <w:t>2020年财政拨款收支预算</w:t>
      </w:r>
      <w:r>
        <w:rPr>
          <w:rFonts w:hint="eastAsia" w:ascii="仿宋_GB2312" w:hAnsi="仿宋" w:eastAsia="仿宋_GB2312"/>
          <w:sz w:val="32"/>
          <w:szCs w:val="32"/>
          <w:lang w:val="en-US" w:eastAsia="zh-CN"/>
        </w:rPr>
        <w:t>276.68</w:t>
      </w:r>
      <w:r>
        <w:rPr>
          <w:rFonts w:hint="eastAsia" w:ascii="仿宋_GB2312" w:hAnsi="仿宋" w:eastAsia="仿宋_GB2312" w:cs="Times New Roman"/>
          <w:kern w:val="2"/>
          <w:sz w:val="32"/>
          <w:szCs w:val="32"/>
        </w:rPr>
        <w:t>万元。收入按资金来源分为：一般公共预算拨款</w:t>
      </w:r>
      <w:r>
        <w:rPr>
          <w:rFonts w:hint="eastAsia" w:ascii="仿宋_GB2312" w:hAnsi="仿宋" w:eastAsia="仿宋_GB2312" w:cs="Times New Roman"/>
          <w:kern w:val="2"/>
          <w:sz w:val="32"/>
          <w:szCs w:val="32"/>
          <w:lang w:val="en-US" w:eastAsia="zh-CN"/>
        </w:rPr>
        <w:t>276.68</w:t>
      </w:r>
      <w:r>
        <w:rPr>
          <w:rFonts w:hint="eastAsia" w:ascii="仿宋_GB2312" w:hAnsi="仿宋" w:eastAsia="仿宋_GB2312" w:cs="Times New Roman"/>
          <w:kern w:val="2"/>
          <w:sz w:val="32"/>
          <w:szCs w:val="32"/>
        </w:rPr>
        <w:t>万元、政府性基金预算拨款</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万元、国有资本经营预算拨款</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万元；按资金年度分为：当年财政拨款收入</w:t>
      </w:r>
      <w:r>
        <w:rPr>
          <w:rFonts w:hint="eastAsia" w:ascii="仿宋_GB2312" w:hAnsi="仿宋" w:eastAsia="仿宋_GB2312" w:cs="Times New Roman"/>
          <w:kern w:val="2"/>
          <w:sz w:val="32"/>
          <w:szCs w:val="32"/>
          <w:lang w:val="en-US" w:eastAsia="zh-CN"/>
        </w:rPr>
        <w:t>276.68</w:t>
      </w:r>
      <w:r>
        <w:rPr>
          <w:rFonts w:hint="eastAsia" w:ascii="仿宋_GB2312" w:hAnsi="仿宋" w:eastAsia="仿宋_GB2312" w:cs="Times New Roman"/>
          <w:kern w:val="2"/>
          <w:sz w:val="32"/>
          <w:szCs w:val="32"/>
        </w:rPr>
        <w:t>万元，上年结转</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万元。支出按功能分类分为：一般公共服务支出</w:t>
      </w:r>
      <w:r>
        <w:rPr>
          <w:rFonts w:hint="eastAsia" w:ascii="仿宋_GB2312" w:hAnsi="仿宋" w:eastAsia="仿宋_GB2312" w:cs="Times New Roman"/>
          <w:kern w:val="2"/>
          <w:sz w:val="32"/>
          <w:szCs w:val="32"/>
          <w:lang w:val="en-US" w:eastAsia="zh-CN"/>
        </w:rPr>
        <w:t>240.83</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87.04</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13.54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4.89</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8.91</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3.22</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13.40</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4.84</w:t>
      </w:r>
      <w:r>
        <w:rPr>
          <w:rFonts w:hint="eastAsia" w:ascii="仿宋_GB2312" w:hAnsi="仿宋" w:eastAsia="仿宋_GB2312" w:cs="Times New Roman"/>
          <w:kern w:val="2"/>
          <w:sz w:val="32"/>
          <w:szCs w:val="32"/>
        </w:rPr>
        <w:t>%。</w:t>
      </w:r>
    </w:p>
    <w:p>
      <w:pPr>
        <w:pStyle w:val="6"/>
        <w:adjustRightInd w:val="0"/>
        <w:snapToGrid w:val="0"/>
        <w:spacing w:before="0" w:beforeAutospacing="0" w:after="0" w:afterAutospacing="0" w:line="600" w:lineRule="exact"/>
        <w:ind w:firstLine="640" w:firstLineChars="200"/>
        <w:rPr>
          <w:rFonts w:hint="eastAsia" w:ascii="黑体" w:hAnsi="仿宋" w:eastAsia="黑体" w:cs="Times New Roman"/>
          <w:kern w:val="2"/>
          <w:sz w:val="32"/>
          <w:szCs w:val="32"/>
        </w:rPr>
      </w:pPr>
      <w:r>
        <w:rPr>
          <w:rFonts w:hint="eastAsia" w:ascii="黑体" w:hAnsi="仿宋" w:eastAsia="黑体" w:cs="Times New Roman"/>
          <w:kern w:val="2"/>
          <w:sz w:val="32"/>
          <w:szCs w:val="32"/>
        </w:rPr>
        <w:t>二、关于2020年一般公共预算拨款情况说明</w:t>
      </w:r>
    </w:p>
    <w:p>
      <w:pPr>
        <w:pStyle w:val="6"/>
        <w:adjustRightInd w:val="0"/>
        <w:snapToGrid w:val="0"/>
        <w:spacing w:before="0" w:beforeAutospacing="0" w:after="0" w:afterAutospacing="0" w:line="600" w:lineRule="exact"/>
        <w:ind w:firstLine="627" w:firstLineChars="196"/>
        <w:rPr>
          <w:rFonts w:hint="eastAsia"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（一）一般公共预算拨款规模变化情况。</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妇女联合会</w:t>
      </w:r>
      <w:r>
        <w:rPr>
          <w:rFonts w:hint="eastAsia" w:ascii="仿宋_GB2312" w:hAnsi="仿宋" w:eastAsia="仿宋_GB2312" w:cs="Times New Roman"/>
          <w:kern w:val="2"/>
          <w:sz w:val="32"/>
          <w:szCs w:val="32"/>
        </w:rPr>
        <w:t>2020年一般公共预算拨款</w:t>
      </w:r>
      <w:r>
        <w:rPr>
          <w:rFonts w:hint="eastAsia" w:ascii="仿宋_GB2312" w:hAnsi="仿宋" w:eastAsia="仿宋_GB2312"/>
          <w:sz w:val="32"/>
          <w:szCs w:val="32"/>
          <w:lang w:val="en-US" w:eastAsia="zh-CN"/>
        </w:rPr>
        <w:t>276.68</w:t>
      </w:r>
      <w:r>
        <w:rPr>
          <w:rFonts w:hint="eastAsia" w:ascii="仿宋_GB2312" w:hAnsi="仿宋" w:eastAsia="仿宋_GB2312" w:cs="Times New Roman"/>
          <w:kern w:val="2"/>
          <w:sz w:val="32"/>
          <w:szCs w:val="32"/>
        </w:rPr>
        <w:t>万元，比2019年预算拨款增加</w:t>
      </w:r>
      <w:r>
        <w:rPr>
          <w:rFonts w:hint="eastAsia" w:ascii="仿宋_GB2312" w:hAnsi="仿宋" w:eastAsia="仿宋_GB2312" w:cs="Times New Roman"/>
          <w:kern w:val="2"/>
          <w:sz w:val="32"/>
          <w:szCs w:val="32"/>
          <w:lang w:val="en-US" w:eastAsia="zh-CN"/>
        </w:rPr>
        <w:t>14.12</w:t>
      </w:r>
      <w:r>
        <w:rPr>
          <w:rFonts w:hint="eastAsia" w:ascii="仿宋_GB2312" w:hAnsi="仿宋" w:eastAsia="仿宋_GB2312" w:cs="Times New Roman"/>
          <w:kern w:val="2"/>
          <w:sz w:val="32"/>
          <w:szCs w:val="32"/>
        </w:rPr>
        <w:t>万元，增长</w:t>
      </w:r>
      <w:r>
        <w:rPr>
          <w:rFonts w:hint="eastAsia" w:ascii="仿宋_GB2312" w:hAnsi="仿宋" w:eastAsia="仿宋_GB2312" w:cs="Times New Roman"/>
          <w:kern w:val="2"/>
          <w:sz w:val="32"/>
          <w:szCs w:val="32"/>
          <w:lang w:val="en-US" w:eastAsia="zh-CN"/>
        </w:rPr>
        <w:t>5.37</w:t>
      </w:r>
      <w:r>
        <w:rPr>
          <w:rFonts w:hint="eastAsia" w:ascii="仿宋_GB2312" w:hAnsi="仿宋" w:eastAsia="仿宋_GB2312" w:cs="Times New Roman"/>
          <w:kern w:val="2"/>
          <w:sz w:val="32"/>
          <w:szCs w:val="32"/>
        </w:rPr>
        <w:t>%，主要原因：</w:t>
      </w:r>
      <w:r>
        <w:rPr>
          <w:rFonts w:ascii="仿宋_GB2312" w:hAnsi="宋体" w:eastAsia="仿宋_GB2312" w:cs="仿宋_GB2312"/>
          <w:i w:val="0"/>
          <w:caps w:val="0"/>
          <w:color w:val="333333"/>
          <w:spacing w:val="0"/>
          <w:sz w:val="32"/>
          <w:szCs w:val="32"/>
          <w:shd w:val="clear" w:color="auto" w:fill="FFFFFF"/>
        </w:rPr>
        <w:t>主要原因：一是增人增资；二是创城扶贫等支出增加</w:t>
      </w:r>
      <w:r>
        <w:rPr>
          <w:rFonts w:hint="eastAsia" w:ascii="仿宋_GB2312" w:hAnsi="仿宋" w:eastAsia="仿宋_GB2312" w:cs="Times New Roman"/>
          <w:kern w:val="2"/>
          <w:sz w:val="32"/>
          <w:szCs w:val="32"/>
        </w:rPr>
        <w:t>。</w:t>
      </w:r>
    </w:p>
    <w:p>
      <w:pPr>
        <w:pStyle w:val="6"/>
        <w:adjustRightInd w:val="0"/>
        <w:snapToGrid w:val="0"/>
        <w:spacing w:before="0" w:beforeAutospacing="0" w:after="0" w:afterAutospacing="0" w:line="600" w:lineRule="exact"/>
        <w:ind w:firstLine="627" w:firstLineChars="196"/>
        <w:rPr>
          <w:rFonts w:hint="eastAsia"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一般公共预算拨款结构情况。</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w:t>
      </w:r>
      <w:r>
        <w:rPr>
          <w:rFonts w:hint="eastAsia" w:ascii="仿宋_GB2312" w:hAnsi="仿宋" w:eastAsia="仿宋_GB2312" w:cs="Times New Roman"/>
          <w:kern w:val="2"/>
          <w:sz w:val="32"/>
          <w:szCs w:val="32"/>
          <w:lang w:val="en-US" w:eastAsia="zh-CN"/>
        </w:rPr>
        <w:t>240.83</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87.04</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13.54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4.89</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8.91</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3.22</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13.40</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4.84</w:t>
      </w:r>
      <w:r>
        <w:rPr>
          <w:rFonts w:hint="eastAsia" w:ascii="仿宋_GB2312" w:hAnsi="仿宋" w:eastAsia="仿宋_GB2312" w:cs="Times New Roman"/>
          <w:kern w:val="2"/>
          <w:sz w:val="32"/>
          <w:szCs w:val="32"/>
        </w:rPr>
        <w:t>%。</w:t>
      </w:r>
    </w:p>
    <w:p>
      <w:pPr>
        <w:adjustRightInd w:val="0"/>
        <w:snapToGrid w:val="0"/>
        <w:spacing w:line="600" w:lineRule="exact"/>
        <w:ind w:firstLine="640" w:firstLineChars="200"/>
        <w:rPr>
          <w:rFonts w:hint="eastAsia" w:ascii="楷体_GB2312" w:hAnsi="仿宋" w:eastAsia="楷体_GB2312"/>
          <w:b/>
          <w:sz w:val="32"/>
          <w:szCs w:val="32"/>
        </w:rPr>
      </w:pPr>
      <w:r>
        <w:rPr>
          <w:rFonts w:hint="eastAsia" w:ascii="楷体_GB2312" w:hAnsi="仿宋" w:eastAsia="楷体_GB2312"/>
          <w:b/>
          <w:sz w:val="32"/>
          <w:szCs w:val="32"/>
        </w:rPr>
        <w:t>（三）一般公共预算拨款具体使用情况。</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仿宋_GB2312" w:hAnsi="仿宋" w:eastAsia="仿宋_GB2312"/>
          <w:b/>
          <w:sz w:val="32"/>
          <w:szCs w:val="32"/>
        </w:rPr>
        <w:t>1.</w:t>
      </w:r>
      <w:r>
        <w:rPr>
          <w:rFonts w:hint="eastAsia" w:ascii="仿宋_GB2312" w:hAnsi="仿宋"/>
          <w:b/>
          <w:szCs w:val="32"/>
        </w:rPr>
        <w:t xml:space="preserve"> </w:t>
      </w:r>
      <w:r>
        <w:rPr>
          <w:rFonts w:hint="eastAsia" w:ascii="仿宋_GB2312" w:hAnsi="仿宋" w:eastAsia="仿宋_GB2312"/>
          <w:b/>
          <w:sz w:val="32"/>
          <w:szCs w:val="32"/>
        </w:rPr>
        <w:t>一般公共服务支出（类）</w:t>
      </w:r>
      <w:r>
        <w:rPr>
          <w:rFonts w:hint="eastAsia" w:ascii="仿宋_GB2312" w:hAnsi="仿宋" w:eastAsia="仿宋_GB2312"/>
          <w:b/>
          <w:sz w:val="32"/>
          <w:szCs w:val="32"/>
          <w:lang w:eastAsia="zh-CN"/>
        </w:rPr>
        <w:t>群团</w:t>
      </w:r>
      <w:r>
        <w:rPr>
          <w:rFonts w:hint="eastAsia" w:ascii="仿宋_GB2312" w:hAnsi="仿宋" w:eastAsia="仿宋_GB2312"/>
          <w:b/>
          <w:sz w:val="32"/>
          <w:szCs w:val="32"/>
        </w:rPr>
        <w:t>事务（款）行政运行（项）</w:t>
      </w:r>
      <w:r>
        <w:rPr>
          <w:rFonts w:hint="eastAsia" w:ascii="仿宋_GB2312" w:hAnsi="仿宋" w:eastAsia="仿宋_GB2312"/>
          <w:sz w:val="32"/>
          <w:szCs w:val="32"/>
        </w:rPr>
        <w:t>2020年预算</w:t>
      </w:r>
      <w:r>
        <w:rPr>
          <w:rFonts w:hint="eastAsia" w:ascii="仿宋_GB2312" w:hAnsi="仿宋" w:eastAsia="仿宋_GB2312"/>
          <w:sz w:val="32"/>
          <w:szCs w:val="32"/>
          <w:lang w:val="en-US" w:eastAsia="zh-CN"/>
        </w:rPr>
        <w:t>126.83</w:t>
      </w:r>
      <w:r>
        <w:rPr>
          <w:rFonts w:hint="eastAsia" w:ascii="仿宋_GB2312" w:hAnsi="仿宋" w:eastAsia="仿宋_GB2312"/>
          <w:sz w:val="32"/>
          <w:szCs w:val="32"/>
        </w:rPr>
        <w:t>万元，比2019年预算减少</w:t>
      </w:r>
      <w:r>
        <w:rPr>
          <w:rFonts w:hint="eastAsia" w:ascii="仿宋_GB2312" w:hAnsi="仿宋" w:eastAsia="仿宋_GB2312"/>
          <w:sz w:val="32"/>
          <w:szCs w:val="32"/>
          <w:lang w:val="en-US" w:eastAsia="zh-CN"/>
        </w:rPr>
        <w:t>3.9</w:t>
      </w:r>
      <w:r>
        <w:rPr>
          <w:rFonts w:hint="eastAsia" w:ascii="仿宋_GB2312" w:hAnsi="仿宋" w:eastAsia="仿宋_GB2312"/>
          <w:sz w:val="32"/>
          <w:szCs w:val="32"/>
        </w:rPr>
        <w:t>万元，</w:t>
      </w:r>
      <w:r>
        <w:rPr>
          <w:rFonts w:hint="eastAsia" w:ascii="仿宋_GB2312" w:hAnsi="仿宋" w:eastAsia="仿宋_GB2312"/>
          <w:sz w:val="32"/>
          <w:szCs w:val="32"/>
          <w:lang w:eastAsia="zh-CN"/>
        </w:rPr>
        <w:t>下降</w:t>
      </w:r>
      <w:r>
        <w:rPr>
          <w:rFonts w:hint="eastAsia" w:ascii="仿宋_GB2312" w:hAnsi="仿宋" w:eastAsia="仿宋_GB2312"/>
          <w:sz w:val="32"/>
          <w:szCs w:val="32"/>
          <w:lang w:val="en-US" w:eastAsia="zh-CN"/>
        </w:rPr>
        <w:t>2.98</w:t>
      </w:r>
      <w:r>
        <w:rPr>
          <w:rFonts w:hint="eastAsia" w:ascii="仿宋_GB2312" w:hAnsi="仿宋" w:eastAsia="仿宋_GB2312"/>
          <w:sz w:val="32"/>
          <w:szCs w:val="32"/>
        </w:rPr>
        <w:t>%，下降原因主要是</w:t>
      </w:r>
      <w:r>
        <w:rPr>
          <w:rFonts w:hint="eastAsia" w:ascii="仿宋_GB2312" w:hAnsi="仿宋" w:eastAsia="仿宋_GB2312" w:cs="Times New Roman"/>
          <w:kern w:val="2"/>
          <w:sz w:val="32"/>
          <w:szCs w:val="32"/>
        </w:rPr>
        <w:t>精简</w:t>
      </w:r>
      <w:r>
        <w:rPr>
          <w:rFonts w:ascii="仿宋_GB2312" w:hAnsi="仿宋" w:eastAsia="仿宋_GB2312" w:cs="Times New Roman"/>
          <w:kern w:val="2"/>
          <w:sz w:val="32"/>
          <w:szCs w:val="32"/>
        </w:rPr>
        <w:t>预算</w:t>
      </w:r>
      <w:r>
        <w:rPr>
          <w:rFonts w:hint="eastAsia" w:ascii="仿宋_GB2312" w:hAnsi="仿宋" w:eastAsia="仿宋_GB2312" w:cs="Times New Roman"/>
          <w:kern w:val="2"/>
          <w:sz w:val="32"/>
          <w:szCs w:val="32"/>
        </w:rPr>
        <w:t>支出</w:t>
      </w:r>
      <w:r>
        <w:rPr>
          <w:rFonts w:ascii="仿宋_GB2312" w:hAnsi="仿宋" w:eastAsia="仿宋_GB2312" w:cs="Times New Roman"/>
          <w:kern w:val="2"/>
          <w:sz w:val="32"/>
          <w:szCs w:val="32"/>
        </w:rPr>
        <w:t>。</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b/>
          <w:sz w:val="32"/>
          <w:szCs w:val="32"/>
        </w:rPr>
        <w:t>2.一般公共服务支出（类）</w:t>
      </w:r>
      <w:r>
        <w:rPr>
          <w:rFonts w:hint="eastAsia" w:ascii="仿宋_GB2312" w:hAnsi="仿宋" w:eastAsia="仿宋_GB2312"/>
          <w:b/>
          <w:sz w:val="32"/>
          <w:szCs w:val="32"/>
          <w:lang w:eastAsia="zh-CN"/>
        </w:rPr>
        <w:t>群团</w:t>
      </w:r>
      <w:r>
        <w:rPr>
          <w:rFonts w:hint="eastAsia" w:ascii="仿宋_GB2312" w:hAnsi="仿宋" w:eastAsia="仿宋_GB2312"/>
          <w:b/>
          <w:sz w:val="32"/>
          <w:szCs w:val="32"/>
        </w:rPr>
        <w:t>事务（款）一般行政管理事务（项）</w:t>
      </w:r>
      <w:r>
        <w:rPr>
          <w:rFonts w:hint="eastAsia" w:ascii="仿宋_GB2312" w:hAnsi="仿宋" w:eastAsia="仿宋_GB2312"/>
          <w:sz w:val="32"/>
          <w:szCs w:val="32"/>
        </w:rPr>
        <w:t>2020年预算</w:t>
      </w:r>
      <w:r>
        <w:rPr>
          <w:rFonts w:hint="eastAsia" w:ascii="仿宋_GB2312" w:hAnsi="仿宋" w:eastAsia="仿宋_GB2312"/>
          <w:sz w:val="32"/>
          <w:szCs w:val="32"/>
          <w:lang w:val="en-US" w:eastAsia="zh-CN"/>
        </w:rPr>
        <w:t>5</w:t>
      </w:r>
      <w:r>
        <w:rPr>
          <w:rFonts w:hint="eastAsia" w:ascii="仿宋_GB2312" w:hAnsi="仿宋" w:eastAsia="仿宋_GB2312"/>
          <w:sz w:val="32"/>
          <w:szCs w:val="32"/>
        </w:rPr>
        <w:t>万元，</w:t>
      </w:r>
      <w:r>
        <w:rPr>
          <w:rFonts w:hint="eastAsia" w:ascii="仿宋_GB2312" w:hAnsi="仿宋" w:eastAsia="仿宋_GB2312"/>
          <w:sz w:val="32"/>
          <w:szCs w:val="32"/>
          <w:lang w:eastAsia="zh-CN"/>
        </w:rPr>
        <w:t>与</w:t>
      </w:r>
      <w:r>
        <w:rPr>
          <w:rFonts w:hint="eastAsia" w:ascii="仿宋_GB2312" w:hAnsi="仿宋" w:eastAsia="仿宋_GB2312"/>
          <w:sz w:val="32"/>
          <w:szCs w:val="32"/>
          <w:lang w:val="en-US" w:eastAsia="zh-CN"/>
        </w:rPr>
        <w:t>2019年预算持平</w:t>
      </w:r>
      <w:r>
        <w:rPr>
          <w:rFonts w:hint="eastAsia" w:ascii="仿宋_GB2312" w:hAnsi="仿宋" w:eastAsia="仿宋_GB2312"/>
          <w:sz w:val="32"/>
          <w:szCs w:val="32"/>
        </w:rPr>
        <w:t>。</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b/>
          <w:sz w:val="32"/>
          <w:szCs w:val="32"/>
        </w:rPr>
        <w:t>3.社会保障和就业支出（类）行政事业单位离退休（款）归口管理的行政事业单位离退休（项）</w:t>
      </w:r>
      <w:r>
        <w:rPr>
          <w:rFonts w:hint="eastAsia" w:ascii="仿宋_GB2312" w:hAnsi="仿宋" w:eastAsia="仿宋_GB2312"/>
          <w:sz w:val="32"/>
          <w:szCs w:val="32"/>
        </w:rPr>
        <w:t>2020年预算</w:t>
      </w:r>
      <w:r>
        <w:rPr>
          <w:rFonts w:hint="eastAsia" w:ascii="仿宋_GB2312" w:hAnsi="仿宋" w:eastAsia="仿宋_GB2312"/>
          <w:sz w:val="32"/>
          <w:szCs w:val="32"/>
          <w:lang w:val="en-US" w:eastAsia="zh-CN"/>
        </w:rPr>
        <w:t>13.54</w:t>
      </w:r>
      <w:r>
        <w:rPr>
          <w:rFonts w:hint="eastAsia" w:ascii="仿宋_GB2312" w:hAnsi="仿宋" w:eastAsia="仿宋_GB2312"/>
          <w:sz w:val="32"/>
          <w:szCs w:val="32"/>
        </w:rPr>
        <w:t>万元，比2019年预算减少</w:t>
      </w:r>
      <w:r>
        <w:rPr>
          <w:rFonts w:hint="eastAsia" w:ascii="仿宋_GB2312" w:hAnsi="仿宋" w:eastAsia="仿宋_GB2312"/>
          <w:sz w:val="32"/>
          <w:szCs w:val="32"/>
          <w:lang w:val="en-US" w:eastAsia="zh-CN"/>
        </w:rPr>
        <w:t>3.04</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18.34</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人员减少</w:t>
      </w:r>
      <w:r>
        <w:rPr>
          <w:rFonts w:hint="eastAsia" w:ascii="仿宋_GB2312" w:hAnsi="仿宋" w:eastAsia="仿宋_GB2312"/>
          <w:sz w:val="32"/>
          <w:szCs w:val="32"/>
        </w:rPr>
        <w:t>。</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b/>
          <w:sz w:val="32"/>
          <w:szCs w:val="32"/>
        </w:rPr>
        <w:t>4.住房保障支出（类）住房改革支出（款）住房公积金（项）</w:t>
      </w:r>
      <w:r>
        <w:rPr>
          <w:rFonts w:hint="eastAsia" w:ascii="仿宋_GB2312" w:hAnsi="仿宋" w:eastAsia="仿宋_GB2312"/>
          <w:sz w:val="32"/>
          <w:szCs w:val="32"/>
        </w:rPr>
        <w:t>2020年预算</w:t>
      </w:r>
      <w:r>
        <w:rPr>
          <w:rFonts w:hint="eastAsia" w:ascii="仿宋_GB2312" w:hAnsi="仿宋" w:eastAsia="仿宋_GB2312"/>
          <w:sz w:val="32"/>
          <w:szCs w:val="32"/>
          <w:lang w:val="en-US" w:eastAsia="zh-CN"/>
        </w:rPr>
        <w:t>9.65</w:t>
      </w:r>
      <w:r>
        <w:rPr>
          <w:rFonts w:hint="eastAsia" w:ascii="仿宋_GB2312" w:hAnsi="仿宋" w:eastAsia="仿宋_GB2312"/>
          <w:sz w:val="32"/>
          <w:szCs w:val="32"/>
        </w:rPr>
        <w:t>万元，比2019年预算减少</w:t>
      </w:r>
      <w:r>
        <w:rPr>
          <w:rFonts w:hint="eastAsia" w:ascii="仿宋_GB2312" w:hAnsi="仿宋" w:eastAsia="仿宋_GB2312"/>
          <w:sz w:val="32"/>
          <w:szCs w:val="32"/>
          <w:lang w:val="en-US" w:eastAsia="zh-CN"/>
        </w:rPr>
        <w:t>0.3</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3.02</w:t>
      </w:r>
      <w:r>
        <w:rPr>
          <w:rFonts w:hint="eastAsia" w:ascii="仿宋_GB2312" w:hAnsi="仿宋" w:eastAsia="仿宋_GB2312"/>
          <w:sz w:val="32"/>
          <w:szCs w:val="32"/>
        </w:rPr>
        <w:t>%，下降原因主要是工资</w:t>
      </w:r>
      <w:r>
        <w:rPr>
          <w:rFonts w:ascii="仿宋_GB2312" w:hAnsi="仿宋" w:eastAsia="仿宋_GB2312"/>
          <w:sz w:val="32"/>
          <w:szCs w:val="32"/>
        </w:rPr>
        <w:t>基数变动</w:t>
      </w:r>
      <w:r>
        <w:rPr>
          <w:rFonts w:hint="eastAsia" w:ascii="仿宋_GB2312" w:hAnsi="仿宋" w:eastAsia="仿宋_GB2312"/>
          <w:sz w:val="32"/>
          <w:szCs w:val="32"/>
        </w:rPr>
        <w:t>。</w:t>
      </w:r>
    </w:p>
    <w:p>
      <w:pPr>
        <w:pStyle w:val="6"/>
        <w:adjustRightInd w:val="0"/>
        <w:snapToGrid w:val="0"/>
        <w:spacing w:before="0" w:beforeAutospacing="0" w:after="0" w:afterAutospacing="0" w:line="600" w:lineRule="exact"/>
        <w:ind w:firstLine="640" w:firstLineChars="200"/>
        <w:rPr>
          <w:rFonts w:hint="eastAsia" w:ascii="黑体" w:eastAsia="黑体"/>
        </w:rPr>
      </w:pPr>
      <w:r>
        <w:rPr>
          <w:rFonts w:hint="eastAsia" w:ascii="黑体" w:hAnsi="仿宋" w:eastAsia="黑体" w:cs="Times New Roman"/>
          <w:kern w:val="2"/>
          <w:sz w:val="32"/>
          <w:szCs w:val="32"/>
        </w:rPr>
        <w:t>三、关于2020年一般公共预算基本支出情况说明</w:t>
      </w:r>
    </w:p>
    <w:p>
      <w:pPr>
        <w:pStyle w:val="6"/>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妇女联合会</w:t>
      </w:r>
      <w:r>
        <w:rPr>
          <w:rFonts w:hint="eastAsia" w:ascii="仿宋_GB2312" w:hAnsi="仿宋" w:eastAsia="仿宋_GB2312"/>
          <w:sz w:val="32"/>
          <w:szCs w:val="32"/>
        </w:rPr>
        <w:t>2020年一般公共预算基本支出</w:t>
      </w:r>
      <w:r>
        <w:rPr>
          <w:rFonts w:hint="eastAsia" w:ascii="仿宋_GB2312" w:hAnsi="仿宋" w:eastAsia="仿宋_GB2312"/>
          <w:sz w:val="32"/>
          <w:szCs w:val="32"/>
          <w:lang w:val="en-US" w:eastAsia="zh-CN"/>
        </w:rPr>
        <w:t>162.68</w:t>
      </w:r>
      <w:r>
        <w:rPr>
          <w:rFonts w:hint="eastAsia" w:ascii="仿宋_GB2312" w:hAnsi="仿宋" w:eastAsia="仿宋_GB2312"/>
          <w:sz w:val="32"/>
          <w:szCs w:val="32"/>
        </w:rPr>
        <w:t>万元，其中：</w:t>
      </w:r>
    </w:p>
    <w:p>
      <w:pPr>
        <w:pStyle w:val="6"/>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工资福利支出</w:t>
      </w:r>
      <w:r>
        <w:rPr>
          <w:rFonts w:hint="eastAsia" w:ascii="仿宋_GB2312" w:hAnsi="仿宋" w:eastAsia="仿宋_GB2312"/>
          <w:sz w:val="32"/>
          <w:szCs w:val="32"/>
          <w:lang w:val="en-US" w:eastAsia="zh-CN"/>
        </w:rPr>
        <w:t>125.92</w:t>
      </w:r>
      <w:r>
        <w:rPr>
          <w:rFonts w:hint="eastAsia" w:ascii="仿宋_GB2312" w:hAnsi="仿宋" w:eastAsia="仿宋_GB2312"/>
          <w:sz w:val="32"/>
          <w:szCs w:val="32"/>
        </w:rPr>
        <w:t>万元，主要包括：基本工资、津贴补贴、机关事业单位基本养老保险缴费、职工基本医疗保险缴费、住房公积金</w:t>
      </w:r>
      <w:r>
        <w:rPr>
          <w:rFonts w:hint="eastAsia" w:ascii="仿宋_GB2312" w:hAnsi="仿宋" w:eastAsia="仿宋_GB2312"/>
          <w:sz w:val="32"/>
          <w:szCs w:val="32"/>
          <w:lang w:eastAsia="zh-CN"/>
        </w:rPr>
        <w:t>、奖金、伙食补助费、公务员医疗补助缴费、其他社会保障缴费</w:t>
      </w:r>
      <w:r>
        <w:rPr>
          <w:rFonts w:hint="eastAsia" w:ascii="仿宋_GB2312" w:hAnsi="仿宋" w:eastAsia="仿宋_GB2312"/>
          <w:sz w:val="32"/>
          <w:szCs w:val="32"/>
        </w:rPr>
        <w:t>等。商品和服务支出</w:t>
      </w:r>
      <w:r>
        <w:rPr>
          <w:rFonts w:hint="eastAsia" w:ascii="仿宋_GB2312" w:hAnsi="仿宋" w:eastAsia="仿宋_GB2312"/>
          <w:sz w:val="32"/>
          <w:szCs w:val="32"/>
          <w:lang w:val="en-US" w:eastAsia="zh-CN"/>
        </w:rPr>
        <w:t>21.73</w:t>
      </w:r>
      <w:r>
        <w:rPr>
          <w:rFonts w:hint="eastAsia" w:ascii="仿宋_GB2312" w:hAnsi="仿宋" w:eastAsia="仿宋_GB2312"/>
          <w:sz w:val="32"/>
          <w:szCs w:val="32"/>
        </w:rPr>
        <w:t>万元，主要包括：办公费、邮电费、会议费、工会经费、福利费、其他交通费、其他商品和服务支出</w:t>
      </w:r>
      <w:r>
        <w:rPr>
          <w:rFonts w:hint="eastAsia" w:ascii="仿宋_GB2312" w:hAnsi="仿宋" w:eastAsia="仿宋_GB2312"/>
          <w:sz w:val="32"/>
          <w:szCs w:val="32"/>
          <w:lang w:eastAsia="zh-CN"/>
        </w:rPr>
        <w:t>公务接待费</w:t>
      </w:r>
      <w:r>
        <w:rPr>
          <w:rFonts w:hint="eastAsia" w:ascii="仿宋_GB2312" w:hAnsi="仿宋" w:eastAsia="仿宋_GB2312"/>
          <w:sz w:val="32"/>
          <w:szCs w:val="32"/>
        </w:rPr>
        <w:t>等。对个人和家庭的补助</w:t>
      </w:r>
      <w:r>
        <w:rPr>
          <w:rFonts w:hint="eastAsia" w:ascii="仿宋_GB2312" w:hAnsi="仿宋" w:eastAsia="仿宋_GB2312"/>
          <w:sz w:val="32"/>
          <w:szCs w:val="32"/>
          <w:lang w:val="en-US" w:eastAsia="zh-CN"/>
        </w:rPr>
        <w:t>15.03</w:t>
      </w:r>
      <w:r>
        <w:rPr>
          <w:rFonts w:hint="eastAsia" w:ascii="仿宋_GB2312" w:hAnsi="仿宋" w:eastAsia="仿宋_GB2312"/>
          <w:sz w:val="32"/>
          <w:szCs w:val="32"/>
        </w:rPr>
        <w:t>万元，主要包括：离休费、退休费等。</w:t>
      </w:r>
    </w:p>
    <w:p>
      <w:pPr>
        <w:pStyle w:val="6"/>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四、关于2020年政府性基金预算拨款情况说明</w:t>
      </w:r>
    </w:p>
    <w:p>
      <w:pPr>
        <w:pStyle w:val="6"/>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妇女联合会</w:t>
      </w:r>
      <w:r>
        <w:rPr>
          <w:rFonts w:hint="eastAsia" w:ascii="仿宋_GB2312" w:hAnsi="仿宋" w:eastAsia="仿宋_GB2312"/>
          <w:sz w:val="32"/>
          <w:szCs w:val="32"/>
        </w:rPr>
        <w:t>2020年没有政府性基金预算拨款收入，也没有使用政府性基金预算拨款安排的支出。</w:t>
      </w:r>
    </w:p>
    <w:p>
      <w:pPr>
        <w:pStyle w:val="6"/>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五、关于2020年国有资本经营预算拨款情况说明</w:t>
      </w:r>
    </w:p>
    <w:p>
      <w:pPr>
        <w:pStyle w:val="6"/>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妇女联合会</w:t>
      </w:r>
      <w:r>
        <w:rPr>
          <w:rFonts w:hint="eastAsia" w:ascii="仿宋_GB2312" w:hAnsi="仿宋" w:eastAsia="仿宋_GB2312"/>
          <w:sz w:val="32"/>
          <w:szCs w:val="32"/>
        </w:rPr>
        <w:t>2020年没有国有资本经营预算拨款收入，也没有使用国有资本经营预算拨款安排的支出。</w:t>
      </w:r>
    </w:p>
    <w:p>
      <w:pPr>
        <w:pStyle w:val="6"/>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六、关于2020年收支预算总体情况说明</w:t>
      </w:r>
    </w:p>
    <w:p>
      <w:pPr>
        <w:pStyle w:val="6"/>
        <w:adjustRightInd w:val="0"/>
        <w:snapToGrid w:val="0"/>
        <w:spacing w:before="0" w:beforeAutospacing="0" w:after="0" w:afterAutospacing="0" w:line="600" w:lineRule="exact"/>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妇女联合会</w:t>
      </w:r>
      <w:r>
        <w:rPr>
          <w:rFonts w:hint="eastAsia" w:ascii="仿宋_GB2312" w:hAnsi="仿宋" w:eastAsia="仿宋_GB2312"/>
          <w:sz w:val="32"/>
          <w:szCs w:val="32"/>
        </w:rPr>
        <w:t>所有收入和支出均纳入部门预算管理。</w:t>
      </w:r>
      <w:r>
        <w:rPr>
          <w:rFonts w:hint="eastAsia" w:ascii="仿宋_GB2312" w:hAnsi="仿宋" w:eastAsia="仿宋_GB2312" w:cs="Times New Roman"/>
          <w:kern w:val="2"/>
          <w:sz w:val="32"/>
          <w:szCs w:val="32"/>
        </w:rPr>
        <w:t>宿州市</w:t>
      </w:r>
      <w:r>
        <w:rPr>
          <w:rFonts w:hint="eastAsia" w:ascii="仿宋_GB2312" w:hAnsi="仿宋" w:eastAsia="仿宋_GB2312" w:cs="Times New Roman"/>
          <w:kern w:val="2"/>
          <w:sz w:val="32"/>
          <w:szCs w:val="32"/>
          <w:lang w:eastAsia="zh-CN"/>
        </w:rPr>
        <w:t>妇女联合会</w:t>
      </w:r>
      <w:r>
        <w:rPr>
          <w:rFonts w:hint="eastAsia" w:ascii="仿宋_GB2312" w:hAnsi="仿宋" w:eastAsia="仿宋_GB2312"/>
          <w:sz w:val="32"/>
          <w:szCs w:val="32"/>
        </w:rPr>
        <w:t>2020年收支总预算</w:t>
      </w:r>
      <w:r>
        <w:rPr>
          <w:rFonts w:hint="eastAsia" w:ascii="仿宋_GB2312" w:hAnsi="仿宋" w:eastAsia="仿宋_GB2312"/>
          <w:sz w:val="32"/>
          <w:szCs w:val="32"/>
          <w:lang w:val="en-US" w:eastAsia="zh-CN"/>
        </w:rPr>
        <w:t>276.68</w:t>
      </w:r>
      <w:r>
        <w:rPr>
          <w:rFonts w:hint="eastAsia" w:ascii="仿宋_GB2312" w:hAnsi="仿宋" w:eastAsia="仿宋_GB2312"/>
          <w:sz w:val="32"/>
          <w:szCs w:val="32"/>
        </w:rPr>
        <w:t>万元，收入包括一般公共预算拨款收入</w:t>
      </w:r>
      <w:r>
        <w:rPr>
          <w:rFonts w:hint="eastAsia" w:ascii="仿宋_GB2312" w:hAnsi="仿宋" w:eastAsia="仿宋_GB2312"/>
          <w:sz w:val="32"/>
          <w:szCs w:val="32"/>
          <w:lang w:eastAsia="zh-CN"/>
        </w:rPr>
        <w:t>。</w:t>
      </w:r>
      <w:r>
        <w:rPr>
          <w:rFonts w:hint="eastAsia" w:ascii="仿宋_GB2312" w:hAnsi="仿宋" w:eastAsia="仿宋_GB2312"/>
          <w:sz w:val="32"/>
          <w:szCs w:val="32"/>
        </w:rPr>
        <w:t>支出包括：一般公共服务、社会保障和就业支出、卫生健康支出、住房保障支出。</w:t>
      </w:r>
    </w:p>
    <w:p>
      <w:pPr>
        <w:pStyle w:val="6"/>
        <w:adjustRightInd w:val="0"/>
        <w:snapToGrid w:val="0"/>
        <w:spacing w:before="0" w:beforeAutospacing="0" w:after="0" w:afterAutospacing="0" w:line="600" w:lineRule="exact"/>
        <w:ind w:firstLine="627" w:firstLineChars="196"/>
        <w:rPr>
          <w:rFonts w:hint="eastAsia" w:ascii="黑体" w:hAnsi="黑体" w:eastAsia="黑体"/>
          <w:sz w:val="32"/>
          <w:szCs w:val="32"/>
        </w:rPr>
      </w:pPr>
      <w:r>
        <w:rPr>
          <w:rFonts w:hint="eastAsia" w:ascii="黑体" w:hAnsi="黑体" w:eastAsia="黑体"/>
          <w:sz w:val="32"/>
          <w:szCs w:val="32"/>
        </w:rPr>
        <w:t>七、关于2020年收入预算情况说明</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宿州市</w:t>
      </w:r>
      <w:r>
        <w:rPr>
          <w:rFonts w:hint="eastAsia" w:ascii="仿宋_GB2312" w:hAnsi="仿宋" w:eastAsia="仿宋_GB2312"/>
          <w:sz w:val="32"/>
          <w:szCs w:val="32"/>
          <w:lang w:eastAsia="zh-CN"/>
        </w:rPr>
        <w:t>妇女联合会</w:t>
      </w:r>
      <w:r>
        <w:rPr>
          <w:rFonts w:hint="eastAsia" w:ascii="仿宋_GB2312" w:hAnsi="仿宋" w:eastAsia="仿宋_GB2312"/>
          <w:sz w:val="32"/>
          <w:szCs w:val="32"/>
        </w:rPr>
        <w:t>2020年收入预算</w:t>
      </w:r>
      <w:r>
        <w:rPr>
          <w:rFonts w:hint="eastAsia" w:ascii="仿宋_GB2312" w:hAnsi="仿宋" w:eastAsia="仿宋_GB2312"/>
          <w:sz w:val="32"/>
          <w:szCs w:val="32"/>
          <w:lang w:val="en-US" w:eastAsia="zh-CN"/>
        </w:rPr>
        <w:t>276.68</w:t>
      </w:r>
      <w:r>
        <w:rPr>
          <w:rFonts w:hint="eastAsia" w:ascii="仿宋_GB2312" w:hAnsi="仿宋" w:eastAsia="仿宋_GB2312"/>
          <w:sz w:val="32"/>
          <w:szCs w:val="32"/>
        </w:rPr>
        <w:t>万元，其中：一般公共预算拨款收入</w:t>
      </w:r>
      <w:r>
        <w:rPr>
          <w:rFonts w:hint="eastAsia" w:ascii="仿宋_GB2312" w:hAnsi="仿宋" w:eastAsia="仿宋_GB2312"/>
          <w:sz w:val="32"/>
          <w:szCs w:val="32"/>
          <w:lang w:val="en-US" w:eastAsia="zh-CN"/>
        </w:rPr>
        <w:t>276.68</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100.00</w:t>
      </w:r>
      <w:r>
        <w:rPr>
          <w:rFonts w:hint="eastAsia" w:ascii="仿宋_GB2312" w:hAnsi="仿宋" w:eastAsia="仿宋_GB2312"/>
          <w:sz w:val="32"/>
          <w:szCs w:val="32"/>
        </w:rPr>
        <w:t>%，</w:t>
      </w:r>
      <w:r>
        <w:rPr>
          <w:rFonts w:hint="eastAsia" w:ascii="仿宋_GB2312" w:hAnsi="仿宋" w:eastAsia="仿宋_GB2312" w:cs="Times New Roman"/>
          <w:kern w:val="2"/>
          <w:sz w:val="32"/>
          <w:szCs w:val="32"/>
        </w:rPr>
        <w:t>比2019年预算拨款增加</w:t>
      </w:r>
      <w:r>
        <w:rPr>
          <w:rFonts w:hint="eastAsia" w:ascii="仿宋_GB2312" w:hAnsi="仿宋" w:eastAsia="仿宋_GB2312" w:cs="Times New Roman"/>
          <w:kern w:val="2"/>
          <w:sz w:val="32"/>
          <w:szCs w:val="32"/>
          <w:lang w:val="en-US" w:eastAsia="zh-CN"/>
        </w:rPr>
        <w:t>14.12</w:t>
      </w:r>
      <w:r>
        <w:rPr>
          <w:rFonts w:hint="eastAsia" w:ascii="仿宋_GB2312" w:hAnsi="仿宋" w:eastAsia="仿宋_GB2312" w:cs="Times New Roman"/>
          <w:kern w:val="2"/>
          <w:sz w:val="32"/>
          <w:szCs w:val="32"/>
        </w:rPr>
        <w:t>万元，增长</w:t>
      </w:r>
      <w:r>
        <w:rPr>
          <w:rFonts w:hint="eastAsia" w:ascii="仿宋_GB2312" w:hAnsi="仿宋" w:eastAsia="仿宋_GB2312" w:cs="Times New Roman"/>
          <w:kern w:val="2"/>
          <w:sz w:val="32"/>
          <w:szCs w:val="32"/>
          <w:lang w:val="en-US" w:eastAsia="zh-CN"/>
        </w:rPr>
        <w:t>5.37</w:t>
      </w:r>
      <w:r>
        <w:rPr>
          <w:rFonts w:hint="eastAsia" w:ascii="仿宋_GB2312" w:hAnsi="仿宋" w:eastAsia="仿宋_GB2312" w:cs="Times New Roman"/>
          <w:kern w:val="2"/>
          <w:sz w:val="32"/>
          <w:szCs w:val="32"/>
        </w:rPr>
        <w:t>%，</w:t>
      </w:r>
      <w:r>
        <w:rPr>
          <w:rFonts w:ascii="仿宋_GB2312" w:hAnsi="宋体" w:eastAsia="仿宋_GB2312" w:cs="仿宋_GB2312"/>
          <w:i w:val="0"/>
          <w:caps w:val="0"/>
          <w:color w:val="333333"/>
          <w:spacing w:val="0"/>
          <w:sz w:val="32"/>
          <w:szCs w:val="32"/>
          <w:shd w:val="clear" w:color="auto" w:fill="FFFFFF"/>
        </w:rPr>
        <w:t>主要原因：增人增资</w:t>
      </w:r>
      <w:r>
        <w:rPr>
          <w:rFonts w:hint="eastAsia" w:ascii="仿宋_GB2312" w:hAnsi="仿宋" w:eastAsia="仿宋_GB2312"/>
          <w:sz w:val="32"/>
          <w:szCs w:val="32"/>
        </w:rPr>
        <w:t>。</w:t>
      </w:r>
    </w:p>
    <w:p>
      <w:p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八、关于2020年支出预算情况说明</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宿州市</w:t>
      </w:r>
      <w:r>
        <w:rPr>
          <w:rFonts w:hint="eastAsia" w:ascii="仿宋_GB2312" w:hAnsi="仿宋" w:eastAsia="仿宋_GB2312"/>
          <w:sz w:val="32"/>
          <w:szCs w:val="32"/>
          <w:lang w:eastAsia="zh-CN"/>
        </w:rPr>
        <w:t>妇女联合会</w:t>
      </w:r>
      <w:r>
        <w:rPr>
          <w:rFonts w:hint="eastAsia" w:ascii="仿宋_GB2312" w:hAnsi="仿宋" w:eastAsia="仿宋_GB2312"/>
          <w:sz w:val="32"/>
          <w:szCs w:val="32"/>
        </w:rPr>
        <w:t>2020年支出预算</w:t>
      </w:r>
      <w:r>
        <w:rPr>
          <w:rFonts w:hint="eastAsia" w:ascii="仿宋_GB2312" w:hAnsi="仿宋" w:eastAsia="仿宋_GB2312"/>
          <w:sz w:val="32"/>
          <w:szCs w:val="32"/>
          <w:lang w:val="en-US" w:eastAsia="zh-CN"/>
        </w:rPr>
        <w:t>276.68</w:t>
      </w:r>
      <w:r>
        <w:rPr>
          <w:rFonts w:hint="eastAsia" w:ascii="仿宋_GB2312" w:hAnsi="仿宋" w:eastAsia="仿宋_GB2312"/>
          <w:sz w:val="32"/>
          <w:szCs w:val="32"/>
        </w:rPr>
        <w:t>万元，</w:t>
      </w:r>
      <w:r>
        <w:rPr>
          <w:rFonts w:hint="eastAsia" w:ascii="仿宋_GB2312" w:hAnsi="仿宋" w:eastAsia="仿宋_GB2312" w:cs="Times New Roman"/>
          <w:kern w:val="2"/>
          <w:sz w:val="32"/>
          <w:szCs w:val="32"/>
        </w:rPr>
        <w:t>比2019年预算拨款增加</w:t>
      </w:r>
      <w:r>
        <w:rPr>
          <w:rFonts w:hint="eastAsia" w:ascii="仿宋_GB2312" w:hAnsi="仿宋" w:eastAsia="仿宋_GB2312" w:cs="Times New Roman"/>
          <w:kern w:val="2"/>
          <w:sz w:val="32"/>
          <w:szCs w:val="32"/>
          <w:lang w:val="en-US" w:eastAsia="zh-CN"/>
        </w:rPr>
        <w:t>14.12</w:t>
      </w:r>
      <w:r>
        <w:rPr>
          <w:rFonts w:hint="eastAsia" w:ascii="仿宋_GB2312" w:hAnsi="仿宋" w:eastAsia="仿宋_GB2312" w:cs="Times New Roman"/>
          <w:kern w:val="2"/>
          <w:sz w:val="32"/>
          <w:szCs w:val="32"/>
        </w:rPr>
        <w:t>万元，增长</w:t>
      </w:r>
      <w:r>
        <w:rPr>
          <w:rFonts w:hint="eastAsia" w:ascii="仿宋_GB2312" w:hAnsi="仿宋" w:eastAsia="仿宋_GB2312" w:cs="Times New Roman"/>
          <w:kern w:val="2"/>
          <w:sz w:val="32"/>
          <w:szCs w:val="32"/>
          <w:lang w:val="en-US" w:eastAsia="zh-CN"/>
        </w:rPr>
        <w:t>5.37</w:t>
      </w:r>
      <w:r>
        <w:rPr>
          <w:rFonts w:hint="eastAsia" w:ascii="仿宋_GB2312" w:hAnsi="仿宋" w:eastAsia="仿宋_GB2312" w:cs="Times New Roman"/>
          <w:kern w:val="2"/>
          <w:sz w:val="32"/>
          <w:szCs w:val="32"/>
        </w:rPr>
        <w:t>%，主要原因：</w:t>
      </w:r>
      <w:r>
        <w:rPr>
          <w:rFonts w:ascii="仿宋_GB2312" w:hAnsi="宋体" w:eastAsia="仿宋_GB2312" w:cs="仿宋_GB2312"/>
          <w:i w:val="0"/>
          <w:caps w:val="0"/>
          <w:color w:val="333333"/>
          <w:spacing w:val="0"/>
          <w:sz w:val="32"/>
          <w:szCs w:val="32"/>
          <w:shd w:val="clear" w:color="auto" w:fill="FFFFFF"/>
        </w:rPr>
        <w:t>主要原因：一是增人增资</w:t>
      </w:r>
      <w:r>
        <w:rPr>
          <w:rFonts w:hint="eastAsia" w:ascii="仿宋_GB2312" w:hAnsi="仿宋" w:eastAsia="仿宋_GB2312"/>
          <w:sz w:val="32"/>
          <w:szCs w:val="32"/>
        </w:rPr>
        <w:t>。其中，基本支出</w:t>
      </w:r>
      <w:r>
        <w:rPr>
          <w:rFonts w:hint="eastAsia" w:ascii="仿宋_GB2312" w:hAnsi="仿宋" w:eastAsia="仿宋_GB2312"/>
          <w:sz w:val="32"/>
          <w:szCs w:val="32"/>
          <w:lang w:val="en-US" w:eastAsia="zh-CN"/>
        </w:rPr>
        <w:t>162.68</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58.80</w:t>
      </w:r>
      <w:r>
        <w:rPr>
          <w:rFonts w:hint="eastAsia" w:ascii="仿宋_GB2312" w:hAnsi="仿宋" w:eastAsia="仿宋_GB2312"/>
          <w:sz w:val="32"/>
          <w:szCs w:val="32"/>
        </w:rPr>
        <w:t>%，主要用于保障机构日常运转、完成日常工作任务等；项目支出</w:t>
      </w:r>
      <w:r>
        <w:rPr>
          <w:rFonts w:hint="eastAsia" w:ascii="仿宋_GB2312" w:hAnsi="仿宋" w:eastAsia="仿宋_GB2312"/>
          <w:sz w:val="32"/>
          <w:szCs w:val="32"/>
          <w:lang w:val="en-US" w:eastAsia="zh-CN"/>
        </w:rPr>
        <w:t>114</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41.20</w:t>
      </w:r>
      <w:r>
        <w:rPr>
          <w:rFonts w:hint="eastAsia" w:ascii="仿宋_GB2312" w:hAnsi="仿宋" w:eastAsia="仿宋_GB2312"/>
          <w:sz w:val="32"/>
          <w:szCs w:val="32"/>
        </w:rPr>
        <w:t>%，主要用于帮扶、促进妇女儿童发展。</w:t>
      </w:r>
    </w:p>
    <w:p>
      <w:p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九、其他重要事项情况说明</w:t>
      </w:r>
    </w:p>
    <w:p>
      <w:pPr>
        <w:adjustRightInd w:val="0"/>
        <w:snapToGrid w:val="0"/>
        <w:spacing w:line="600" w:lineRule="exact"/>
        <w:ind w:firstLine="640" w:firstLineChars="200"/>
        <w:rPr>
          <w:rFonts w:hint="eastAsia"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宿州市</w:t>
      </w:r>
      <w:r>
        <w:rPr>
          <w:rFonts w:hint="eastAsia" w:ascii="仿宋_GB2312" w:hAnsi="仿宋" w:eastAsia="仿宋_GB2312"/>
          <w:sz w:val="32"/>
          <w:szCs w:val="32"/>
          <w:lang w:eastAsia="zh-CN"/>
        </w:rPr>
        <w:t>妇女联合会</w:t>
      </w:r>
      <w:r>
        <w:rPr>
          <w:rFonts w:hint="eastAsia" w:ascii="仿宋_GB2312" w:hAnsi="仿宋" w:eastAsia="仿宋_GB2312"/>
          <w:sz w:val="32"/>
          <w:szCs w:val="32"/>
        </w:rPr>
        <w:t>2020年无批复绩效目标的项目。</w:t>
      </w:r>
    </w:p>
    <w:p>
      <w:pPr>
        <w:adjustRightInd w:val="0"/>
        <w:snapToGrid w:val="0"/>
        <w:spacing w:line="600" w:lineRule="exact"/>
        <w:ind w:firstLine="640" w:firstLineChars="200"/>
        <w:rPr>
          <w:rFonts w:hint="eastAsia"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宿州市</w:t>
      </w:r>
      <w:r>
        <w:rPr>
          <w:rFonts w:hint="eastAsia" w:ascii="仿宋_GB2312" w:hAnsi="仿宋" w:eastAsia="仿宋_GB2312"/>
          <w:sz w:val="32"/>
          <w:szCs w:val="32"/>
          <w:lang w:eastAsia="zh-CN"/>
        </w:rPr>
        <w:t>妇女联合会</w:t>
      </w:r>
      <w:r>
        <w:rPr>
          <w:rFonts w:hint="eastAsia" w:ascii="仿宋_GB2312" w:hAnsi="仿宋" w:eastAsia="仿宋_GB2312"/>
          <w:sz w:val="32"/>
          <w:szCs w:val="32"/>
        </w:rPr>
        <w:t>2020年机关运行经费财政拨款预算</w:t>
      </w:r>
      <w:r>
        <w:rPr>
          <w:rFonts w:hint="eastAsia" w:ascii="仿宋_GB2312" w:hAnsi="仿宋" w:eastAsia="仿宋_GB2312"/>
          <w:sz w:val="32"/>
          <w:szCs w:val="32"/>
          <w:lang w:val="en-US" w:eastAsia="zh-CN"/>
        </w:rPr>
        <w:t>21.73</w:t>
      </w:r>
      <w:r>
        <w:rPr>
          <w:rFonts w:hint="eastAsia" w:ascii="仿宋_GB2312" w:hAnsi="仿宋" w:eastAsia="仿宋_GB2312"/>
          <w:sz w:val="32"/>
          <w:szCs w:val="32"/>
        </w:rPr>
        <w:t>万元，比2019年减少</w:t>
      </w:r>
      <w:r>
        <w:rPr>
          <w:rFonts w:hint="eastAsia" w:ascii="仿宋_GB2312" w:hAnsi="仿宋" w:eastAsia="仿宋_GB2312"/>
          <w:sz w:val="32"/>
          <w:szCs w:val="32"/>
          <w:lang w:val="en-US" w:eastAsia="zh-CN"/>
        </w:rPr>
        <w:t>0.89</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3.93</w:t>
      </w:r>
      <w:r>
        <w:rPr>
          <w:rFonts w:hint="eastAsia" w:ascii="仿宋_GB2312" w:hAnsi="仿宋" w:eastAsia="仿宋_GB2312"/>
          <w:sz w:val="32"/>
          <w:szCs w:val="32"/>
        </w:rPr>
        <w:t>%，下降主要原因是精简</w:t>
      </w:r>
      <w:r>
        <w:rPr>
          <w:rFonts w:ascii="仿宋_GB2312" w:hAnsi="仿宋" w:eastAsia="仿宋_GB2312"/>
          <w:sz w:val="32"/>
          <w:szCs w:val="32"/>
        </w:rPr>
        <w:t>支出计划</w:t>
      </w:r>
      <w:r>
        <w:rPr>
          <w:rFonts w:hint="eastAsia" w:ascii="仿宋_GB2312" w:hAnsi="仿宋" w:eastAsia="仿宋_GB2312"/>
          <w:sz w:val="32"/>
          <w:szCs w:val="32"/>
        </w:rPr>
        <w:t>。</w:t>
      </w:r>
    </w:p>
    <w:p>
      <w:pPr>
        <w:adjustRightInd w:val="0"/>
        <w:snapToGrid w:val="0"/>
        <w:spacing w:line="600" w:lineRule="exact"/>
        <w:ind w:firstLine="640" w:firstLineChars="200"/>
        <w:rPr>
          <w:rFonts w:hint="eastAsia"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仿宋" w:eastAsia="仿宋_GB2312"/>
          <w:sz w:val="32"/>
          <w:szCs w:val="32"/>
        </w:rPr>
        <w:t>宿州市</w:t>
      </w:r>
      <w:r>
        <w:rPr>
          <w:rFonts w:hint="eastAsia" w:ascii="仿宋_GB2312" w:hAnsi="仿宋" w:eastAsia="仿宋_GB2312"/>
          <w:sz w:val="32"/>
          <w:szCs w:val="32"/>
          <w:lang w:eastAsia="zh-CN"/>
        </w:rPr>
        <w:t>妇女联合会</w:t>
      </w:r>
      <w:r>
        <w:rPr>
          <w:rFonts w:hint="eastAsia" w:ascii="仿宋_GB2312" w:hAnsi="楷体" w:eastAsia="仿宋_GB2312"/>
          <w:sz w:val="32"/>
          <w:szCs w:val="32"/>
        </w:rPr>
        <w:t>2020年各单位政府采购预算总额</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万元，政府采购工程预算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万元，政府采购服务预算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0" w:firstLineChars="200"/>
        <w:rPr>
          <w:rFonts w:hint="eastAsia"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hint="eastAsia" w:ascii="仿宋_GB2312" w:hAnsi="楷体" w:eastAsia="仿宋_GB2312"/>
          <w:color w:val="3366FF"/>
          <w:sz w:val="32"/>
          <w:szCs w:val="32"/>
        </w:rPr>
      </w:pPr>
      <w:r>
        <w:rPr>
          <w:rFonts w:hint="eastAsia" w:ascii="仿宋_GB2312" w:hAnsi="仿宋" w:eastAsia="仿宋_GB2312"/>
          <w:sz w:val="32"/>
          <w:szCs w:val="32"/>
        </w:rPr>
        <w:t>截至20</w:t>
      </w:r>
      <w:r>
        <w:rPr>
          <w:rFonts w:hint="eastAsia" w:ascii="仿宋_GB2312" w:hAnsi="仿宋" w:eastAsia="仿宋_GB2312"/>
          <w:sz w:val="32"/>
          <w:szCs w:val="32"/>
          <w:lang w:val="en-US" w:eastAsia="zh-CN"/>
        </w:rPr>
        <w:t>19</w:t>
      </w:r>
      <w:r>
        <w:rPr>
          <w:rFonts w:hint="eastAsia" w:ascii="仿宋_GB2312" w:hAnsi="仿宋" w:eastAsia="仿宋_GB2312"/>
          <w:sz w:val="32"/>
          <w:szCs w:val="32"/>
        </w:rPr>
        <w:t>年底，宿州市</w:t>
      </w:r>
      <w:r>
        <w:rPr>
          <w:rFonts w:hint="eastAsia" w:ascii="仿宋_GB2312" w:hAnsi="仿宋" w:eastAsia="仿宋_GB2312"/>
          <w:sz w:val="32"/>
          <w:szCs w:val="32"/>
          <w:lang w:eastAsia="zh-CN"/>
        </w:rPr>
        <w:t>妇女联合会</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1</w:t>
      </w:r>
      <w:r>
        <w:rPr>
          <w:rFonts w:hint="eastAsia" w:ascii="仿宋_GB2312" w:hAnsi="楷体" w:eastAsia="仿宋_GB2312"/>
          <w:sz w:val="32"/>
          <w:szCs w:val="32"/>
        </w:rPr>
        <w:t>辆，其中：一般公务用车</w:t>
      </w:r>
      <w:r>
        <w:rPr>
          <w:rFonts w:hint="eastAsia" w:ascii="仿宋_GB2312" w:hAnsi="楷体" w:eastAsia="仿宋_GB2312"/>
          <w:sz w:val="32"/>
          <w:szCs w:val="32"/>
          <w:lang w:val="en-US" w:eastAsia="zh-CN"/>
        </w:rPr>
        <w:t>1</w:t>
      </w:r>
      <w:r>
        <w:rPr>
          <w:rFonts w:hint="eastAsia" w:ascii="仿宋_GB2312" w:hAnsi="楷体" w:eastAsia="仿宋_GB2312"/>
          <w:sz w:val="32"/>
          <w:szCs w:val="32"/>
        </w:rPr>
        <w:t>辆（公务用车已移交公务用车平台）。单位价值50万元以上的通用设备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2020年部门预算安排购置公务用车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0" w:firstLineChars="200"/>
        <w:rPr>
          <w:rFonts w:hint="eastAsia" w:ascii="仿宋_GB2312" w:hAnsi="楷体" w:eastAsia="仿宋_GB2312"/>
          <w:b/>
          <w:sz w:val="32"/>
          <w:szCs w:val="32"/>
        </w:rPr>
      </w:pPr>
      <w:r>
        <w:rPr>
          <w:rFonts w:hint="eastAsia" w:ascii="仿宋_GB2312" w:hAnsi="楷体" w:eastAsia="仿宋_GB2312"/>
          <w:b/>
          <w:sz w:val="32"/>
          <w:szCs w:val="32"/>
        </w:rPr>
        <w:t>（五）绩效目标设置情况。</w:t>
      </w:r>
    </w:p>
    <w:p>
      <w:pPr>
        <w:adjustRightInd w:val="0"/>
        <w:snapToGrid w:val="0"/>
        <w:spacing w:line="600" w:lineRule="exact"/>
        <w:ind w:firstLine="640" w:firstLineChars="200"/>
        <w:rPr>
          <w:rFonts w:hint="eastAsia" w:ascii="仿宋_GB2312" w:hAnsi="楷体" w:eastAsia="仿宋_GB2312"/>
          <w:sz w:val="32"/>
          <w:szCs w:val="32"/>
          <w:lang w:val="en-US" w:eastAsia="zh-CN"/>
        </w:rPr>
      </w:pPr>
      <w:r>
        <w:rPr>
          <w:rFonts w:hint="eastAsia" w:ascii="仿宋_GB2312" w:hAnsi="仿宋" w:eastAsia="仿宋_GB2312"/>
          <w:sz w:val="32"/>
          <w:szCs w:val="32"/>
        </w:rPr>
        <w:t>宿州市妇女联合会20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年无预算批复绩效目标项目。宿州市妇女联合会2019年项目支出按规定设置支出绩效目标，实行部门自评或第三方评价。</w:t>
      </w:r>
    </w:p>
    <w:p>
      <w:pPr>
        <w:adjustRightInd w:val="0"/>
        <w:snapToGrid w:val="0"/>
        <w:spacing w:line="600" w:lineRule="exact"/>
        <w:jc w:val="center"/>
        <w:rPr>
          <w:rFonts w:hint="eastAsia" w:ascii="黑体" w:eastAsia="黑体" w:cs="宋体"/>
          <w:sz w:val="36"/>
          <w:szCs w:val="36"/>
        </w:rPr>
      </w:pPr>
    </w:p>
    <w:p>
      <w:pPr>
        <w:adjustRightInd w:val="0"/>
        <w:snapToGrid w:val="0"/>
        <w:spacing w:line="600" w:lineRule="exact"/>
        <w:jc w:val="center"/>
        <w:rPr>
          <w:rFonts w:hint="eastAsia"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hint="eastAsia" w:ascii="黑体" w:hAnsi="黑体" w:eastAsia="黑体"/>
          <w:sz w:val="32"/>
          <w:szCs w:val="32"/>
        </w:rPr>
      </w:pPr>
    </w:p>
    <w:p>
      <w:pPr>
        <w:adjustRightInd w:val="0"/>
        <w:snapToGrid w:val="0"/>
        <w:spacing w:line="600" w:lineRule="exact"/>
        <w:ind w:firstLine="640" w:firstLineChars="200"/>
        <w:rPr>
          <w:rFonts w:hint="eastAsia"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指市财政当年拨付的资金，主要包括一般公共预算拨款收入、政府性基金预算拨款收入、国有资本经营预算拨款收入。</w:t>
      </w:r>
    </w:p>
    <w:p>
      <w:pPr>
        <w:pStyle w:val="6"/>
        <w:adjustRightInd w:val="0"/>
        <w:snapToGrid w:val="0"/>
        <w:spacing w:before="0" w:beforeAutospacing="0" w:after="0" w:afterAutospacing="0" w:line="600" w:lineRule="exact"/>
        <w:ind w:firstLine="627" w:firstLineChars="196"/>
        <w:rPr>
          <w:rFonts w:hint="eastAsia" w:ascii="仿宋_GB2312" w:hAnsi="黑体" w:eastAsia="仿宋_GB2312"/>
          <w:sz w:val="32"/>
          <w:szCs w:val="32"/>
        </w:rPr>
      </w:pPr>
      <w:r>
        <w:rPr>
          <w:rFonts w:hint="eastAsia" w:ascii="黑体" w:hAnsi="黑体" w:eastAsia="黑体"/>
          <w:sz w:val="32"/>
          <w:szCs w:val="32"/>
        </w:rPr>
        <w:t>二、基本支出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6"/>
        <w:spacing w:before="0" w:beforeAutospacing="0" w:after="0" w:afterAutospacing="0" w:line="600" w:lineRule="exact"/>
        <w:ind w:firstLine="627" w:firstLineChars="196"/>
        <w:jc w:val="both"/>
        <w:rPr>
          <w:rFonts w:hint="eastAsia" w:ascii="仿宋_GB2312" w:hAnsi="黑体" w:eastAsia="仿宋_GB2312"/>
          <w:b/>
          <w:sz w:val="32"/>
          <w:szCs w:val="32"/>
        </w:rPr>
      </w:pPr>
      <w:r>
        <w:rPr>
          <w:rFonts w:hint="eastAsia" w:ascii="黑体" w:hAnsi="黑体" w:eastAsia="黑体"/>
          <w:sz w:val="32"/>
          <w:szCs w:val="32"/>
        </w:rPr>
        <w:t>三、项目支出</w:t>
      </w:r>
      <w:r>
        <w:rPr>
          <w:rFonts w:hint="eastAsia" w:ascii="仿宋_GB2312" w:hAnsi="黑体" w:eastAsia="仿宋_GB2312"/>
          <w:b/>
          <w:sz w:val="32"/>
          <w:szCs w:val="32"/>
        </w:rPr>
        <w:t>：</w:t>
      </w:r>
      <w:r>
        <w:rPr>
          <w:rFonts w:hint="eastAsia" w:ascii="仿宋_GB2312" w:hAnsi="黑体" w:eastAsia="仿宋_GB2312"/>
          <w:sz w:val="32"/>
          <w:szCs w:val="32"/>
        </w:rPr>
        <w:t>指在基本支出之外为完成特定行政任务和事业发展目标所发生的支出。</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四、“三公”经费：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五、财政专户管理非税收入：</w:t>
      </w:r>
      <w:r>
        <w:rPr>
          <w:rFonts w:hint="eastAsia" w:ascii="仿宋_GB2312" w:hAnsi="仿宋" w:eastAsia="仿宋_GB2312" w:cs="Times New Roman"/>
          <w:kern w:val="2"/>
          <w:sz w:val="32"/>
          <w:szCs w:val="32"/>
        </w:rPr>
        <w:t>指按照非税收入管理相关规定，纳入财政专户管理的教育收费等。</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六、其他收入：</w:t>
      </w:r>
      <w:r>
        <w:rPr>
          <w:rFonts w:hint="eastAsia" w:ascii="仿宋_GB2312" w:hAnsi="仿宋" w:eastAsia="仿宋_GB2312" w:cs="Times New Roman"/>
          <w:kern w:val="2"/>
          <w:sz w:val="32"/>
          <w:szCs w:val="32"/>
        </w:rPr>
        <w:t>指除了财政拨款收入、财政专户管理非税收入等以外的收入。</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七、上年结转：</w:t>
      </w:r>
      <w:r>
        <w:rPr>
          <w:rFonts w:hint="eastAsia" w:ascii="仿宋_GB2312" w:hAnsi="仿宋" w:eastAsia="仿宋_GB2312" w:cs="Times New Roman"/>
          <w:kern w:val="2"/>
          <w:sz w:val="32"/>
          <w:szCs w:val="32"/>
        </w:rPr>
        <w:t>指以前年度安排、结转到本年仍按原用途继续使用的资金。</w:t>
      </w:r>
    </w:p>
    <w:p>
      <w:pPr>
        <w:pStyle w:val="6"/>
        <w:adjustRightInd w:val="0"/>
        <w:snapToGrid w:val="0"/>
        <w:spacing w:before="0" w:beforeAutospacing="0" w:after="0" w:afterAutospacing="0" w:line="600" w:lineRule="exact"/>
        <w:jc w:val="center"/>
        <w:rPr>
          <w:rFonts w:hint="eastAsia" w:ascii="黑体" w:hAnsi="Times New Roman" w:eastAsia="黑体"/>
          <w:kern w:val="2"/>
          <w:sz w:val="32"/>
          <w:szCs w:val="32"/>
        </w:rPr>
      </w:pPr>
      <w:r>
        <w:rPr>
          <w:rFonts w:hint="eastAsia" w:ascii="黑体" w:hAnsi="黑体" w:eastAsia="黑体"/>
          <w:sz w:val="32"/>
          <w:szCs w:val="32"/>
        </w:rPr>
        <w:t>八、结转下年：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6"/>
        <w:adjustRightInd w:val="0"/>
        <w:snapToGrid w:val="0"/>
        <w:spacing w:before="0" w:beforeAutospacing="0" w:after="0" w:afterAutospacing="0" w:line="600" w:lineRule="exact"/>
        <w:jc w:val="center"/>
        <w:rPr>
          <w:rFonts w:hint="eastAsia" w:ascii="黑体" w:hAnsi="Times New Roman" w:eastAsia="黑体"/>
          <w:kern w:val="2"/>
          <w:sz w:val="36"/>
          <w:szCs w:val="36"/>
        </w:rPr>
      </w:pPr>
    </w:p>
    <w:p>
      <w:pPr>
        <w:pStyle w:val="6"/>
        <w:spacing w:before="0" w:beforeAutospacing="0" w:after="0" w:afterAutospacing="0" w:line="600" w:lineRule="exact"/>
        <w:jc w:val="center"/>
        <w:rPr>
          <w:rStyle w:val="9"/>
          <w:rFonts w:hint="eastAsia" w:ascii="黑体" w:eastAsia="黑体"/>
          <w:color w:val="000000"/>
          <w:sz w:val="36"/>
          <w:szCs w:val="36"/>
        </w:rPr>
      </w:pPr>
    </w:p>
    <w:sectPr>
      <w:footerReference r:id="rId4" w:type="default"/>
      <w:pgSz w:w="11906" w:h="16838"/>
      <w:pgMar w:top="1440" w:right="1418"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F3"/>
    <w:rsid w:val="00001C4D"/>
    <w:rsid w:val="0000665B"/>
    <w:rsid w:val="00020DE5"/>
    <w:rsid w:val="0002245A"/>
    <w:rsid w:val="000235D0"/>
    <w:rsid w:val="0004172E"/>
    <w:rsid w:val="00041A3C"/>
    <w:rsid w:val="00044AF5"/>
    <w:rsid w:val="00046C78"/>
    <w:rsid w:val="0005172D"/>
    <w:rsid w:val="00066783"/>
    <w:rsid w:val="00066E8F"/>
    <w:rsid w:val="0007222A"/>
    <w:rsid w:val="000767EB"/>
    <w:rsid w:val="00080FA1"/>
    <w:rsid w:val="000876F2"/>
    <w:rsid w:val="000A2B6B"/>
    <w:rsid w:val="000A440A"/>
    <w:rsid w:val="000A7793"/>
    <w:rsid w:val="000B102E"/>
    <w:rsid w:val="000B49C8"/>
    <w:rsid w:val="000B7C34"/>
    <w:rsid w:val="000E25B5"/>
    <w:rsid w:val="000E4F06"/>
    <w:rsid w:val="000F3A96"/>
    <w:rsid w:val="000F591D"/>
    <w:rsid w:val="000F678E"/>
    <w:rsid w:val="001003FB"/>
    <w:rsid w:val="00101A9A"/>
    <w:rsid w:val="00102014"/>
    <w:rsid w:val="00103721"/>
    <w:rsid w:val="001055D0"/>
    <w:rsid w:val="001119B2"/>
    <w:rsid w:val="00112450"/>
    <w:rsid w:val="00112874"/>
    <w:rsid w:val="00116634"/>
    <w:rsid w:val="00120CF9"/>
    <w:rsid w:val="001278AA"/>
    <w:rsid w:val="00130975"/>
    <w:rsid w:val="001431FA"/>
    <w:rsid w:val="00144CED"/>
    <w:rsid w:val="00153162"/>
    <w:rsid w:val="00154EB8"/>
    <w:rsid w:val="0015647F"/>
    <w:rsid w:val="001576E5"/>
    <w:rsid w:val="00165ECB"/>
    <w:rsid w:val="001748CD"/>
    <w:rsid w:val="0017717F"/>
    <w:rsid w:val="001822C2"/>
    <w:rsid w:val="00194180"/>
    <w:rsid w:val="00196579"/>
    <w:rsid w:val="001A022B"/>
    <w:rsid w:val="001A1297"/>
    <w:rsid w:val="001A252D"/>
    <w:rsid w:val="001B3434"/>
    <w:rsid w:val="001C0BD2"/>
    <w:rsid w:val="001C0F29"/>
    <w:rsid w:val="001D029A"/>
    <w:rsid w:val="001D561C"/>
    <w:rsid w:val="001D7312"/>
    <w:rsid w:val="001E46D7"/>
    <w:rsid w:val="001F0790"/>
    <w:rsid w:val="001F07F0"/>
    <w:rsid w:val="001F37B1"/>
    <w:rsid w:val="0020030E"/>
    <w:rsid w:val="00200B6A"/>
    <w:rsid w:val="00200E55"/>
    <w:rsid w:val="00201BB6"/>
    <w:rsid w:val="00204AF2"/>
    <w:rsid w:val="00204EFF"/>
    <w:rsid w:val="00210E2A"/>
    <w:rsid w:val="00212A5F"/>
    <w:rsid w:val="00213575"/>
    <w:rsid w:val="002161FA"/>
    <w:rsid w:val="00216582"/>
    <w:rsid w:val="00216F14"/>
    <w:rsid w:val="00223DD6"/>
    <w:rsid w:val="00232957"/>
    <w:rsid w:val="0023587C"/>
    <w:rsid w:val="00235E7C"/>
    <w:rsid w:val="00240354"/>
    <w:rsid w:val="00241D6B"/>
    <w:rsid w:val="0024264B"/>
    <w:rsid w:val="00244ADF"/>
    <w:rsid w:val="00264952"/>
    <w:rsid w:val="00266F6F"/>
    <w:rsid w:val="00271BD2"/>
    <w:rsid w:val="002731B1"/>
    <w:rsid w:val="00274682"/>
    <w:rsid w:val="00281B96"/>
    <w:rsid w:val="002822B7"/>
    <w:rsid w:val="002843F3"/>
    <w:rsid w:val="00284AD1"/>
    <w:rsid w:val="002912FF"/>
    <w:rsid w:val="0029292C"/>
    <w:rsid w:val="002A0119"/>
    <w:rsid w:val="002A15BD"/>
    <w:rsid w:val="002A201D"/>
    <w:rsid w:val="002A6E39"/>
    <w:rsid w:val="002C451D"/>
    <w:rsid w:val="002D1FE7"/>
    <w:rsid w:val="002D3CBA"/>
    <w:rsid w:val="002D5BA6"/>
    <w:rsid w:val="002E6EE7"/>
    <w:rsid w:val="002F1EA6"/>
    <w:rsid w:val="002F282A"/>
    <w:rsid w:val="002F50BC"/>
    <w:rsid w:val="002F6B5C"/>
    <w:rsid w:val="00315835"/>
    <w:rsid w:val="00315AC7"/>
    <w:rsid w:val="003202A5"/>
    <w:rsid w:val="00322E4D"/>
    <w:rsid w:val="0033096E"/>
    <w:rsid w:val="0034241B"/>
    <w:rsid w:val="003479E4"/>
    <w:rsid w:val="003544A9"/>
    <w:rsid w:val="003607C5"/>
    <w:rsid w:val="003613BE"/>
    <w:rsid w:val="00361D0B"/>
    <w:rsid w:val="00364339"/>
    <w:rsid w:val="003708B2"/>
    <w:rsid w:val="0037368D"/>
    <w:rsid w:val="00374A95"/>
    <w:rsid w:val="003764C5"/>
    <w:rsid w:val="003853BB"/>
    <w:rsid w:val="003872E9"/>
    <w:rsid w:val="00387A5C"/>
    <w:rsid w:val="00392333"/>
    <w:rsid w:val="00396026"/>
    <w:rsid w:val="003A1262"/>
    <w:rsid w:val="003A3AB3"/>
    <w:rsid w:val="003B70C8"/>
    <w:rsid w:val="003C11AF"/>
    <w:rsid w:val="003C18FB"/>
    <w:rsid w:val="003C3C10"/>
    <w:rsid w:val="003C5996"/>
    <w:rsid w:val="003C69BD"/>
    <w:rsid w:val="003D2A66"/>
    <w:rsid w:val="003D5C34"/>
    <w:rsid w:val="003D7E92"/>
    <w:rsid w:val="003E20CD"/>
    <w:rsid w:val="003E43F8"/>
    <w:rsid w:val="003E4E65"/>
    <w:rsid w:val="003F17B8"/>
    <w:rsid w:val="003F4E12"/>
    <w:rsid w:val="003F6420"/>
    <w:rsid w:val="003F736F"/>
    <w:rsid w:val="003F7F66"/>
    <w:rsid w:val="0040046F"/>
    <w:rsid w:val="00404986"/>
    <w:rsid w:val="00405697"/>
    <w:rsid w:val="004074D7"/>
    <w:rsid w:val="00416F0B"/>
    <w:rsid w:val="004205EB"/>
    <w:rsid w:val="00422A81"/>
    <w:rsid w:val="004271C2"/>
    <w:rsid w:val="00430ED1"/>
    <w:rsid w:val="0043251E"/>
    <w:rsid w:val="004348D5"/>
    <w:rsid w:val="00456891"/>
    <w:rsid w:val="00464B12"/>
    <w:rsid w:val="00465890"/>
    <w:rsid w:val="00477601"/>
    <w:rsid w:val="00477896"/>
    <w:rsid w:val="0048209E"/>
    <w:rsid w:val="00486114"/>
    <w:rsid w:val="004869A4"/>
    <w:rsid w:val="0048782D"/>
    <w:rsid w:val="004A17BF"/>
    <w:rsid w:val="004A34C0"/>
    <w:rsid w:val="004A4E47"/>
    <w:rsid w:val="004A63C3"/>
    <w:rsid w:val="004B18F7"/>
    <w:rsid w:val="004B45C1"/>
    <w:rsid w:val="004C2D13"/>
    <w:rsid w:val="004C39F8"/>
    <w:rsid w:val="004D16C1"/>
    <w:rsid w:val="004D5AFE"/>
    <w:rsid w:val="005035AE"/>
    <w:rsid w:val="00511848"/>
    <w:rsid w:val="00513252"/>
    <w:rsid w:val="00515E34"/>
    <w:rsid w:val="0052098F"/>
    <w:rsid w:val="00527460"/>
    <w:rsid w:val="00530BC3"/>
    <w:rsid w:val="00532451"/>
    <w:rsid w:val="00536194"/>
    <w:rsid w:val="005404B7"/>
    <w:rsid w:val="00542C85"/>
    <w:rsid w:val="005560DF"/>
    <w:rsid w:val="005566B5"/>
    <w:rsid w:val="005672DB"/>
    <w:rsid w:val="00570085"/>
    <w:rsid w:val="00573536"/>
    <w:rsid w:val="005738ED"/>
    <w:rsid w:val="005749F4"/>
    <w:rsid w:val="0059103C"/>
    <w:rsid w:val="005A0A22"/>
    <w:rsid w:val="005A1E2E"/>
    <w:rsid w:val="005B0100"/>
    <w:rsid w:val="005B0ECF"/>
    <w:rsid w:val="005B4458"/>
    <w:rsid w:val="005B68B7"/>
    <w:rsid w:val="005C2D46"/>
    <w:rsid w:val="005C66FF"/>
    <w:rsid w:val="005D141D"/>
    <w:rsid w:val="005D7F46"/>
    <w:rsid w:val="005E39D1"/>
    <w:rsid w:val="005F42CE"/>
    <w:rsid w:val="005F43C4"/>
    <w:rsid w:val="005F67C0"/>
    <w:rsid w:val="005F7E38"/>
    <w:rsid w:val="006056A7"/>
    <w:rsid w:val="00612140"/>
    <w:rsid w:val="00614EC4"/>
    <w:rsid w:val="00615C41"/>
    <w:rsid w:val="00620E62"/>
    <w:rsid w:val="00622F70"/>
    <w:rsid w:val="0062426F"/>
    <w:rsid w:val="006308F5"/>
    <w:rsid w:val="00631013"/>
    <w:rsid w:val="00633459"/>
    <w:rsid w:val="00634A98"/>
    <w:rsid w:val="006376DB"/>
    <w:rsid w:val="00645436"/>
    <w:rsid w:val="006456B8"/>
    <w:rsid w:val="0064594E"/>
    <w:rsid w:val="00654F07"/>
    <w:rsid w:val="00657A31"/>
    <w:rsid w:val="00670DCE"/>
    <w:rsid w:val="00671243"/>
    <w:rsid w:val="00680702"/>
    <w:rsid w:val="006A0FCD"/>
    <w:rsid w:val="006A288D"/>
    <w:rsid w:val="006A49EE"/>
    <w:rsid w:val="006A54A2"/>
    <w:rsid w:val="006A59F4"/>
    <w:rsid w:val="006B04A0"/>
    <w:rsid w:val="006B309C"/>
    <w:rsid w:val="006B5BB8"/>
    <w:rsid w:val="006C0606"/>
    <w:rsid w:val="006C0D39"/>
    <w:rsid w:val="006C5CA9"/>
    <w:rsid w:val="006F077B"/>
    <w:rsid w:val="00707041"/>
    <w:rsid w:val="00710E1F"/>
    <w:rsid w:val="007110A4"/>
    <w:rsid w:val="00714275"/>
    <w:rsid w:val="00715743"/>
    <w:rsid w:val="0071575A"/>
    <w:rsid w:val="00716783"/>
    <w:rsid w:val="00732B18"/>
    <w:rsid w:val="0073588B"/>
    <w:rsid w:val="007361AD"/>
    <w:rsid w:val="00740224"/>
    <w:rsid w:val="0074635D"/>
    <w:rsid w:val="00753AFD"/>
    <w:rsid w:val="00755B89"/>
    <w:rsid w:val="00776EE1"/>
    <w:rsid w:val="00783868"/>
    <w:rsid w:val="00787632"/>
    <w:rsid w:val="00795B9A"/>
    <w:rsid w:val="007A0D9E"/>
    <w:rsid w:val="007B76CC"/>
    <w:rsid w:val="007C24BB"/>
    <w:rsid w:val="007C719C"/>
    <w:rsid w:val="007E78AE"/>
    <w:rsid w:val="008274B3"/>
    <w:rsid w:val="00837C89"/>
    <w:rsid w:val="00850D77"/>
    <w:rsid w:val="00855475"/>
    <w:rsid w:val="008619C0"/>
    <w:rsid w:val="008671E1"/>
    <w:rsid w:val="00870B98"/>
    <w:rsid w:val="00873BAD"/>
    <w:rsid w:val="00880749"/>
    <w:rsid w:val="0088165C"/>
    <w:rsid w:val="00884EF3"/>
    <w:rsid w:val="00887E4C"/>
    <w:rsid w:val="008938B9"/>
    <w:rsid w:val="008A5956"/>
    <w:rsid w:val="008B096B"/>
    <w:rsid w:val="008B6CBB"/>
    <w:rsid w:val="008C4CF4"/>
    <w:rsid w:val="008C576D"/>
    <w:rsid w:val="008C7933"/>
    <w:rsid w:val="008E2EAA"/>
    <w:rsid w:val="008E3B53"/>
    <w:rsid w:val="008F429C"/>
    <w:rsid w:val="009004CD"/>
    <w:rsid w:val="009014F5"/>
    <w:rsid w:val="0090196E"/>
    <w:rsid w:val="0090208D"/>
    <w:rsid w:val="0091270C"/>
    <w:rsid w:val="00912832"/>
    <w:rsid w:val="00913636"/>
    <w:rsid w:val="0092492B"/>
    <w:rsid w:val="0092634C"/>
    <w:rsid w:val="009340C8"/>
    <w:rsid w:val="00937DCC"/>
    <w:rsid w:val="0094235B"/>
    <w:rsid w:val="00952F19"/>
    <w:rsid w:val="00954BA6"/>
    <w:rsid w:val="009636BD"/>
    <w:rsid w:val="00966E69"/>
    <w:rsid w:val="00971CE5"/>
    <w:rsid w:val="0097584C"/>
    <w:rsid w:val="009772DC"/>
    <w:rsid w:val="0098072D"/>
    <w:rsid w:val="00991276"/>
    <w:rsid w:val="00994F0E"/>
    <w:rsid w:val="00996EB5"/>
    <w:rsid w:val="009A2AC0"/>
    <w:rsid w:val="009A4818"/>
    <w:rsid w:val="009B052D"/>
    <w:rsid w:val="009B63C8"/>
    <w:rsid w:val="009C2A87"/>
    <w:rsid w:val="009C7E66"/>
    <w:rsid w:val="009D6373"/>
    <w:rsid w:val="009E1D5C"/>
    <w:rsid w:val="009E2DE8"/>
    <w:rsid w:val="009E2E4C"/>
    <w:rsid w:val="009E4968"/>
    <w:rsid w:val="00A012BA"/>
    <w:rsid w:val="00A01DE6"/>
    <w:rsid w:val="00A04B86"/>
    <w:rsid w:val="00A067BC"/>
    <w:rsid w:val="00A0692F"/>
    <w:rsid w:val="00A07986"/>
    <w:rsid w:val="00A07B94"/>
    <w:rsid w:val="00A101B6"/>
    <w:rsid w:val="00A10362"/>
    <w:rsid w:val="00A33E37"/>
    <w:rsid w:val="00A3675B"/>
    <w:rsid w:val="00A519AE"/>
    <w:rsid w:val="00A60F6F"/>
    <w:rsid w:val="00A635B6"/>
    <w:rsid w:val="00A64936"/>
    <w:rsid w:val="00A655D0"/>
    <w:rsid w:val="00A661BA"/>
    <w:rsid w:val="00A666E6"/>
    <w:rsid w:val="00A80281"/>
    <w:rsid w:val="00A91B46"/>
    <w:rsid w:val="00AA6510"/>
    <w:rsid w:val="00AB18BA"/>
    <w:rsid w:val="00AB3162"/>
    <w:rsid w:val="00AC7D74"/>
    <w:rsid w:val="00AD022C"/>
    <w:rsid w:val="00AD303C"/>
    <w:rsid w:val="00AD4670"/>
    <w:rsid w:val="00AD48C7"/>
    <w:rsid w:val="00AE423C"/>
    <w:rsid w:val="00AE59A2"/>
    <w:rsid w:val="00AE6D7A"/>
    <w:rsid w:val="00AF11AD"/>
    <w:rsid w:val="00AF13F8"/>
    <w:rsid w:val="00AF35B1"/>
    <w:rsid w:val="00AF79A3"/>
    <w:rsid w:val="00B122F7"/>
    <w:rsid w:val="00B133EB"/>
    <w:rsid w:val="00B1516E"/>
    <w:rsid w:val="00B160C4"/>
    <w:rsid w:val="00B20BA8"/>
    <w:rsid w:val="00B20F47"/>
    <w:rsid w:val="00B222C0"/>
    <w:rsid w:val="00B32A12"/>
    <w:rsid w:val="00B32CDF"/>
    <w:rsid w:val="00B346B9"/>
    <w:rsid w:val="00B34ACF"/>
    <w:rsid w:val="00B41180"/>
    <w:rsid w:val="00B421CD"/>
    <w:rsid w:val="00B43BD6"/>
    <w:rsid w:val="00B451F6"/>
    <w:rsid w:val="00B613F4"/>
    <w:rsid w:val="00B62D55"/>
    <w:rsid w:val="00B67C2F"/>
    <w:rsid w:val="00B71D99"/>
    <w:rsid w:val="00B73BA8"/>
    <w:rsid w:val="00B74799"/>
    <w:rsid w:val="00B833E6"/>
    <w:rsid w:val="00B92470"/>
    <w:rsid w:val="00B93AC4"/>
    <w:rsid w:val="00B951A4"/>
    <w:rsid w:val="00BA5EAE"/>
    <w:rsid w:val="00BA698B"/>
    <w:rsid w:val="00BB08AD"/>
    <w:rsid w:val="00BB172E"/>
    <w:rsid w:val="00BB790A"/>
    <w:rsid w:val="00BC5748"/>
    <w:rsid w:val="00BC76E7"/>
    <w:rsid w:val="00BD5856"/>
    <w:rsid w:val="00BE7EE3"/>
    <w:rsid w:val="00BF0FDA"/>
    <w:rsid w:val="00BF1A11"/>
    <w:rsid w:val="00BF31A2"/>
    <w:rsid w:val="00BF6887"/>
    <w:rsid w:val="00C00534"/>
    <w:rsid w:val="00C0101E"/>
    <w:rsid w:val="00C0278A"/>
    <w:rsid w:val="00C04464"/>
    <w:rsid w:val="00C101A5"/>
    <w:rsid w:val="00C26F63"/>
    <w:rsid w:val="00C339D0"/>
    <w:rsid w:val="00C33EBC"/>
    <w:rsid w:val="00C359C1"/>
    <w:rsid w:val="00C36363"/>
    <w:rsid w:val="00C36EB0"/>
    <w:rsid w:val="00C4788B"/>
    <w:rsid w:val="00C47F0E"/>
    <w:rsid w:val="00C52432"/>
    <w:rsid w:val="00C54FF6"/>
    <w:rsid w:val="00C5738B"/>
    <w:rsid w:val="00C6175F"/>
    <w:rsid w:val="00C6189A"/>
    <w:rsid w:val="00C732F6"/>
    <w:rsid w:val="00C76AC9"/>
    <w:rsid w:val="00C80099"/>
    <w:rsid w:val="00C8284A"/>
    <w:rsid w:val="00C84238"/>
    <w:rsid w:val="00C85201"/>
    <w:rsid w:val="00C956E8"/>
    <w:rsid w:val="00C96A16"/>
    <w:rsid w:val="00CA0519"/>
    <w:rsid w:val="00CA0DAB"/>
    <w:rsid w:val="00CA5E16"/>
    <w:rsid w:val="00CA632A"/>
    <w:rsid w:val="00CB0AD1"/>
    <w:rsid w:val="00CB28A4"/>
    <w:rsid w:val="00CB770B"/>
    <w:rsid w:val="00CC3738"/>
    <w:rsid w:val="00CC43B8"/>
    <w:rsid w:val="00CC5AE2"/>
    <w:rsid w:val="00CE0C13"/>
    <w:rsid w:val="00CE4FAE"/>
    <w:rsid w:val="00CF70F3"/>
    <w:rsid w:val="00D065A8"/>
    <w:rsid w:val="00D075AC"/>
    <w:rsid w:val="00D078E9"/>
    <w:rsid w:val="00D1401D"/>
    <w:rsid w:val="00D170D2"/>
    <w:rsid w:val="00D1757B"/>
    <w:rsid w:val="00D251D8"/>
    <w:rsid w:val="00D27256"/>
    <w:rsid w:val="00D40487"/>
    <w:rsid w:val="00D46408"/>
    <w:rsid w:val="00D5339B"/>
    <w:rsid w:val="00D53DD9"/>
    <w:rsid w:val="00D60F41"/>
    <w:rsid w:val="00D61843"/>
    <w:rsid w:val="00D62DAF"/>
    <w:rsid w:val="00D6754B"/>
    <w:rsid w:val="00D7721D"/>
    <w:rsid w:val="00D84005"/>
    <w:rsid w:val="00D84594"/>
    <w:rsid w:val="00D90837"/>
    <w:rsid w:val="00D93D87"/>
    <w:rsid w:val="00DA10CB"/>
    <w:rsid w:val="00DB5900"/>
    <w:rsid w:val="00DB677B"/>
    <w:rsid w:val="00DB7C3C"/>
    <w:rsid w:val="00DC5B60"/>
    <w:rsid w:val="00DD6909"/>
    <w:rsid w:val="00DE2AB7"/>
    <w:rsid w:val="00DF76BC"/>
    <w:rsid w:val="00E0276C"/>
    <w:rsid w:val="00E05FB7"/>
    <w:rsid w:val="00E1520F"/>
    <w:rsid w:val="00E17CAB"/>
    <w:rsid w:val="00E2266D"/>
    <w:rsid w:val="00E30532"/>
    <w:rsid w:val="00E335B2"/>
    <w:rsid w:val="00E36BA2"/>
    <w:rsid w:val="00E548F8"/>
    <w:rsid w:val="00E56542"/>
    <w:rsid w:val="00E6028D"/>
    <w:rsid w:val="00E615FA"/>
    <w:rsid w:val="00E65CA2"/>
    <w:rsid w:val="00E70041"/>
    <w:rsid w:val="00E76927"/>
    <w:rsid w:val="00E817E9"/>
    <w:rsid w:val="00E81888"/>
    <w:rsid w:val="00E957C9"/>
    <w:rsid w:val="00EA0180"/>
    <w:rsid w:val="00EA0C02"/>
    <w:rsid w:val="00EA2965"/>
    <w:rsid w:val="00EA6CBA"/>
    <w:rsid w:val="00EB0CE3"/>
    <w:rsid w:val="00EB0D4D"/>
    <w:rsid w:val="00EC3187"/>
    <w:rsid w:val="00ED307F"/>
    <w:rsid w:val="00ED414E"/>
    <w:rsid w:val="00EE32E9"/>
    <w:rsid w:val="00EE482B"/>
    <w:rsid w:val="00EE58A6"/>
    <w:rsid w:val="00EE7E9C"/>
    <w:rsid w:val="00EF4421"/>
    <w:rsid w:val="00EF44B3"/>
    <w:rsid w:val="00EF459A"/>
    <w:rsid w:val="00EF56E9"/>
    <w:rsid w:val="00F00150"/>
    <w:rsid w:val="00F00E14"/>
    <w:rsid w:val="00F0139E"/>
    <w:rsid w:val="00F051CA"/>
    <w:rsid w:val="00F0626F"/>
    <w:rsid w:val="00F06647"/>
    <w:rsid w:val="00F143AE"/>
    <w:rsid w:val="00F24679"/>
    <w:rsid w:val="00F33052"/>
    <w:rsid w:val="00F33190"/>
    <w:rsid w:val="00F34855"/>
    <w:rsid w:val="00F35CFB"/>
    <w:rsid w:val="00F4131B"/>
    <w:rsid w:val="00F4338B"/>
    <w:rsid w:val="00F57D7D"/>
    <w:rsid w:val="00F6132D"/>
    <w:rsid w:val="00F662EC"/>
    <w:rsid w:val="00F85E23"/>
    <w:rsid w:val="00F8649C"/>
    <w:rsid w:val="00F86876"/>
    <w:rsid w:val="00F91ABE"/>
    <w:rsid w:val="00FA0AEA"/>
    <w:rsid w:val="00FA4ECF"/>
    <w:rsid w:val="00FA4F06"/>
    <w:rsid w:val="00FB28D6"/>
    <w:rsid w:val="00FC6C4B"/>
    <w:rsid w:val="00FD7647"/>
    <w:rsid w:val="00FE4839"/>
    <w:rsid w:val="00FF0413"/>
    <w:rsid w:val="06175141"/>
    <w:rsid w:val="08A71940"/>
    <w:rsid w:val="09C57BC8"/>
    <w:rsid w:val="0D18335F"/>
    <w:rsid w:val="0F4D5D3B"/>
    <w:rsid w:val="149D2DE5"/>
    <w:rsid w:val="16515577"/>
    <w:rsid w:val="17DF2966"/>
    <w:rsid w:val="217F1C0B"/>
    <w:rsid w:val="2483194D"/>
    <w:rsid w:val="274D6682"/>
    <w:rsid w:val="28B82A64"/>
    <w:rsid w:val="28F96102"/>
    <w:rsid w:val="355F301A"/>
    <w:rsid w:val="3BF50866"/>
    <w:rsid w:val="44055498"/>
    <w:rsid w:val="45171F5F"/>
    <w:rsid w:val="4DE2243D"/>
    <w:rsid w:val="4FA42BF3"/>
    <w:rsid w:val="51D620DD"/>
    <w:rsid w:val="52AE13D6"/>
    <w:rsid w:val="52C94A44"/>
    <w:rsid w:val="547A6A60"/>
    <w:rsid w:val="54BC25AE"/>
    <w:rsid w:val="556F4099"/>
    <w:rsid w:val="5A5E709D"/>
    <w:rsid w:val="5AD756A5"/>
    <w:rsid w:val="619A4C7D"/>
    <w:rsid w:val="632C6F62"/>
    <w:rsid w:val="660712E0"/>
    <w:rsid w:val="69020D6D"/>
    <w:rsid w:val="6AA96C7E"/>
    <w:rsid w:val="6B9923BB"/>
    <w:rsid w:val="6E7365C0"/>
    <w:rsid w:val="77874AC8"/>
    <w:rsid w:val="7D3463FE"/>
    <w:rsid w:val="7FCC11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character" w:customStyle="1" w:styleId="10">
    <w:name w:val="页脚 Char"/>
    <w:basedOn w:val="8"/>
    <w:link w:val="4"/>
    <w:qFormat/>
    <w:uiPriority w:val="99"/>
    <w:rPr>
      <w:kern w:val="2"/>
      <w:sz w:val="18"/>
      <w:szCs w:val="18"/>
    </w:rPr>
  </w:style>
  <w:style w:type="character" w:customStyle="1" w:styleId="11">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1533</Words>
  <Characters>8744</Characters>
  <Lines>72</Lines>
  <Paragraphs>20</Paragraphs>
  <TotalTime>6</TotalTime>
  <ScaleCrop>false</ScaleCrop>
  <LinksUpToDate>false</LinksUpToDate>
  <CharactersWithSpaces>10257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2014-03-10T02:52:00Z</dcterms:created>
  <dc:creator>微软用户</dc:creator>
  <cp:lastModifiedBy>A. Li</cp:lastModifiedBy>
  <cp:lastPrinted>2019-01-15T08:53:00Z</cp:lastPrinted>
  <dcterms:modified xsi:type="dcterms:W3CDTF">2021-05-24T01:24:12Z</dcterms:modified>
  <dc:title>安徽省财政厅2015年部门预算</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8A68CA4308E34678AE3DBD2B364D76FF</vt:lpwstr>
  </property>
</Properties>
</file>