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宿州市民革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ind w:firstLine="7216" w:firstLineChars="2298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0.6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0.1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0.00</w:t>
            </w:r>
          </w:p>
        </w:tc>
      </w:tr>
    </w:tbl>
    <w:p>
      <w:pPr>
        <w:ind w:firstLine="628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民革2019年度一般公共预算财政拨款“三公”经费支出预算为0.6万元，支出决算为0.1万元，完成预算的16.67%，决算数小于预算数的主要原因是杜绝不必要的支出。为全面反映“三公”经费支出，本次公布的“三公”经费决算为部门汇总数，包含宿州市民革本级，无下属单位。</w:t>
      </w:r>
    </w:p>
    <w:p>
      <w:pPr>
        <w:ind w:firstLine="628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宿州市民革2019年度一般公共预算财政拨款“三公”经费支出决算中，因公出国（境）费支出决算0万元，占0%;公务接待费支出决算0.1万元，占100%；公务用车购置及运行维护费支出决算0万元，占0%。具体情况如下：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0万元，与2019年度预算相比，持平。2019年宿州市民革因公出国（境）团组0次，累计出国（境）0人次。</w:t>
      </w:r>
      <w:bookmarkStart w:id="0" w:name="_GoBack"/>
      <w:bookmarkEnd w:id="0"/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0.1万元, 与2019年度预算相比，减少0.5万元，下降83.33%，下降的原因是杜绝不必要的支出。2019年宿州市民革国内公务接待共2批次，13人次，主要是用于民革兄弟单位至宿调研执行。经费使用严格执行《党政机关厉行节约反对浪费条例》、《宿州市市直机关公务接待费管理暂行办法》（宿财行[2015]4号）相关规定。</w:t>
      </w:r>
    </w:p>
    <w:p>
      <w:pPr>
        <w:tabs>
          <w:tab w:val="left" w:pos="2362"/>
        </w:tabs>
        <w:rPr>
          <w:rFonts w:ascii="仿宋_GB231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0万元，与2019年度预算相比持平。</w:t>
      </w:r>
      <w:r>
        <w:rPr>
          <w:rFonts w:hint="eastAsia" w:ascii="仿宋" w:hAnsi="仿宋" w:eastAsia="仿宋"/>
          <w:color w:val="333333"/>
          <w:szCs w:val="32"/>
          <w:shd w:val="clear" w:color="auto" w:fill="FFFFFF"/>
        </w:rPr>
        <w:t>其中：公务用车运行费0万元，比2019年预算持平，原因主要是本单位无公务用车；该项经费主要用于本单位公务用车运行费用。公务用车购置费0万元，与2019年预算持平，原因主要是本单位无公务用车；该项经费主要用于本单位公务用车购置费用。</w:t>
      </w:r>
      <w:r>
        <w:rPr>
          <w:rFonts w:hint="eastAsia" w:ascii="仿宋_GB2312" w:hAnsi="仿宋"/>
          <w:szCs w:val="32"/>
        </w:rPr>
        <w:t>截至2019年12月31日，宿州市民革公务用车保有量为0辆。</w:t>
      </w:r>
    </w:p>
    <w:p>
      <w:pPr>
        <w:ind w:firstLine="628" w:firstLineChars="200"/>
      </w:pPr>
      <w:r>
        <w:tab/>
      </w:r>
    </w:p>
    <w:p>
      <w:pPr>
        <w:jc w:val="center"/>
      </w:pPr>
    </w:p>
    <w:p>
      <w:pPr>
        <w:jc w:val="center"/>
      </w:pP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</w:p>
    <w:p>
      <w:pPr>
        <w:pStyle w:val="2"/>
        <w:jc w:val="both"/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lOTQxOTQ4ZWJhOWM4ZTQ1ZDMxZjlkNDgwNWUyNGIifQ=="/>
  </w:docVars>
  <w:rsids>
    <w:rsidRoot w:val="0049759E"/>
    <w:rsid w:val="000F377B"/>
    <w:rsid w:val="0049759E"/>
    <w:rsid w:val="00A4681C"/>
    <w:rsid w:val="023E6995"/>
    <w:rsid w:val="06AC0092"/>
    <w:rsid w:val="0B1C57E6"/>
    <w:rsid w:val="20EE3329"/>
    <w:rsid w:val="3C3F378C"/>
    <w:rsid w:val="4AEB7760"/>
    <w:rsid w:val="528A2602"/>
    <w:rsid w:val="53705B8C"/>
    <w:rsid w:val="5D68684B"/>
    <w:rsid w:val="6C7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903</Characters>
  <Lines>7</Lines>
  <Paragraphs>2</Paragraphs>
  <TotalTime>4</TotalTime>
  <ScaleCrop>false</ScaleCrop>
  <LinksUpToDate>false</LinksUpToDate>
  <CharactersWithSpaces>1059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2023-08-20T02:22:42Z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7C07A0A5A9464EA181A6F0C63AEBA571_12</vt:lpwstr>
  </property>
</Properties>
</file>