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D2" w:rsidRDefault="005F12D2" w:rsidP="005F12D2">
      <w:pPr>
        <w:pStyle w:val="a3"/>
        <w:shd w:val="clear" w:color="auto" w:fill="FFFFFF"/>
        <w:spacing w:before="0" w:beforeAutospacing="0" w:after="0" w:afterAutospacing="0" w:line="480" w:lineRule="atLeast"/>
        <w:jc w:val="center"/>
        <w:textAlignment w:val="baseline"/>
        <w:rPr>
          <w:rFonts w:ascii="微软雅黑" w:eastAsia="微软雅黑" w:hAnsi="微软雅黑"/>
          <w:color w:val="333333"/>
        </w:rPr>
      </w:pPr>
      <w:bookmarkStart w:id="0" w:name="_GoBack"/>
      <w:r>
        <w:rPr>
          <w:rStyle w:val="a4"/>
          <w:rFonts w:hint="eastAsia"/>
          <w:color w:val="333333"/>
          <w:sz w:val="36"/>
          <w:szCs w:val="36"/>
        </w:rPr>
        <w:t>光荣牌悬挂服务管理工作规定</w:t>
      </w:r>
      <w:bookmarkEnd w:id="0"/>
      <w:r>
        <w:rPr>
          <w:rStyle w:val="a4"/>
          <w:rFonts w:hint="eastAsia"/>
          <w:color w:val="333333"/>
          <w:sz w:val="36"/>
          <w:szCs w:val="36"/>
        </w:rPr>
        <w:t>(试行)</w:t>
      </w:r>
    </w:p>
    <w:p w:rsidR="005F12D2" w:rsidRDefault="005F12D2" w:rsidP="005F12D2">
      <w:pPr>
        <w:pStyle w:val="a3"/>
        <w:shd w:val="clear" w:color="auto" w:fill="FFFFFF"/>
        <w:spacing w:before="0" w:beforeAutospacing="0" w:after="0" w:afterAutospacing="0" w:line="480" w:lineRule="atLeast"/>
        <w:jc w:val="center"/>
        <w:textAlignment w:val="baseline"/>
        <w:rPr>
          <w:rFonts w:ascii="微软雅黑" w:eastAsia="微软雅黑" w:hAnsi="微软雅黑" w:hint="eastAsia"/>
          <w:color w:val="333333"/>
        </w:rPr>
      </w:pPr>
      <w:r>
        <w:rPr>
          <w:rStyle w:val="a4"/>
          <w:rFonts w:hint="eastAsia"/>
          <w:color w:val="333333"/>
        </w:rPr>
        <w:t>第一章  总则</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第一条  为规范光荣牌的悬挂和服务管理，维护光荣牌的荣誉性、庄重性，更好发挥光荣牌的荣誉激励作用，依据国务院办公厅印发的《为烈属、军属和退役军人等家庭悬挂光荣牌工作实施办法》有关要求，制订本规定。</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第二条  本规定所称光荣牌是指由省级人民政府退役军人事务部门按照国家规定的样式统一制作的"光荣之家"标识牌。</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第三条  光荣牌是褒扬为国家、国防和人民牺牲奉献的荣誉载体和象征，应当得到尊重和爱护。</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第四条  本规定所称的悬挂服务管理工作，包括光荣牌的制作、新发、补发、更换、收回、取消和恢复悬挂。</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第五条  光荣牌悬挂和服务管理工作坚持彰显荣誉、规范有序、庄重严肃、分级负责、属地落实的原则。</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第六条  退役军人事务部统一设计和规范光荣牌的样式、监督光荣牌制作，指导督促全国光荣牌悬挂和服务管理工作。</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省级人民政府退役军人事务部门负责本省份光荣牌的统一制作，指导督促悬挂和服务管理工作。地（市）级人民政府退役军人事务部门负责本行政区域内光荣牌悬挂和服务管理工作的指导、监督。县级人民政府退役军人事务部门会同当地人民武装部门组织落实本行政区域内光荣牌的具体悬挂和服务管理工作。</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退役军人服务中心（站）承担光荣牌悬挂和服务管理具体事务性工作。</w:t>
      </w:r>
    </w:p>
    <w:p w:rsidR="005F12D2" w:rsidRDefault="005F12D2" w:rsidP="005F12D2">
      <w:pPr>
        <w:pStyle w:val="a3"/>
        <w:shd w:val="clear" w:color="auto" w:fill="FFFFFF"/>
        <w:spacing w:before="0" w:beforeAutospacing="0" w:after="0" w:afterAutospacing="0" w:line="480" w:lineRule="atLeast"/>
        <w:jc w:val="center"/>
        <w:textAlignment w:val="baseline"/>
        <w:rPr>
          <w:rFonts w:ascii="微软雅黑" w:eastAsia="微软雅黑" w:hAnsi="微软雅黑" w:hint="eastAsia"/>
          <w:color w:val="333333"/>
        </w:rPr>
      </w:pPr>
      <w:r>
        <w:rPr>
          <w:rStyle w:val="a4"/>
          <w:rFonts w:hint="eastAsia"/>
          <w:color w:val="333333"/>
        </w:rPr>
        <w:t>第二章  悬挂范围</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第七条  烈士遗属、因公牺牲军人遗属、病故军人遗属（以下简称"三属"）家庭和中国人民解放军现役军人（以下简称现役军人）家庭、退役军人家庭可以依照规定悬挂光荣牌。</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同时具备两个以上（含两个）悬挂光荣牌条件的家庭，只悬挂一块光荣牌。</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第八条  "三属"家庭是指《中华人民共和国烈士证明书》、《中华人民共和国军人因公牺牲证明书》、《中华人民共和国军人病故证明书》等证明书的持</w:t>
      </w:r>
      <w:r>
        <w:rPr>
          <w:rFonts w:hint="eastAsia"/>
          <w:color w:val="333333"/>
        </w:rPr>
        <w:lastRenderedPageBreak/>
        <w:t>证人家庭（原则上以居民户口簿为准，下同），以及非持证的烈士、因公牺牲军人、病故军人的父母（抚养人）、配偶和子女家庭。</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第九条  现役军人家庭是指现役军人本人的家庭。现役军人与父母（抚养人）分户居住的，也可为其父母（抚养人）家庭悬挂一块光荣牌；父母离异的，由现役军人决定在父方或者母</w:t>
      </w:r>
      <w:proofErr w:type="gramStart"/>
      <w:r>
        <w:rPr>
          <w:rFonts w:hint="eastAsia"/>
          <w:color w:val="333333"/>
        </w:rPr>
        <w:t>方家庭</w:t>
      </w:r>
      <w:proofErr w:type="gramEnd"/>
      <w:r>
        <w:rPr>
          <w:rFonts w:hint="eastAsia"/>
          <w:color w:val="333333"/>
        </w:rPr>
        <w:t>悬挂。</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第十条  退役军人家庭是指退役军人本人的家庭。</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第十一条  光荣牌在对象家庭户籍所在地悬挂。悬挂对象户籍地与常住地不一致的，可尊重对象意愿悬挂。需跨省异地悬挂的，由悬挂对象凭常住证明（居住证或房产证）向户籍所在地县级人民政府退役军人事务部门提出申请，户籍所在地县级人民政府退役军人事务部门核实后开具协办信函。常住地县级人民政府退役军人事务部门核准后，由其常住地退役军人服务中心（站）为其悬挂常住地的光荣牌。</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户籍所在地和常住地只能选择一处悬挂。常住地跨省变迁需要在新常住地悬挂光荣牌的，应当将已悬挂光荣牌上交原发放地县级人民政府退役军人事务部门，凭上交凭证重新向户籍所在地县级人民政府退役军人事务部门提出申请。</w:t>
      </w:r>
    </w:p>
    <w:p w:rsidR="005F12D2" w:rsidRDefault="005F12D2" w:rsidP="005F12D2">
      <w:pPr>
        <w:pStyle w:val="a3"/>
        <w:shd w:val="clear" w:color="auto" w:fill="FFFFFF"/>
        <w:spacing w:before="0" w:beforeAutospacing="0" w:after="0" w:afterAutospacing="0" w:line="480" w:lineRule="atLeast"/>
        <w:jc w:val="center"/>
        <w:textAlignment w:val="baseline"/>
        <w:rPr>
          <w:rFonts w:ascii="微软雅黑" w:eastAsia="微软雅黑" w:hAnsi="微软雅黑" w:hint="eastAsia"/>
          <w:color w:val="333333"/>
        </w:rPr>
      </w:pPr>
      <w:r>
        <w:rPr>
          <w:rStyle w:val="a4"/>
          <w:rFonts w:hint="eastAsia"/>
          <w:color w:val="333333"/>
        </w:rPr>
        <w:t>第三章  组织实施</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第十二条  符合悬挂条件的新增对象，应当及时主动进行信息采集。县级人民政府退役军人事务部门按照相关规定和程序为其家庭悬挂光荣牌。</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第十三条  集中悬挂、更换光荣牌工作原则上于每年建军节、春节前或者新兵入伍时进行。</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集中悬挂或者更换光荣牌时，村（居）民委员会、社区、退役军人服务中心（站）应当举行悬挂仪式，安排专人负责安装悬挂。悬挂仪式应当简朴、庄重、热烈。</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第十四条  光荣牌的悬挂位置应当尊重悬挂家庭的意愿，一般悬挂在其正门适当位置，保证醒目、协调、庄严、得体。</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因建筑结构、材质等因素不适合悬挂的，可在室内醒目位置摆放。</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第十五条  </w:t>
      </w:r>
      <w:proofErr w:type="gramStart"/>
      <w:r>
        <w:rPr>
          <w:rFonts w:hint="eastAsia"/>
          <w:color w:val="333333"/>
        </w:rPr>
        <w:t>拟固定</w:t>
      </w:r>
      <w:proofErr w:type="gramEnd"/>
      <w:r>
        <w:rPr>
          <w:rFonts w:hint="eastAsia"/>
          <w:color w:val="333333"/>
        </w:rPr>
        <w:t>悬挂光荣牌家庭所居住的房屋所有权非本家庭成员所有的，对象家庭应当事先征得房屋所有权人的同意。</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lastRenderedPageBreak/>
        <w:t xml:space="preserve">　　第十六条  光荣牌悬挂后，应当及时填写光荣牌悬挂登记表，由对象本人或者家庭成员签字确认。</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光荣牌悬挂登记表由省级人民政府退役军人事务部门统一格式，内容包括家庭户主姓名、对象类别（军属所对应现役军人可公开的基本信息）、身份证号码、家庭地址、联系电话、挂牌时间、展示方式（悬挂或者摆放）、签收人（签字）、经办工作人员（签字）、备注等。</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第十七条  各级退役军人事务部门应当指导督促退役军人服务中心（站），加强信息采集和数据比对核实，及时完善工作台账，落实建档立卡制度，加强信息数据管理。</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第十八条  省级人民政府退役军人事务部门应当采用信息技术加强光荣牌的管理，逐步实现编码管理、</w:t>
      </w:r>
      <w:proofErr w:type="gramStart"/>
      <w:r>
        <w:rPr>
          <w:rFonts w:hint="eastAsia"/>
          <w:color w:val="333333"/>
        </w:rPr>
        <w:t>一</w:t>
      </w:r>
      <w:proofErr w:type="gramEnd"/>
      <w:r>
        <w:rPr>
          <w:rFonts w:hint="eastAsia"/>
          <w:color w:val="333333"/>
        </w:rPr>
        <w:t>牌一码。</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第十九条  悬挂对象应当珍视荣誉，做好光荣牌的保管、维护。</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第二十条  光荣</w:t>
      </w:r>
      <w:proofErr w:type="gramStart"/>
      <w:r>
        <w:rPr>
          <w:rFonts w:hint="eastAsia"/>
          <w:color w:val="333333"/>
        </w:rPr>
        <w:t>牌发生</w:t>
      </w:r>
      <w:proofErr w:type="gramEnd"/>
      <w:r>
        <w:rPr>
          <w:rFonts w:hint="eastAsia"/>
          <w:color w:val="333333"/>
        </w:rPr>
        <w:t>老化、破损等情形，悬挂对象可以提出更换申请，经县级人民政府退役军人事务部门核准后可以更换。更换新光荣牌前，应当上交旧光荣牌。县级人民政府退役军人事务部门负责集中销毁上交的旧光荣牌。</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因非本人责任、无法抗拒或者无法预料等情形造成光荣牌遗失，可以申请补发，补发原则上不超过两次。</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第二十一条  悬挂光荣牌家庭的"三属"或者现役军人、退役军人去世后，该家庭可继续悬挂光荣牌，但不再更换。</w:t>
      </w:r>
    </w:p>
    <w:p w:rsidR="005F12D2" w:rsidRDefault="005F12D2" w:rsidP="005F12D2">
      <w:pPr>
        <w:pStyle w:val="a3"/>
        <w:shd w:val="clear" w:color="auto" w:fill="FFFFFF"/>
        <w:spacing w:before="0" w:beforeAutospacing="0" w:after="0" w:afterAutospacing="0" w:line="480" w:lineRule="atLeast"/>
        <w:jc w:val="center"/>
        <w:textAlignment w:val="baseline"/>
        <w:rPr>
          <w:rFonts w:ascii="微软雅黑" w:eastAsia="微软雅黑" w:hAnsi="微软雅黑" w:hint="eastAsia"/>
          <w:color w:val="333333"/>
        </w:rPr>
      </w:pPr>
      <w:r>
        <w:rPr>
          <w:rStyle w:val="a4"/>
          <w:rFonts w:hint="eastAsia"/>
          <w:color w:val="333333"/>
        </w:rPr>
        <w:t>第四章  生产制作及分发</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第二十二条  光荣牌生产应当按照政府采购有关要求组织实施，光荣牌样式和质量应当符合国家统一规定的《光荣牌设计和技术标准》，退役军人事务部门应当采取随机抽检、委托专业检测机构进行质量检验等方法，确保产品质量。</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第二十三条  光荣牌完成生产经检验合格后，应当加强运输和储存过程管理，储存场所应当满足防尘、防潮、防盗等条件，确保悬挂前无弯折、污损、丢失等。</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第二十四条  光荣牌由县级人民政府退役军人事务部门发放，并建立领取、分发登记制度，确保收发准确清楚。</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lastRenderedPageBreak/>
        <w:t xml:space="preserve">　　第二十五条  退役军人事务部门应当监督光荣牌生产厂家对不合格产品及时销毁，加强光荣</w:t>
      </w:r>
      <w:proofErr w:type="gramStart"/>
      <w:r>
        <w:rPr>
          <w:rFonts w:hint="eastAsia"/>
          <w:color w:val="333333"/>
        </w:rPr>
        <w:t>牌运输</w:t>
      </w:r>
      <w:proofErr w:type="gramEnd"/>
      <w:r>
        <w:rPr>
          <w:rFonts w:hint="eastAsia"/>
          <w:color w:val="333333"/>
        </w:rPr>
        <w:t>和储存过程管理，严禁成品、半成品、不合格产品流入社会。</w:t>
      </w:r>
    </w:p>
    <w:p w:rsidR="005F12D2" w:rsidRDefault="005F12D2" w:rsidP="005F12D2">
      <w:pPr>
        <w:pStyle w:val="a3"/>
        <w:shd w:val="clear" w:color="auto" w:fill="FFFFFF"/>
        <w:spacing w:before="0" w:beforeAutospacing="0" w:after="0" w:afterAutospacing="0" w:line="480" w:lineRule="atLeast"/>
        <w:jc w:val="center"/>
        <w:textAlignment w:val="baseline"/>
        <w:rPr>
          <w:rFonts w:ascii="微软雅黑" w:eastAsia="微软雅黑" w:hAnsi="微软雅黑" w:hint="eastAsia"/>
          <w:color w:val="333333"/>
        </w:rPr>
      </w:pPr>
      <w:r>
        <w:rPr>
          <w:rStyle w:val="a4"/>
          <w:rFonts w:hint="eastAsia"/>
          <w:color w:val="333333"/>
        </w:rPr>
        <w:t>第五章  监督管理</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第二十六条  光荣牌悬挂对象本人及其家庭成员有下列情形之一的，县级人民政府退役军人事务部门应当及时给予说服教育、督促纠正：</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（一）利用光荣牌反映个人不合理诉求、谋取不当利益的；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（二）悬挂仿制的光荣牌的；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（三）故意污损、划刻、破坏光荣牌或者恶搞、玷污光荣牌形象的；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（四）将光荣牌出售、出租、转借或者用于从事营利性活动的；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（五）将光荣牌带出境的；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（六）有其他不当使用情形的。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第二十七条  悬挂对象及其家庭成员存在以下情形之一的，县级人民政府退役军人事务部门应当取消其家庭悬挂光荣牌资格，已经悬挂的，经县级人民政府退役军人事务部门批准，由乡镇（街道）、村（社区）退役军人服务站及时收回：</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（一）现役军人被除名或者开除军籍的；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（二）应征入伍后被退兵处理的；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（三）悬挂对象及其家庭成员因犯罪被追究刑事责任的；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（四）悬挂对象本人被开除党籍或者被开除公职的；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（五）被公安机关处以治安管理处罚且产生恶劣影响的；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（六）被列入失信人员名单的；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（七）违反《信访条例》有关规定，挑头集访、</w:t>
      </w:r>
      <w:proofErr w:type="gramStart"/>
      <w:r>
        <w:rPr>
          <w:rFonts w:hint="eastAsia"/>
          <w:color w:val="333333"/>
        </w:rPr>
        <w:t>闹访被</w:t>
      </w:r>
      <w:proofErr w:type="gramEnd"/>
      <w:r>
        <w:rPr>
          <w:rFonts w:hint="eastAsia"/>
          <w:color w:val="333333"/>
        </w:rPr>
        <w:t>劝阻、批评、教育仍不改正的；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（八）不珍惜光荣牌荣誉、违反社会公序良俗，以及第二十六条所列情形，进行教育</w:t>
      </w:r>
      <w:proofErr w:type="gramStart"/>
      <w:r>
        <w:rPr>
          <w:rFonts w:hint="eastAsia"/>
          <w:color w:val="333333"/>
        </w:rPr>
        <w:t>纠正仍</w:t>
      </w:r>
      <w:proofErr w:type="gramEnd"/>
      <w:r>
        <w:rPr>
          <w:rFonts w:hint="eastAsia"/>
          <w:color w:val="333333"/>
        </w:rPr>
        <w:t>拒不改正的。</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第二十八条  悬挂对象及其家庭成员出现第二十七条第五项、第六项、第七项、第八项行为被取消悬挂光荣牌资格后，能够主动改正错误并积极消除负面影响的，经县级人民政府退役军人事务部门核准，并报地（市）级人民政府退役</w:t>
      </w:r>
      <w:r>
        <w:rPr>
          <w:rFonts w:hint="eastAsia"/>
          <w:color w:val="333333"/>
        </w:rPr>
        <w:lastRenderedPageBreak/>
        <w:t>军人事务部门备案，可以恢复光荣牌悬挂资格。由乡镇（街道）、村（社区）退役军人服务站上门恢复悬挂，不再举行悬挂仪式。</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第二十九条  任何组织和个人不得买卖、出租光荣牌，不得仿制光荣牌，不得将光荣</w:t>
      </w:r>
      <w:proofErr w:type="gramStart"/>
      <w:r>
        <w:rPr>
          <w:rFonts w:hint="eastAsia"/>
          <w:color w:val="333333"/>
        </w:rPr>
        <w:t>牌用于</w:t>
      </w:r>
      <w:proofErr w:type="gramEnd"/>
      <w:r>
        <w:rPr>
          <w:rFonts w:hint="eastAsia"/>
          <w:color w:val="333333"/>
        </w:rPr>
        <w:t>商业广告、制作商标或者其他商业性用途，不得将光荣</w:t>
      </w:r>
      <w:proofErr w:type="gramStart"/>
      <w:r>
        <w:rPr>
          <w:rFonts w:hint="eastAsia"/>
          <w:color w:val="333333"/>
        </w:rPr>
        <w:t>牌用于</w:t>
      </w:r>
      <w:proofErr w:type="gramEnd"/>
      <w:r>
        <w:rPr>
          <w:rFonts w:hint="eastAsia"/>
          <w:color w:val="333333"/>
        </w:rPr>
        <w:t>娱乐活动，不得进行丑化、玷污、破坏光荣牌等有损光荣牌形象的活动。</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退役军人事务部门发现不恰当使用光荣牌的行为，应当依法协同相关部门及时处置。</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第三十条  退役军人事务部门以及相关单位的工作人员，在光荣牌悬挂和服务管理工作中应当积极主动、热情周到，对不履行职责并造成严重社会不良影响的，</w:t>
      </w:r>
      <w:proofErr w:type="gramStart"/>
      <w:r>
        <w:rPr>
          <w:rFonts w:hint="eastAsia"/>
          <w:color w:val="333333"/>
        </w:rPr>
        <w:t>严格问</w:t>
      </w:r>
      <w:proofErr w:type="gramEnd"/>
      <w:r>
        <w:rPr>
          <w:rFonts w:hint="eastAsia"/>
          <w:color w:val="333333"/>
        </w:rPr>
        <w:t>责追责。</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第三十一条  省级人民政府退役军人事务部门应当设立光荣牌悬挂服务管理监督电话，接受咨询和投诉，建立反馈办理台帐，方便社会和服务对象监督。</w:t>
      </w:r>
    </w:p>
    <w:p w:rsidR="005F12D2" w:rsidRDefault="005F12D2" w:rsidP="005F12D2">
      <w:pPr>
        <w:pStyle w:val="a3"/>
        <w:shd w:val="clear" w:color="auto" w:fill="FFFFFF"/>
        <w:spacing w:before="0" w:beforeAutospacing="0" w:after="0" w:afterAutospacing="0" w:line="480" w:lineRule="atLeast"/>
        <w:jc w:val="center"/>
        <w:textAlignment w:val="baseline"/>
        <w:rPr>
          <w:rFonts w:ascii="微软雅黑" w:eastAsia="微软雅黑" w:hAnsi="微软雅黑" w:hint="eastAsia"/>
          <w:color w:val="333333"/>
        </w:rPr>
      </w:pPr>
      <w:r>
        <w:rPr>
          <w:rStyle w:val="a4"/>
          <w:rFonts w:hint="eastAsia"/>
          <w:color w:val="333333"/>
        </w:rPr>
        <w:t>第六章  附则</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第三十二条  各级退役军人事务部门和相关单位为悬挂对象悬挂光荣牌，不得收取任何费用。</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第三十三条  本规定所称家庭成员是指户籍家庭成员或者长期共同生活的家庭成员。</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第三十四条  中国人民武装警察部队官兵家庭悬挂光荣牌适用于本规定。</w:t>
      </w:r>
    </w:p>
    <w:p w:rsidR="005F12D2" w:rsidRDefault="005F12D2" w:rsidP="005F12D2">
      <w:pPr>
        <w:pStyle w:val="a3"/>
        <w:shd w:val="clear" w:color="auto" w:fill="FFFFFF"/>
        <w:spacing w:before="0" w:beforeAutospacing="0" w:after="0" w:afterAutospacing="0" w:line="480" w:lineRule="atLeast"/>
        <w:jc w:val="both"/>
        <w:textAlignment w:val="baseline"/>
        <w:rPr>
          <w:rFonts w:ascii="微软雅黑" w:eastAsia="微软雅黑" w:hAnsi="微软雅黑" w:hint="eastAsia"/>
          <w:color w:val="333333"/>
        </w:rPr>
      </w:pPr>
      <w:r>
        <w:rPr>
          <w:rFonts w:hint="eastAsia"/>
          <w:color w:val="333333"/>
        </w:rPr>
        <w:t xml:space="preserve">　　第三十五条  本规定自印发之日起施行。</w:t>
      </w:r>
    </w:p>
    <w:p w:rsidR="003D1DCB" w:rsidRPr="005F12D2" w:rsidRDefault="005F12D2" w:rsidP="005F12D2"/>
    <w:sectPr w:rsidR="003D1DCB" w:rsidRPr="005F12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93"/>
    <w:rsid w:val="00555418"/>
    <w:rsid w:val="005F12D2"/>
    <w:rsid w:val="0088368E"/>
    <w:rsid w:val="00E67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2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12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2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1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2020-12-15T09:46:00Z</dcterms:created>
  <dcterms:modified xsi:type="dcterms:W3CDTF">2020-12-15T09:46:00Z</dcterms:modified>
</cp:coreProperties>
</file>